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EAD9" w14:textId="21F6398C" w:rsidR="000B516B" w:rsidRDefault="00605BB3" w:rsidP="000B516B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4C121C10" wp14:editId="7FF6D4B1">
            <wp:simplePos x="0" y="0"/>
            <wp:positionH relativeFrom="column">
              <wp:posOffset>-11136</wp:posOffset>
            </wp:positionH>
            <wp:positionV relativeFrom="paragraph">
              <wp:posOffset>-434975</wp:posOffset>
            </wp:positionV>
            <wp:extent cx="1612900" cy="1041400"/>
            <wp:effectExtent l="0" t="0" r="0" b="0"/>
            <wp:wrapNone/>
            <wp:docPr id="257174670" name="Picture 1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74670" name="Picture 1" descr="A blue background with white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03FC7" w14:textId="77777777" w:rsidR="000B516B" w:rsidRPr="00AF351C" w:rsidRDefault="000B516B" w:rsidP="000B516B">
      <w:pPr>
        <w:rPr>
          <w:rFonts w:ascii="Arial" w:hAnsi="Arial" w:cs="Arial"/>
        </w:rPr>
      </w:pPr>
    </w:p>
    <w:p w14:paraId="7D4B90ED" w14:textId="77777777" w:rsidR="000B516B" w:rsidRPr="00AF351C" w:rsidRDefault="000B516B" w:rsidP="000B516B">
      <w:pPr>
        <w:rPr>
          <w:rFonts w:ascii="Arial" w:hAnsi="Arial" w:cs="Arial"/>
        </w:rPr>
      </w:pPr>
    </w:p>
    <w:p w14:paraId="5703D9EB" w14:textId="77777777" w:rsidR="000B516B" w:rsidRPr="00AF351C" w:rsidRDefault="000B516B" w:rsidP="000B516B">
      <w:pPr>
        <w:rPr>
          <w:rFonts w:ascii="Arial" w:hAnsi="Arial" w:cs="Arial"/>
        </w:rPr>
      </w:pPr>
    </w:p>
    <w:p w14:paraId="7E889562" w14:textId="164A6150" w:rsidR="00731696" w:rsidRP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>Safeguarding (Including PREVENT &amp; UNCRC)</w:t>
      </w:r>
      <w:r w:rsidR="005A213F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 xml:space="preserve"> </w:t>
      </w:r>
      <w:r w:rsidRPr="00731696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>– Community Practice Event 06-03-25</w:t>
      </w:r>
      <w:r w:rsidRPr="00731696"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  <w:t> </w:t>
      </w:r>
    </w:p>
    <w:p w14:paraId="58D7CFD4" w14:textId="77777777" w:rsid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>NSPCC – Safeguarding and other Information</w:t>
      </w:r>
      <w:r w:rsidRPr="00731696"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  <w:t> </w:t>
      </w:r>
    </w:p>
    <w:p w14:paraId="51F93D4E" w14:textId="77777777" w:rsid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</w:p>
    <w:p w14:paraId="1AAAC2B9" w14:textId="77777777" w:rsidR="00731696" w:rsidRDefault="00731696" w:rsidP="00731696">
      <w:pPr>
        <w:pStyle w:val="PlainText"/>
        <w:numPr>
          <w:ilvl w:val="0"/>
          <w:numId w:val="1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11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NSPCC Learning</w:t>
        </w:r>
      </w:hyperlink>
      <w:r w:rsidRPr="00731696">
        <w:rPr>
          <w:rFonts w:ascii="Arial" w:hAnsi="Arial" w:cs="Arial"/>
          <w:bCs/>
          <w:noProof/>
          <w:color w:val="00B0F0"/>
          <w:spacing w:val="-4"/>
          <w:sz w:val="24"/>
          <w:szCs w:val="24"/>
          <w:lang w:eastAsia="en-GB"/>
        </w:rPr>
        <w:t> </w:t>
      </w:r>
    </w:p>
    <w:p w14:paraId="2293F3C8" w14:textId="06A247D7" w:rsidR="00731696" w:rsidRPr="00731696" w:rsidRDefault="00731696" w:rsidP="00731696">
      <w:pPr>
        <w:pStyle w:val="PlainText"/>
        <w:numPr>
          <w:ilvl w:val="0"/>
          <w:numId w:val="1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12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NSPCC Website</w:t>
        </w:r>
      </w:hyperlink>
      <w:r w:rsidRPr="00731696">
        <w:rPr>
          <w:rFonts w:ascii="Arial" w:hAnsi="Arial" w:cs="Arial"/>
          <w:bCs/>
          <w:noProof/>
          <w:color w:val="00B0F0"/>
          <w:spacing w:val="-4"/>
          <w:sz w:val="24"/>
          <w:szCs w:val="24"/>
          <w:lang w:eastAsia="en-GB"/>
        </w:rPr>
        <w:t>  </w:t>
      </w:r>
    </w:p>
    <w:p w14:paraId="20FC00C5" w14:textId="77777777" w:rsidR="00731696" w:rsidRPr="00731696" w:rsidRDefault="00731696" w:rsidP="00731696">
      <w:pPr>
        <w:pStyle w:val="PlainText"/>
        <w:numPr>
          <w:ilvl w:val="0"/>
          <w:numId w:val="3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13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NSPCC Helpline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 </w:t>
      </w:r>
    </w:p>
    <w:p w14:paraId="7EB6597C" w14:textId="77777777" w:rsidR="00731696" w:rsidRPr="00731696" w:rsidRDefault="00731696" w:rsidP="00731696">
      <w:pPr>
        <w:pStyle w:val="PlainText"/>
        <w:numPr>
          <w:ilvl w:val="0"/>
          <w:numId w:val="4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14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Building Connections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- Service offered through NSPCC for young people experiencing loneliness. </w:t>
      </w:r>
    </w:p>
    <w:p w14:paraId="2652903F" w14:textId="6C094E95" w:rsidR="00731696" w:rsidRPr="00534771" w:rsidRDefault="00731696" w:rsidP="00534771">
      <w:pPr>
        <w:pStyle w:val="PlainText"/>
        <w:numPr>
          <w:ilvl w:val="0"/>
          <w:numId w:val="5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free service for children and young people who don’t have a strong network of support around</w:t>
      </w:r>
      <w:r w:rsidR="00534771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and o</w:t>
      </w:r>
      <w:r w:rsidRPr="00534771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nce a young person is referred, they start a number of 1;1 online sessions with a befriender. </w:t>
      </w:r>
    </w:p>
    <w:p w14:paraId="4874787C" w14:textId="10F8D4EC" w:rsidR="00731696" w:rsidRPr="00731696" w:rsidRDefault="00731696" w:rsidP="00731696">
      <w:pPr>
        <w:pStyle w:val="PlainText"/>
        <w:numPr>
          <w:ilvl w:val="0"/>
          <w:numId w:val="7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Building Connections uses an interactive online chat platform and is available Monday-Friday 8am-8pm, the young person needs parent/carer consent if under 16 and referred by a professional</w:t>
      </w:r>
      <w:r w:rsidR="00E4247C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.</w:t>
      </w:r>
    </w:p>
    <w:p w14:paraId="373EFE58" w14:textId="77777777" w:rsidR="00731696" w:rsidRPr="00731696" w:rsidRDefault="00731696" w:rsidP="00731696">
      <w:pPr>
        <w:pStyle w:val="PlainText"/>
        <w:numPr>
          <w:ilvl w:val="0"/>
          <w:numId w:val="8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There is a short wait time of about 2 weeks, and it can be used whilst waiting for another service to become involved.  </w:t>
      </w:r>
    </w:p>
    <w:p w14:paraId="06B052E2" w14:textId="77777777" w:rsidR="00731696" w:rsidRPr="00731696" w:rsidRDefault="00731696" w:rsidP="00731696">
      <w:pPr>
        <w:pStyle w:val="PlainText"/>
        <w:numPr>
          <w:ilvl w:val="0"/>
          <w:numId w:val="9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15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Listen Up, Speak Up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- to organise a workshop click </w:t>
      </w:r>
      <w:hyperlink r:id="rId16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here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 </w:t>
      </w:r>
    </w:p>
    <w:p w14:paraId="38CE5AF5" w14:textId="5B6BB3A8" w:rsidR="00731696" w:rsidRPr="00731696" w:rsidRDefault="00731696" w:rsidP="00731696">
      <w:pPr>
        <w:pStyle w:val="PlainText"/>
        <w:numPr>
          <w:ilvl w:val="0"/>
          <w:numId w:val="11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17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NSPCC Behind the Screen</w:t>
        </w:r>
      </w:hyperlink>
      <w:r w:rsidRPr="00731696">
        <w:rPr>
          <w:rFonts w:ascii="Arial" w:hAnsi="Arial" w:cs="Arial"/>
          <w:bCs/>
          <w:noProof/>
          <w:color w:val="00B0F0"/>
          <w:spacing w:val="-4"/>
          <w:sz w:val="24"/>
          <w:szCs w:val="24"/>
          <w:lang w:eastAsia="en-GB"/>
        </w:rPr>
        <w:t> </w:t>
      </w:r>
    </w:p>
    <w:p w14:paraId="0ED549A9" w14:textId="77777777" w:rsidR="00731696" w:rsidRDefault="00731696" w:rsidP="00731696">
      <w:pPr>
        <w:pStyle w:val="PlainText"/>
        <w:ind w:left="720"/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</w:p>
    <w:p w14:paraId="5F843DD3" w14:textId="77777777" w:rsid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>External links</w:t>
      </w:r>
      <w:r w:rsidRPr="00731696"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  <w:t> </w:t>
      </w:r>
    </w:p>
    <w:p w14:paraId="0378FB20" w14:textId="77777777" w:rsidR="00731696" w:rsidRPr="00731696" w:rsidRDefault="00731696" w:rsidP="00731696">
      <w:pPr>
        <w:pStyle w:val="PlainText"/>
        <w:rPr>
          <w:rFonts w:ascii="Arial" w:hAnsi="Arial" w:cs="Arial"/>
          <w:b/>
          <w:noProof/>
          <w:color w:val="00B0F0"/>
          <w:spacing w:val="-4"/>
          <w:sz w:val="24"/>
          <w:szCs w:val="24"/>
          <w:lang w:eastAsia="en-GB"/>
        </w:rPr>
      </w:pPr>
    </w:p>
    <w:p w14:paraId="6F449E44" w14:textId="693096CA" w:rsidR="00731696" w:rsidRPr="00731696" w:rsidRDefault="00731696" w:rsidP="00731696">
      <w:pPr>
        <w:pStyle w:val="PlainText"/>
        <w:numPr>
          <w:ilvl w:val="0"/>
          <w:numId w:val="13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18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val="en-US" w:eastAsia="en-GB"/>
          </w:rPr>
          <w:t>Child Protection Resource for Young People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-</w:t>
      </w:r>
      <w:r w:rsidR="005A213F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val="en-US" w:eastAsia="en-GB"/>
        </w:rPr>
        <w:t>A guide to child protection in Scotland 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 </w:t>
      </w:r>
    </w:p>
    <w:p w14:paraId="36789602" w14:textId="0815B979" w:rsidR="00731696" w:rsidRDefault="00731696" w:rsidP="00731696">
      <w:pPr>
        <w:pStyle w:val="PlainText"/>
        <w:numPr>
          <w:ilvl w:val="0"/>
          <w:numId w:val="14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19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val="en-US" w:eastAsia="en-GB"/>
          </w:rPr>
          <w:t>CELCIS Knowledge Bank –Protecting Children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-</w:t>
      </w:r>
      <w:r w:rsidR="005A213F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val="en-US" w:eastAsia="en-GB"/>
        </w:rPr>
        <w:t>Legislation, policy and information resources for Child protection.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 </w:t>
      </w:r>
    </w:p>
    <w:p w14:paraId="6A22920A" w14:textId="65D1C35D" w:rsidR="004F6601" w:rsidRPr="00731696" w:rsidRDefault="003C5E74" w:rsidP="00731696">
      <w:pPr>
        <w:pStyle w:val="PlainText"/>
        <w:numPr>
          <w:ilvl w:val="0"/>
          <w:numId w:val="14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20" w:history="1">
        <w:r w:rsidR="004F6601" w:rsidRPr="003C5E74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Keeping Children Safe in Scotland</w:t>
        </w:r>
        <w:r w:rsidRPr="003C5E74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 xml:space="preserve"> –</w:t>
        </w:r>
      </w:hyperlink>
      <w: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</w:t>
      </w:r>
      <w:r w:rsidR="00524CAF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Scottish Government guides</w:t>
      </w:r>
    </w:p>
    <w:p w14:paraId="4B1F9594" w14:textId="74190468" w:rsidR="00731696" w:rsidRPr="00731696" w:rsidRDefault="00731696" w:rsidP="00731696">
      <w:pPr>
        <w:pStyle w:val="PlainText"/>
        <w:numPr>
          <w:ilvl w:val="0"/>
          <w:numId w:val="15"/>
        </w:numPr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</w:pPr>
      <w:hyperlink r:id="rId21" w:tgtFrame="_blank" w:history="1">
        <w:r w:rsidRPr="00731696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val="en-US" w:eastAsia="en-GB"/>
          </w:rPr>
          <w:t>UNCRC – Child Rights</w:t>
        </w:r>
      </w:hyperlink>
      <w:r w:rsidRPr="00731696">
        <w:rPr>
          <w:rFonts w:ascii="Arial" w:hAnsi="Arial" w:cs="Arial"/>
          <w:bCs/>
          <w:noProof/>
          <w:spacing w:val="-4"/>
          <w:sz w:val="24"/>
          <w:szCs w:val="24"/>
          <w:lang w:val="en-US" w:eastAsia="en-GB"/>
        </w:rPr>
        <w:t> 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-</w:t>
      </w:r>
      <w:r w:rsidR="005A213F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 xml:space="preserve"> 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val="en-US" w:eastAsia="en-GB"/>
        </w:rPr>
        <w:t>UNICEF website has a summary page for child rights.</w:t>
      </w:r>
      <w:r w:rsidRPr="00731696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 </w:t>
      </w:r>
    </w:p>
    <w:p w14:paraId="1AE0F6A5" w14:textId="7BB8AFA9" w:rsidR="002A45A5" w:rsidRPr="006A14D4" w:rsidRDefault="006A14D4" w:rsidP="002A45A5">
      <w:pPr>
        <w:pStyle w:val="PlainText"/>
        <w:numPr>
          <w:ilvl w:val="0"/>
          <w:numId w:val="16"/>
        </w:numPr>
        <w:rPr>
          <w:rFonts w:ascii="Arial" w:hAnsi="Arial" w:cs="Arial"/>
          <w:bCs/>
          <w:noProof/>
          <w:color w:val="00B0F0"/>
          <w:spacing w:val="-4"/>
          <w:sz w:val="24"/>
          <w:szCs w:val="24"/>
          <w:lang w:eastAsia="en-GB"/>
        </w:rPr>
      </w:pPr>
      <w:hyperlink r:id="rId22" w:history="1">
        <w:r w:rsidR="008B4D11" w:rsidRPr="006A14D4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The Adolescent Brain</w:t>
        </w:r>
      </w:hyperlink>
    </w:p>
    <w:p w14:paraId="067CF022" w14:textId="418D6C68" w:rsidR="002A45A5" w:rsidRPr="002A45A5" w:rsidRDefault="002A45A5" w:rsidP="00731696">
      <w:pPr>
        <w:pStyle w:val="PlainText"/>
        <w:numPr>
          <w:ilvl w:val="0"/>
          <w:numId w:val="16"/>
        </w:numPr>
        <w:rPr>
          <w:rFonts w:ascii="Arial" w:hAnsi="Arial" w:cs="Arial"/>
          <w:b/>
          <w:noProof/>
          <w:color w:val="00B0F0"/>
          <w:spacing w:val="-4"/>
          <w:sz w:val="24"/>
          <w:szCs w:val="24"/>
          <w:lang w:eastAsia="en-GB"/>
        </w:rPr>
      </w:pPr>
      <w:hyperlink r:id="rId23" w:history="1">
        <w:r w:rsidRPr="002A45A5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https://hubofhope.co.uk/</w:t>
        </w:r>
      </w:hyperlink>
      <w:r w:rsidR="003D7C4F">
        <w:t xml:space="preserve"> -</w:t>
      </w:r>
      <w:r w:rsidR="008B4D11">
        <w:rPr>
          <w:rFonts w:ascii="Arial" w:hAnsi="Arial" w:cs="Arial"/>
          <w:sz w:val="24"/>
          <w:szCs w:val="24"/>
        </w:rPr>
        <w:t>M</w:t>
      </w:r>
      <w:r w:rsidR="003D7C4F" w:rsidRPr="003D7C4F">
        <w:rPr>
          <w:rFonts w:ascii="Arial" w:hAnsi="Arial" w:cs="Arial"/>
          <w:sz w:val="24"/>
          <w:szCs w:val="24"/>
        </w:rPr>
        <w:t>ental health support directory</w:t>
      </w:r>
    </w:p>
    <w:p w14:paraId="24581597" w14:textId="72B0ECFE" w:rsidR="00731696" w:rsidRP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</w:p>
    <w:p w14:paraId="624111E1" w14:textId="77777777" w:rsid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>Education Scotland – PREVENT Information</w:t>
      </w:r>
      <w:r w:rsidRPr="00731696"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  <w:t> </w:t>
      </w:r>
    </w:p>
    <w:p w14:paraId="5A49E4D7" w14:textId="77777777" w:rsid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</w:p>
    <w:p w14:paraId="40BC9BB7" w14:textId="77777777" w:rsid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24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Counter-terrorism strategy (CONTEST) 2023 - GOV.UK</w:t>
        </w:r>
      </w:hyperlink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 </w:t>
      </w:r>
    </w:p>
    <w:p w14:paraId="65A4521F" w14:textId="77777777" w:rsid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25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Counter-Terrorism and Security Act 2015 (legislation.gov.uk)</w:t>
        </w:r>
      </w:hyperlink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 </w:t>
      </w:r>
    </w:p>
    <w:p w14:paraId="175D4D31" w14:textId="77777777" w:rsid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B6686E">
        <w:rPr>
          <w:rFonts w:ascii="Arial" w:hAnsi="Arial" w:cs="Arial"/>
          <w:b/>
          <w:noProof/>
          <w:color w:val="00B0F0"/>
          <w:spacing w:val="-4"/>
          <w:sz w:val="24"/>
          <w:szCs w:val="24"/>
          <w:u w:val="single"/>
          <w:lang w:eastAsia="en-GB"/>
        </w:rPr>
        <w:t>Prevent duty guidance: for Scotland (accessible) - GOV.UK (www.gov.uk)</w:t>
      </w:r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 </w:t>
      </w:r>
    </w:p>
    <w:p w14:paraId="3E501ADB" w14:textId="6D7FEC3C" w:rsidR="00B6686E" w:rsidRPr="00094DBD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color w:val="00B0F0"/>
          <w:spacing w:val="-4"/>
          <w:sz w:val="24"/>
          <w:szCs w:val="24"/>
          <w:lang w:eastAsia="en-GB"/>
        </w:rPr>
      </w:pPr>
      <w:hyperlink r:id="rId26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Prevent duty training</w:t>
        </w:r>
      </w:hyperlink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 </w:t>
      </w:r>
      <w:r w:rsidR="00F41E88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 xml:space="preserve"> &amp;</w:t>
      </w:r>
      <w:r w:rsidR="001D29B0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 xml:space="preserve"> </w:t>
      </w:r>
      <w:hyperlink r:id="rId27" w:history="1">
        <w:r w:rsidR="00CB5992" w:rsidRPr="00094DBD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Find the right training course for you</w:t>
        </w:r>
      </w:hyperlink>
    </w:p>
    <w:p w14:paraId="52E71C9F" w14:textId="77777777" w:rsid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28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About inspection and review | What we do and how we do it | Inspection and review | Education Scotland</w:t>
        </w:r>
      </w:hyperlink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 </w:t>
      </w:r>
    </w:p>
    <w:p w14:paraId="544CD4BB" w14:textId="77777777" w:rsid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29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Prevent radicalisation and extremism | Resources | Education Scotland</w:t>
        </w:r>
      </w:hyperlink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 </w:t>
      </w:r>
    </w:p>
    <w:p w14:paraId="059FFBD7" w14:textId="77777777" w:rsid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30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National-referral-form-august-2024</w:t>
        </w:r>
      </w:hyperlink>
      <w:r w:rsidRPr="00B6686E">
        <w:rPr>
          <w:rFonts w:ascii="Arial" w:hAnsi="Arial" w:cs="Arial"/>
          <w:noProof/>
          <w:color w:val="00B0F0"/>
          <w:spacing w:val="-4"/>
          <w:sz w:val="24"/>
          <w:szCs w:val="24"/>
          <w:u w:val="single"/>
          <w:lang w:eastAsia="en-GB"/>
        </w:rPr>
        <w:t> </w:t>
      </w:r>
    </w:p>
    <w:p w14:paraId="70804DBD" w14:textId="07849DA2" w:rsidR="00731696" w:rsidRPr="00B6686E" w:rsidRDefault="00731696" w:rsidP="00B6686E">
      <w:pPr>
        <w:pStyle w:val="PlainText"/>
        <w:numPr>
          <w:ilvl w:val="0"/>
          <w:numId w:val="28"/>
        </w:numPr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hyperlink r:id="rId31" w:tgtFrame="_blank" w:history="1">
        <w:r w:rsidRPr="00B6686E">
          <w:rPr>
            <w:rStyle w:val="Hyperlink"/>
            <w:rFonts w:ascii="Arial" w:hAnsi="Arial"/>
            <w:bCs/>
            <w:noProof/>
            <w:color w:val="00B0F0"/>
            <w:spacing w:val="-4"/>
            <w:szCs w:val="24"/>
            <w:lang w:eastAsia="en-GB"/>
          </w:rPr>
          <w:t>Prevent learning review: Southport attack - GOV.UK</w:t>
        </w:r>
      </w:hyperlink>
      <w:r w:rsidRPr="00B6686E">
        <w:rPr>
          <w:rFonts w:ascii="Arial" w:hAnsi="Arial" w:cs="Arial"/>
          <w:bCs/>
          <w:noProof/>
          <w:spacing w:val="-4"/>
          <w:sz w:val="24"/>
          <w:szCs w:val="24"/>
          <w:lang w:eastAsia="en-GB"/>
        </w:rPr>
        <w:t> </w:t>
      </w:r>
    </w:p>
    <w:p w14:paraId="0533487F" w14:textId="77777777" w:rsid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  <w:t> </w:t>
      </w:r>
    </w:p>
    <w:p w14:paraId="734A659C" w14:textId="77777777" w:rsidR="006A14D4" w:rsidRPr="00731696" w:rsidRDefault="006A14D4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</w:p>
    <w:p w14:paraId="1B70E291" w14:textId="77777777" w:rsidR="00731696" w:rsidRDefault="00731696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  <w:r w:rsidRPr="00731696">
        <w:rPr>
          <w:rFonts w:ascii="Arial" w:hAnsi="Arial" w:cs="Arial"/>
          <w:b/>
          <w:bCs/>
          <w:noProof/>
          <w:spacing w:val="-4"/>
          <w:sz w:val="24"/>
          <w:szCs w:val="24"/>
          <w:lang w:eastAsia="en-GB"/>
        </w:rPr>
        <w:t>SDS Equality &amp; Diversity – Information to support Apprentices, Learning Providers &amp; Employers</w:t>
      </w:r>
      <w:r w:rsidRPr="00731696"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  <w:t> </w:t>
      </w:r>
    </w:p>
    <w:p w14:paraId="518921CD" w14:textId="77777777" w:rsidR="009F1BEF" w:rsidRDefault="009F1BEF" w:rsidP="00731696">
      <w:pPr>
        <w:pStyle w:val="PlainText"/>
        <w:rPr>
          <w:rFonts w:ascii="Arial" w:hAnsi="Arial" w:cs="Arial"/>
          <w:b/>
          <w:noProof/>
          <w:spacing w:val="-4"/>
          <w:sz w:val="24"/>
          <w:szCs w:val="24"/>
          <w:lang w:eastAsia="en-GB"/>
        </w:rPr>
      </w:pPr>
    </w:p>
    <w:p w14:paraId="2CCE778B" w14:textId="3D8A8CDC" w:rsidR="00024680" w:rsidRPr="00B6686E" w:rsidRDefault="00731696" w:rsidP="00B6686E">
      <w:pPr>
        <w:pStyle w:val="PlainText"/>
        <w:numPr>
          <w:ilvl w:val="0"/>
          <w:numId w:val="29"/>
        </w:numPr>
        <w:rPr>
          <w:rFonts w:ascii="Arial" w:hAnsi="Arial" w:cs="Arial"/>
          <w:b/>
          <w:noProof/>
          <w:spacing w:val="-4"/>
          <w:sz w:val="24"/>
          <w:szCs w:val="24"/>
          <w:u w:val="single"/>
          <w:lang w:eastAsia="en-GB"/>
        </w:rPr>
      </w:pPr>
      <w:hyperlink r:id="rId32" w:tgtFrame="_blank" w:history="1">
        <w:r w:rsidRPr="00B6686E">
          <w:rPr>
            <w:rStyle w:val="Hyperlink"/>
            <w:rFonts w:ascii="Arial" w:hAnsi="Arial"/>
            <w:noProof/>
            <w:color w:val="00B0F0"/>
            <w:spacing w:val="-4"/>
            <w:szCs w:val="24"/>
            <w:lang w:eastAsia="en-GB"/>
          </w:rPr>
          <w:t>Equality guides and resources - Skills Development Scotland</w:t>
        </w:r>
      </w:hyperlink>
      <w:r w:rsidRPr="00B6686E">
        <w:rPr>
          <w:rFonts w:ascii="Arial" w:hAnsi="Arial" w:cs="Arial"/>
          <w:b/>
          <w:noProof/>
          <w:color w:val="00B0F0"/>
          <w:spacing w:val="-4"/>
          <w:sz w:val="24"/>
          <w:szCs w:val="24"/>
          <w:lang w:eastAsia="en-GB"/>
        </w:rPr>
        <w:t> </w:t>
      </w:r>
    </w:p>
    <w:sectPr w:rsidR="00024680" w:rsidRPr="00B6686E" w:rsidSect="00BE5BE2">
      <w:footerReference w:type="first" r:id="rId33"/>
      <w:pgSz w:w="11900" w:h="16840"/>
      <w:pgMar w:top="1440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63398" w14:textId="77777777" w:rsidR="00372CE7" w:rsidRDefault="00372CE7" w:rsidP="00372CE7">
      <w:r>
        <w:separator/>
      </w:r>
    </w:p>
  </w:endnote>
  <w:endnote w:type="continuationSeparator" w:id="0">
    <w:p w14:paraId="17C9AC81" w14:textId="77777777" w:rsidR="00372CE7" w:rsidRDefault="00372CE7" w:rsidP="0037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CC33E" w14:textId="3B0057E9" w:rsidR="00D35588" w:rsidRPr="001F7D84" w:rsidRDefault="00D35588" w:rsidP="00524CAF">
    <w:pPr>
      <w:pStyle w:val="Footer"/>
      <w:rPr>
        <w:sz w:val="18"/>
        <w:szCs w:val="18"/>
      </w:rPr>
    </w:pPr>
  </w:p>
  <w:p w14:paraId="20EAF67F" w14:textId="77777777" w:rsidR="00D35588" w:rsidRPr="001F7D84" w:rsidRDefault="00D35588" w:rsidP="00D35588">
    <w:pPr>
      <w:spacing w:line="200" w:lineRule="exact"/>
      <w:rPr>
        <w:rFonts w:ascii="Arial" w:hAnsi="Arial" w:cs="Arial"/>
        <w:sz w:val="18"/>
        <w:szCs w:val="18"/>
      </w:rPr>
    </w:pPr>
    <w:r w:rsidRPr="001F7D84">
      <w:rPr>
        <w:rFonts w:ascii="Arial" w:hAnsi="Arial" w:cs="Arial"/>
        <w:sz w:val="18"/>
        <w:szCs w:val="18"/>
      </w:rPr>
      <w:t>The Skills Development Scotland Co. Limited</w:t>
    </w:r>
  </w:p>
  <w:p w14:paraId="1522218E" w14:textId="5294AF2E" w:rsidR="00372CE7" w:rsidRPr="001F7D84" w:rsidRDefault="00B0087F">
    <w:pPr>
      <w:pStyle w:val="Footer"/>
      <w:rPr>
        <w:sz w:val="18"/>
        <w:szCs w:val="18"/>
      </w:rPr>
    </w:pPr>
    <w:r w:rsidRPr="001F7D84">
      <w:rPr>
        <w:sz w:val="18"/>
        <w:szCs w:val="18"/>
      </w:rPr>
      <w:t xml:space="preserve">Updated </w:t>
    </w:r>
    <w:r w:rsidR="008B4D11">
      <w:rPr>
        <w:sz w:val="18"/>
        <w:szCs w:val="18"/>
      </w:rPr>
      <w:t>20-03-24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C9234" w14:textId="77777777" w:rsidR="00372CE7" w:rsidRDefault="00372CE7" w:rsidP="00372CE7">
      <w:r>
        <w:separator/>
      </w:r>
    </w:p>
  </w:footnote>
  <w:footnote w:type="continuationSeparator" w:id="0">
    <w:p w14:paraId="5BEB3AE0" w14:textId="77777777" w:rsidR="00372CE7" w:rsidRDefault="00372CE7" w:rsidP="0037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70840"/>
    <w:multiLevelType w:val="hybridMultilevel"/>
    <w:tmpl w:val="F1D2A492"/>
    <w:lvl w:ilvl="0" w:tplc="EE920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FCE"/>
    <w:multiLevelType w:val="multilevel"/>
    <w:tmpl w:val="6E2A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FC0084"/>
    <w:multiLevelType w:val="multilevel"/>
    <w:tmpl w:val="E118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55B07"/>
    <w:multiLevelType w:val="multilevel"/>
    <w:tmpl w:val="C3FE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F96E83"/>
    <w:multiLevelType w:val="multilevel"/>
    <w:tmpl w:val="D194A96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4661A5D"/>
    <w:multiLevelType w:val="multilevel"/>
    <w:tmpl w:val="426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BA21B9"/>
    <w:multiLevelType w:val="multilevel"/>
    <w:tmpl w:val="EC16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F103EE"/>
    <w:multiLevelType w:val="multilevel"/>
    <w:tmpl w:val="E3FE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2E2105"/>
    <w:multiLevelType w:val="multilevel"/>
    <w:tmpl w:val="E41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2E7627"/>
    <w:multiLevelType w:val="multilevel"/>
    <w:tmpl w:val="927A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6B63086"/>
    <w:multiLevelType w:val="multilevel"/>
    <w:tmpl w:val="6B8C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027792"/>
    <w:multiLevelType w:val="multilevel"/>
    <w:tmpl w:val="DEA8716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0A25401"/>
    <w:multiLevelType w:val="multilevel"/>
    <w:tmpl w:val="D102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AD3523"/>
    <w:multiLevelType w:val="multilevel"/>
    <w:tmpl w:val="8C9C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821894"/>
    <w:multiLevelType w:val="multilevel"/>
    <w:tmpl w:val="2610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3632CD"/>
    <w:multiLevelType w:val="hybridMultilevel"/>
    <w:tmpl w:val="4AEA8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F617E"/>
    <w:multiLevelType w:val="hybridMultilevel"/>
    <w:tmpl w:val="D4DEC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71314"/>
    <w:multiLevelType w:val="multilevel"/>
    <w:tmpl w:val="24D6890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A2C23B9"/>
    <w:multiLevelType w:val="multilevel"/>
    <w:tmpl w:val="5F36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8B04F2"/>
    <w:multiLevelType w:val="multilevel"/>
    <w:tmpl w:val="ACD2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F87451"/>
    <w:multiLevelType w:val="multilevel"/>
    <w:tmpl w:val="1476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C463BA"/>
    <w:multiLevelType w:val="multilevel"/>
    <w:tmpl w:val="2766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07797D"/>
    <w:multiLevelType w:val="multilevel"/>
    <w:tmpl w:val="2662018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E993F0C"/>
    <w:multiLevelType w:val="multilevel"/>
    <w:tmpl w:val="F2F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F7B023F"/>
    <w:multiLevelType w:val="multilevel"/>
    <w:tmpl w:val="AFA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D164A7"/>
    <w:multiLevelType w:val="multilevel"/>
    <w:tmpl w:val="70F4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4A77503"/>
    <w:multiLevelType w:val="multilevel"/>
    <w:tmpl w:val="AFA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58483D"/>
    <w:multiLevelType w:val="multilevel"/>
    <w:tmpl w:val="37A8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EF1FF6"/>
    <w:multiLevelType w:val="multilevel"/>
    <w:tmpl w:val="B92E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7898482">
    <w:abstractNumId w:val="24"/>
  </w:num>
  <w:num w:numId="2" w16cid:durableId="1589002628">
    <w:abstractNumId w:val="5"/>
  </w:num>
  <w:num w:numId="3" w16cid:durableId="1476987502">
    <w:abstractNumId w:val="28"/>
  </w:num>
  <w:num w:numId="4" w16cid:durableId="147064883">
    <w:abstractNumId w:val="21"/>
  </w:num>
  <w:num w:numId="5" w16cid:durableId="965700223">
    <w:abstractNumId w:val="17"/>
  </w:num>
  <w:num w:numId="6" w16cid:durableId="787241753">
    <w:abstractNumId w:val="4"/>
  </w:num>
  <w:num w:numId="7" w16cid:durableId="1916161036">
    <w:abstractNumId w:val="11"/>
  </w:num>
  <w:num w:numId="8" w16cid:durableId="2049378499">
    <w:abstractNumId w:val="22"/>
  </w:num>
  <w:num w:numId="9" w16cid:durableId="234241299">
    <w:abstractNumId w:val="13"/>
  </w:num>
  <w:num w:numId="10" w16cid:durableId="71392976">
    <w:abstractNumId w:val="12"/>
  </w:num>
  <w:num w:numId="11" w16cid:durableId="224293495">
    <w:abstractNumId w:val="14"/>
  </w:num>
  <w:num w:numId="12" w16cid:durableId="1861313222">
    <w:abstractNumId w:val="1"/>
  </w:num>
  <w:num w:numId="13" w16cid:durableId="243689552">
    <w:abstractNumId w:val="7"/>
  </w:num>
  <w:num w:numId="14" w16cid:durableId="325790908">
    <w:abstractNumId w:val="8"/>
  </w:num>
  <w:num w:numId="15" w16cid:durableId="1250891229">
    <w:abstractNumId w:val="10"/>
  </w:num>
  <w:num w:numId="16" w16cid:durableId="381947797">
    <w:abstractNumId w:val="9"/>
  </w:num>
  <w:num w:numId="17" w16cid:durableId="236549554">
    <w:abstractNumId w:val="3"/>
  </w:num>
  <w:num w:numId="18" w16cid:durableId="124550597">
    <w:abstractNumId w:val="2"/>
  </w:num>
  <w:num w:numId="19" w16cid:durableId="1572815960">
    <w:abstractNumId w:val="25"/>
  </w:num>
  <w:num w:numId="20" w16cid:durableId="1142847716">
    <w:abstractNumId w:val="18"/>
  </w:num>
  <w:num w:numId="21" w16cid:durableId="1724402586">
    <w:abstractNumId w:val="27"/>
  </w:num>
  <w:num w:numId="22" w16cid:durableId="1894848272">
    <w:abstractNumId w:val="19"/>
  </w:num>
  <w:num w:numId="23" w16cid:durableId="763453580">
    <w:abstractNumId w:val="6"/>
  </w:num>
  <w:num w:numId="24" w16cid:durableId="898396640">
    <w:abstractNumId w:val="20"/>
  </w:num>
  <w:num w:numId="25" w16cid:durableId="1885554198">
    <w:abstractNumId w:val="23"/>
  </w:num>
  <w:num w:numId="26" w16cid:durableId="2020085633">
    <w:abstractNumId w:val="26"/>
  </w:num>
  <w:num w:numId="27" w16cid:durableId="1281305608">
    <w:abstractNumId w:val="16"/>
  </w:num>
  <w:num w:numId="28" w16cid:durableId="325860675">
    <w:abstractNumId w:val="0"/>
  </w:num>
  <w:num w:numId="29" w16cid:durableId="3526072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6B"/>
    <w:rsid w:val="00024680"/>
    <w:rsid w:val="00094DBD"/>
    <w:rsid w:val="000B169F"/>
    <w:rsid w:val="000B516B"/>
    <w:rsid w:val="001D29B0"/>
    <w:rsid w:val="001F7D84"/>
    <w:rsid w:val="00250ADB"/>
    <w:rsid w:val="0026274A"/>
    <w:rsid w:val="002870D7"/>
    <w:rsid w:val="002A45A5"/>
    <w:rsid w:val="00372CE7"/>
    <w:rsid w:val="003874E1"/>
    <w:rsid w:val="003C5E74"/>
    <w:rsid w:val="003D7C4F"/>
    <w:rsid w:val="004149E8"/>
    <w:rsid w:val="00473D2D"/>
    <w:rsid w:val="004F6601"/>
    <w:rsid w:val="00524CAF"/>
    <w:rsid w:val="00534771"/>
    <w:rsid w:val="00573A83"/>
    <w:rsid w:val="005A213F"/>
    <w:rsid w:val="00605BB3"/>
    <w:rsid w:val="00606E44"/>
    <w:rsid w:val="006A14D4"/>
    <w:rsid w:val="006F3832"/>
    <w:rsid w:val="00731696"/>
    <w:rsid w:val="007C3718"/>
    <w:rsid w:val="007F79A6"/>
    <w:rsid w:val="008B4D11"/>
    <w:rsid w:val="00987913"/>
    <w:rsid w:val="009F1BEF"/>
    <w:rsid w:val="00A43CF2"/>
    <w:rsid w:val="00A7023C"/>
    <w:rsid w:val="00AB6037"/>
    <w:rsid w:val="00B0087F"/>
    <w:rsid w:val="00B6686E"/>
    <w:rsid w:val="00BA0A81"/>
    <w:rsid w:val="00BE5BE2"/>
    <w:rsid w:val="00C24F4A"/>
    <w:rsid w:val="00CB5992"/>
    <w:rsid w:val="00D35588"/>
    <w:rsid w:val="00DB4D46"/>
    <w:rsid w:val="00E33AB4"/>
    <w:rsid w:val="00E4247C"/>
    <w:rsid w:val="00EB588A"/>
    <w:rsid w:val="00F2275A"/>
    <w:rsid w:val="00F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3DEC"/>
  <w15:chartTrackingRefBased/>
  <w15:docId w15:val="{9E5CB6D8-BDA1-4904-A726-AAAFE3B7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16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1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BodyText"/>
    <w:next w:val="Normal"/>
    <w:link w:val="Heading2Char"/>
    <w:uiPriority w:val="5"/>
    <w:unhideWhenUsed/>
    <w:qFormat/>
    <w:rsid w:val="000B516B"/>
    <w:pPr>
      <w:spacing w:after="0" w:line="300" w:lineRule="exact"/>
      <w:outlineLvl w:val="1"/>
    </w:pPr>
    <w:rPr>
      <w:rFonts w:eastAsia="Times New Roman"/>
      <w:b/>
      <w:spacing w:val="-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5"/>
    <w:rsid w:val="000B516B"/>
    <w:rPr>
      <w:rFonts w:eastAsia="Times New Roman"/>
      <w:b/>
      <w:spacing w:val="-4"/>
      <w:sz w:val="24"/>
    </w:rPr>
  </w:style>
  <w:style w:type="character" w:styleId="Hyperlink">
    <w:name w:val="Hyperlink"/>
    <w:basedOn w:val="DefaultParagraphFont"/>
    <w:uiPriority w:val="11"/>
    <w:unhideWhenUsed/>
    <w:qFormat/>
    <w:rsid w:val="000B516B"/>
    <w:rPr>
      <w:rFonts w:asciiTheme="minorHAnsi" w:hAnsiTheme="minorHAnsi" w:cs="Arial" w:hint="default"/>
      <w:b/>
      <w:bCs w:val="0"/>
      <w:color w:val="00ABBC"/>
      <w:sz w:val="24"/>
      <w:u w:val="single"/>
    </w:rPr>
  </w:style>
  <w:style w:type="paragraph" w:customStyle="1" w:styleId="Heading1Orange">
    <w:name w:val="Heading 1 Orange"/>
    <w:basedOn w:val="Heading1"/>
    <w:next w:val="Heading2"/>
    <w:uiPriority w:val="4"/>
    <w:qFormat/>
    <w:rsid w:val="000B516B"/>
    <w:pPr>
      <w:keepNext w:val="0"/>
      <w:keepLines w:val="0"/>
      <w:spacing w:before="0" w:after="57" w:line="600" w:lineRule="exact"/>
    </w:pPr>
    <w:rPr>
      <w:rFonts w:asciiTheme="minorHAnsi" w:eastAsiaTheme="minorHAnsi" w:hAnsiTheme="minorHAnsi" w:cstheme="minorBidi"/>
      <w:b/>
      <w:noProof/>
      <w:color w:val="00ABBC"/>
      <w:spacing w:val="-4"/>
      <w:sz w:val="56"/>
      <w:szCs w:val="56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0B516B"/>
    <w:rPr>
      <w:rFonts w:ascii="Consolas" w:eastAsiaTheme="minorHAnsi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B516B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1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16B"/>
    <w:rPr>
      <w:rFonts w:eastAsiaTheme="minorEastAsia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B51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316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2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CE7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2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CE7"/>
    <w:rPr>
      <w:rFonts w:eastAsiaTheme="minorEastAsia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A14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spcc.org.uk/keeping-children-safe/reporting-abuse/nspcc-helpline/" TargetMode="External"/><Relationship Id="rId18" Type="http://schemas.openxmlformats.org/officeDocument/2006/relationships/hyperlink" Target="https://www.childprotection-resource-scotland.co.uk/young-people/" TargetMode="External"/><Relationship Id="rId26" Type="http://schemas.openxmlformats.org/officeDocument/2006/relationships/hyperlink" Target="https://www.support-people-susceptible-to-radicalisation.service.gov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nicef.org.uk/what-we-do/un-convention-child-rights/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nspcc.org.uk/" TargetMode="External"/><Relationship Id="rId17" Type="http://schemas.openxmlformats.org/officeDocument/2006/relationships/hyperlink" Target="https://learning.nspcc.org.uk/media/sfzndfgn/childline-behind-the-screen-pdf-guide.pdf" TargetMode="External"/><Relationship Id="rId25" Type="http://schemas.openxmlformats.org/officeDocument/2006/relationships/hyperlink" Target="https://www.legislation.gov.uk/ukpga/2015/6/contents/enacted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cotlandcampaigns@nspcc.org.uk" TargetMode="External"/><Relationship Id="rId20" Type="http://schemas.openxmlformats.org/officeDocument/2006/relationships/hyperlink" Target="https://www.childprotection-resource-scotland.co.uk/" TargetMode="External"/><Relationship Id="rId29" Type="http://schemas.openxmlformats.org/officeDocument/2006/relationships/hyperlink" Target="https://education.gov.scot/resources/prevent-radicalisation-and-extremis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ing.nspcc.org.uk/" TargetMode="External"/><Relationship Id="rId24" Type="http://schemas.openxmlformats.org/officeDocument/2006/relationships/hyperlink" Target="https://www.gov.uk/government/publications/counter-terrorism-strategy-contest-2023" TargetMode="External"/><Relationship Id="rId32" Type="http://schemas.openxmlformats.org/officeDocument/2006/relationships/hyperlink" Target="https://www.skillsdevelopmentscotland.co.uk/learning-providers/equality-and-diversity/equality-guides-and-resources?_gl=1*lie7c6*_up*MQ..*_ga*MTAwNjE5NDcxMy4xNzQxNjIxNjc2*_ga_2CRJE0HKFQ*MTc0MTYyMTY3NC4xLjEuMTc0MTYyMTY4MC4wLjAuMA..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spcc.org.uk/support-us/listen-up-speak-up/" TargetMode="External"/><Relationship Id="rId23" Type="http://schemas.openxmlformats.org/officeDocument/2006/relationships/hyperlink" Target="https://hubofhope.co.uk/" TargetMode="External"/><Relationship Id="rId28" Type="http://schemas.openxmlformats.org/officeDocument/2006/relationships/hyperlink" Target="https://education.gov.scot/inspection-and-review/what-we-do-and-how-we-do-it/02-about-inspection-and-review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celcis.org/knowledge-bank/protecting-children" TargetMode="External"/><Relationship Id="rId31" Type="http://schemas.openxmlformats.org/officeDocument/2006/relationships/hyperlink" Target="https://www.gov.uk/government/publications/prevent-learning-review-southport-attac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spcc.org.uk/keeping-children-safe/our-services/building-connections/" TargetMode="External"/><Relationship Id="rId22" Type="http://schemas.openxmlformats.org/officeDocument/2006/relationships/hyperlink" Target="https://www.albertafamilywellness.org/what-we-know/adolescence/" TargetMode="External"/><Relationship Id="rId27" Type="http://schemas.openxmlformats.org/officeDocument/2006/relationships/hyperlink" Target="https://www.support-people-susceptible-to-radicalisation.service.gov.uk/portal" TargetMode="External"/><Relationship Id="rId30" Type="http://schemas.openxmlformats.org/officeDocument/2006/relationships/hyperlink" Target="https://view.officeapps.live.com/op/view.aspx?src=https%3A%2F%2Feducation.gov.scot%2Fmedia%2Fowkj2dq4%2Fnational-referral-form-august-2024.docx%23%3A~%3Atext%3DThis%2520form%2520is%2520designed%2520to%2Ckeep%2520them%2520and%2520others%2520safe.&amp;wdOrigin=BROWSELINK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Status xmlns="184af400-6cf4-4be6-9056-547874e8c8ee">Active</IShare_Status>
    <IShare_PersonalData xmlns="184af400-6cf4-4be6-9056-547874e8c8ee">false</IShare_PersonalData>
    <IShare_InfoClassification xmlns="184af400-6cf4-4be6-9056-547874e8c8ee">Internal</IShare_InfoClassification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lcf76f155ced4ddcb4097134ff3c332f xmlns="9f835287-a68d-44a0-9340-5be2792894ea">
      <Terms xmlns="http://schemas.microsoft.com/office/infopath/2007/PartnerControls"/>
    </lcf76f155ced4ddcb4097134ff3c332f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26665448A104EE4995F7F913DAA84DEB" ma:contentTypeVersion="11" ma:contentTypeDescription="" ma:contentTypeScope="" ma:versionID="3adbe9e1a67d0780a3aae92e5898009d">
  <xsd:schema xmlns:xsd="http://www.w3.org/2001/XMLSchema" xmlns:xs="http://www.w3.org/2001/XMLSchema" xmlns:p="http://schemas.microsoft.com/office/2006/metadata/properties" xmlns:ns2="184af400-6cf4-4be6-9056-547874e8c8ee" xmlns:ns3="9f835287-a68d-44a0-9340-5be2792894ea" targetNamespace="http://schemas.microsoft.com/office/2006/metadata/properties" ma:root="true" ma:fieldsID="f03a86c21305e73f0dfc294b5fa1ffef" ns2:_="" ns3:_="">
    <xsd:import namespace="184af400-6cf4-4be6-9056-547874e8c8ee"/>
    <xsd:import namespace="9f835287-a68d-44a0-9340-5be2792894ea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dexed="tru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35287-a68d-44a0-9340-5be2792894ea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DFA04-23DB-458A-AF0E-8C126A6A58A9}">
  <ds:schemaRefs>
    <ds:schemaRef ds:uri="http://schemas.microsoft.com/office/2006/metadata/properties"/>
    <ds:schemaRef ds:uri="http://schemas.microsoft.com/office/infopath/2007/PartnerControls"/>
    <ds:schemaRef ds:uri="184af400-6cf4-4be6-9056-547874e8c8ee"/>
    <ds:schemaRef ds:uri="9f835287-a68d-44a0-9340-5be2792894ea"/>
  </ds:schemaRefs>
</ds:datastoreItem>
</file>

<file path=customXml/itemProps2.xml><?xml version="1.0" encoding="utf-8"?>
<ds:datastoreItem xmlns:ds="http://schemas.openxmlformats.org/officeDocument/2006/customXml" ds:itemID="{F40CA3B5-0998-46EE-9662-D1904274D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C2FBAF-9FC5-4EA6-8F2B-3A80DEDB8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f400-6cf4-4be6-9056-547874e8c8ee"/>
    <ds:schemaRef ds:uri="9f835287-a68d-44a0-9340-5be279289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Seely</dc:creator>
  <cp:keywords/>
  <dc:description/>
  <cp:lastModifiedBy>Lou Donnelly</cp:lastModifiedBy>
  <cp:revision>47</cp:revision>
  <dcterms:created xsi:type="dcterms:W3CDTF">2025-03-20T13:57:00Z</dcterms:created>
  <dcterms:modified xsi:type="dcterms:W3CDTF">2025-03-20T14:27:00Z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0x0101002CFD50891A73487FBF1A841208B5DC08020026665448A104EE4995F7F913DAA84DEB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