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5129" w14:textId="77777777" w:rsidR="00CF0890" w:rsidRDefault="00CF0890" w:rsidP="00C80EAF">
      <w:pPr>
        <w:pStyle w:val="paragraph"/>
        <w:spacing w:before="0" w:beforeAutospacing="0" w:after="0" w:afterAutospacing="0"/>
        <w:rPr>
          <w:rStyle w:val="normaltextrun"/>
          <w:rFonts w:ascii="Trebuchet MS" w:hAnsi="Trebuchet MS" w:cs="Arial"/>
          <w:b/>
          <w:color w:val="006373"/>
          <w:sz w:val="48"/>
          <w:szCs w:val="48"/>
        </w:rPr>
      </w:pPr>
      <w:bookmarkStart w:id="0" w:name="gatheringuidelines"/>
      <w:bookmarkEnd w:id="0"/>
    </w:p>
    <w:p w14:paraId="1D0E1BC1" w14:textId="6C995768" w:rsidR="00C80EAF" w:rsidRPr="00D40452" w:rsidRDefault="00C80EAF" w:rsidP="00C80EAF">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t>Integrated Equality Impact Assessment (IEIA)</w:t>
      </w:r>
    </w:p>
    <w:p w14:paraId="61CA3AF0" w14:textId="53989385" w:rsidR="0002731C" w:rsidRPr="00BA13FC" w:rsidRDefault="00C80EAF" w:rsidP="00C80EAF">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618BCD44"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4B4E8C62"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Prior to starting the Integrated </w:t>
      </w:r>
      <w:r w:rsidRPr="00B91BD4">
        <w:rPr>
          <w:rStyle w:val="normaltextrun"/>
          <w:rFonts w:ascii="Arial" w:hAnsi="Arial" w:cs="Arial"/>
          <w:b/>
          <w:bCs/>
          <w:color w:val="000000" w:themeColor="text1"/>
        </w:rPr>
        <w:t>Equality Impact Assessment (IEIA) we highly recommend that you complete (or review) the Integrated Equality Impact Assessment learning</w:t>
      </w:r>
      <w:r w:rsidRPr="001F3DCF">
        <w:rPr>
          <w:rStyle w:val="normaltextrun"/>
          <w:rFonts w:ascii="Arial" w:hAnsi="Arial" w:cs="Arial"/>
          <w:b/>
          <w:bCs/>
          <w:color w:val="000000" w:themeColor="text1"/>
        </w:rPr>
        <w:t xml:space="preserve"> on the Academy.  This provides a general overview of the IEIA process, as well as important information regarding our responsibilities regarding the completion and publication of IEIAs.  </w:t>
      </w:r>
    </w:p>
    <w:p w14:paraId="1F6C6DE9"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p>
    <w:p w14:paraId="1DC1431C" w14:textId="40F3D739" w:rsidR="00C80EA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11"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sidR="00374974">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sidR="005C675C">
        <w:rPr>
          <w:rStyle w:val="normaltextrun"/>
          <w:rFonts w:ascii="Arial" w:hAnsi="Arial" w:cs="Arial"/>
          <w:b/>
          <w:bCs/>
          <w:color w:val="000000" w:themeColor="text1"/>
        </w:rPr>
        <w:t xml:space="preserve">  </w:t>
      </w:r>
      <w:r w:rsidR="00635161">
        <w:rPr>
          <w:rStyle w:val="normaltextrun"/>
          <w:rFonts w:ascii="Arial" w:hAnsi="Arial" w:cs="Arial"/>
          <w:b/>
          <w:bCs/>
          <w:color w:val="000000" w:themeColor="text1"/>
        </w:rPr>
        <w:t>If something is underlined, but not a link, you can hover over the wording for a definition or additional information.</w:t>
      </w:r>
    </w:p>
    <w:p w14:paraId="5B1397FD" w14:textId="77777777" w:rsidR="000D0718" w:rsidRDefault="000D0718" w:rsidP="00C80EAF">
      <w:pPr>
        <w:pStyle w:val="paragraph"/>
        <w:spacing w:before="0" w:beforeAutospacing="0" w:after="0" w:afterAutospacing="0"/>
        <w:rPr>
          <w:rStyle w:val="normaltextrun"/>
          <w:rFonts w:ascii="Arial" w:hAnsi="Arial" w:cs="Arial"/>
          <w:b/>
          <w:bCs/>
          <w:color w:val="000000" w:themeColor="text1"/>
        </w:rPr>
      </w:pPr>
    </w:p>
    <w:p w14:paraId="28ADCECF" w14:textId="4CA8C380" w:rsidR="000D0718" w:rsidRDefault="00C94A15" w:rsidP="00C80EAF">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w:t>
      </w:r>
      <w:r w:rsidR="00FA6085">
        <w:rPr>
          <w:rStyle w:val="normaltextrun"/>
          <w:rFonts w:ascii="Arial" w:hAnsi="Arial" w:cs="Arial"/>
          <w:b/>
          <w:bCs/>
          <w:color w:val="000000" w:themeColor="text1"/>
        </w:rPr>
        <w:t>IEIA form</w:t>
      </w:r>
      <w:r>
        <w:rPr>
          <w:rStyle w:val="normaltextrun"/>
          <w:rFonts w:ascii="Arial" w:hAnsi="Arial" w:cs="Arial"/>
          <w:b/>
          <w:bCs/>
          <w:color w:val="000000" w:themeColor="text1"/>
        </w:rPr>
        <w:t xml:space="preserve"> is long, it does include three previously separate impact assessments</w:t>
      </w:r>
      <w:r w:rsidR="00FA6085">
        <w:rPr>
          <w:rStyle w:val="normaltextrun"/>
          <w:rFonts w:ascii="Arial" w:hAnsi="Arial" w:cs="Arial"/>
          <w:b/>
          <w:bCs/>
          <w:color w:val="000000" w:themeColor="text1"/>
        </w:rPr>
        <w:t xml:space="preserve"> and significantly more guidance</w:t>
      </w:r>
      <w:r>
        <w:rPr>
          <w:rStyle w:val="normaltextrun"/>
          <w:rFonts w:ascii="Arial" w:hAnsi="Arial" w:cs="Arial"/>
          <w:b/>
          <w:bCs/>
          <w:color w:val="000000" w:themeColor="text1"/>
        </w:rPr>
        <w:t xml:space="preserve">.  You may not need to complete every impact assessment </w:t>
      </w:r>
      <w:r w:rsidR="00FA6085">
        <w:rPr>
          <w:rStyle w:val="normaltextrun"/>
          <w:rFonts w:ascii="Arial" w:hAnsi="Arial" w:cs="Arial"/>
          <w:b/>
          <w:bCs/>
          <w:color w:val="000000" w:themeColor="text1"/>
        </w:rPr>
        <w:t xml:space="preserve">within the IEIA.  If you have any </w:t>
      </w:r>
      <w:r w:rsidR="00F737CE">
        <w:rPr>
          <w:rStyle w:val="normaltextrun"/>
          <w:rFonts w:ascii="Arial" w:hAnsi="Arial" w:cs="Arial"/>
          <w:b/>
          <w:bCs/>
          <w:color w:val="000000" w:themeColor="text1"/>
        </w:rPr>
        <w:t>questions,</w:t>
      </w:r>
      <w:r w:rsidR="00FA6085">
        <w:rPr>
          <w:rStyle w:val="normaltextrun"/>
          <w:rFonts w:ascii="Arial" w:hAnsi="Arial" w:cs="Arial"/>
          <w:b/>
          <w:bCs/>
          <w:color w:val="000000" w:themeColor="text1"/>
        </w:rPr>
        <w:t xml:space="preserve"> please email </w:t>
      </w:r>
      <w:hyperlink r:id="rId12" w:history="1">
        <w:r w:rsidR="009F3F72" w:rsidRPr="000429D7">
          <w:rPr>
            <w:rStyle w:val="Hyperlink"/>
            <w:rFonts w:ascii="Arial" w:hAnsi="Arial" w:cs="Arial"/>
            <w:b/>
            <w:bCs/>
          </w:rPr>
          <w:t>ieia@sds.co.uk</w:t>
        </w:r>
      </w:hyperlink>
      <w:r w:rsidR="00FA6085">
        <w:rPr>
          <w:rStyle w:val="normaltextrun"/>
          <w:rFonts w:ascii="Arial" w:hAnsi="Arial" w:cs="Arial"/>
          <w:b/>
          <w:bCs/>
          <w:color w:val="000000" w:themeColor="text1"/>
        </w:rPr>
        <w:t xml:space="preserve">. </w:t>
      </w:r>
    </w:p>
    <w:p w14:paraId="1A385D3E"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7F5DE5B7"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5042A7A6"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2826630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3" w:history="1">
        <w:r>
          <w:rPr>
            <w:rStyle w:val="Hyperlink"/>
            <w:rFonts w:ascii="Arial" w:hAnsi="Arial" w:cs="Arial"/>
          </w:rPr>
          <w:t>Equality and Human Rights Commission Guidance for Equality Impact Assessments in Scotland</w:t>
        </w:r>
      </w:hyperlink>
      <w:r>
        <w:rPr>
          <w:rStyle w:val="normaltextrun"/>
          <w:rFonts w:ascii="Arial" w:hAnsi="Arial" w:cs="Arial"/>
          <w:color w:val="000000" w:themeColor="text1"/>
        </w:rPr>
        <w:t xml:space="preserve"> </w:t>
      </w:r>
    </w:p>
    <w:p w14:paraId="63B291B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548DB2F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4" w:history="1">
        <w:r>
          <w:rPr>
            <w:rStyle w:val="Hyperlink"/>
            <w:rFonts w:ascii="Arial" w:hAnsi="Arial" w:cs="Arial"/>
          </w:rPr>
          <w:t>Scottish Government Guidance for Children's Rights and Wellbeing Impact Assessments</w:t>
        </w:r>
      </w:hyperlink>
      <w:r>
        <w:rPr>
          <w:rStyle w:val="normaltextrun"/>
          <w:rFonts w:ascii="Arial" w:hAnsi="Arial" w:cs="Arial"/>
          <w:color w:val="000000" w:themeColor="text1"/>
        </w:rPr>
        <w:t xml:space="preserve"> </w:t>
      </w:r>
    </w:p>
    <w:p w14:paraId="5B1857A5"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4FE73693"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5" w:history="1">
        <w:r>
          <w:rPr>
            <w:rStyle w:val="Hyperlink"/>
            <w:rFonts w:ascii="Arial" w:hAnsi="Arial" w:cs="Arial"/>
          </w:rPr>
          <w:t>Scottish Government Guidance for Island Community Impact Assessments</w:t>
        </w:r>
      </w:hyperlink>
      <w:r>
        <w:rPr>
          <w:rStyle w:val="normaltextrun"/>
          <w:rFonts w:ascii="Arial" w:hAnsi="Arial" w:cs="Arial"/>
          <w:color w:val="000000" w:themeColor="text1"/>
        </w:rPr>
        <w:t xml:space="preserve"> </w:t>
      </w:r>
    </w:p>
    <w:p w14:paraId="742572E0" w14:textId="77777777" w:rsidR="00C80EAF" w:rsidRPr="00645901" w:rsidRDefault="00C80EAF" w:rsidP="00C80EAF">
      <w:pPr>
        <w:pStyle w:val="paragraph"/>
        <w:spacing w:before="0" w:beforeAutospacing="0" w:after="0" w:afterAutospacing="0"/>
        <w:rPr>
          <w:rStyle w:val="normaltextrun"/>
          <w:rFonts w:ascii="Arial" w:hAnsi="Arial" w:cs="Arial"/>
          <w:color w:val="000000" w:themeColor="text1"/>
        </w:rPr>
      </w:pPr>
    </w:p>
    <w:p w14:paraId="5BB4F488" w14:textId="77777777" w:rsidR="00C80EAF" w:rsidRPr="00E87094" w:rsidRDefault="00C80EAF" w:rsidP="00C80EAF">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C80EAF" w14:paraId="0E3E563B" w14:textId="77777777">
        <w:trPr>
          <w:trHeight w:val="850"/>
        </w:trPr>
        <w:tc>
          <w:tcPr>
            <w:tcW w:w="13950" w:type="dxa"/>
            <w:shd w:val="clear" w:color="auto" w:fill="B6DFE8"/>
            <w:vAlign w:val="center"/>
          </w:tcPr>
          <w:p w14:paraId="4815FAAB" w14:textId="417CA231"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 xml:space="preserve">1.0 Project </w:t>
            </w:r>
            <w:r w:rsidRPr="004001DF">
              <w:rPr>
                <w:rFonts w:ascii="Arial" w:eastAsia="Arial" w:hAnsi="Arial" w:cs="Arial"/>
                <w:b/>
                <w:bCs/>
                <w:color w:val="006373"/>
                <w:sz w:val="32"/>
                <w:szCs w:val="32"/>
              </w:rPr>
              <w:t>Overview</w:t>
            </w:r>
          </w:p>
        </w:tc>
      </w:tr>
    </w:tbl>
    <w:p w14:paraId="0D06DCB8" w14:textId="77777777" w:rsidR="00427FB4" w:rsidRDefault="00427FB4" w:rsidP="00C80EAF"/>
    <w:p w14:paraId="64F5628A" w14:textId="4984FE04" w:rsidR="00427FB4" w:rsidRPr="00427FB4" w:rsidRDefault="00427FB4" w:rsidP="00C80EAF">
      <w:pPr>
        <w:rPr>
          <w:rFonts w:ascii="Arial" w:hAnsi="Arial" w:cs="Arial"/>
          <w:b/>
          <w:bCs/>
          <w:sz w:val="24"/>
          <w:szCs w:val="24"/>
        </w:rPr>
      </w:pPr>
      <w:r w:rsidRPr="00427FB4">
        <w:rPr>
          <w:rFonts w:ascii="Arial" w:hAnsi="Arial" w:cs="Arial"/>
          <w:b/>
          <w:bCs/>
          <w:sz w:val="24"/>
          <w:szCs w:val="24"/>
        </w:rPr>
        <w:t>This document uses the term ‘project’ to describe the full range of our policies, provisions, projects, functions, practices and activities including the delivery of services – essentially everything we do</w:t>
      </w:r>
      <w:r w:rsidR="000E5524">
        <w:rPr>
          <w:rFonts w:ascii="Arial" w:hAnsi="Arial" w:cs="Arial"/>
          <w:b/>
          <w:bCs/>
          <w:sz w:val="24"/>
          <w:szCs w:val="24"/>
        </w:rPr>
        <w:t xml:space="preserve"> that affects people</w:t>
      </w:r>
      <w:r w:rsidRPr="00427FB4">
        <w:rPr>
          <w:rFonts w:ascii="Arial" w:hAnsi="Arial" w:cs="Arial"/>
          <w:b/>
          <w:bCs/>
          <w:sz w:val="24"/>
          <w:szCs w:val="24"/>
        </w:rPr>
        <w:t>.</w:t>
      </w:r>
    </w:p>
    <w:p w14:paraId="6BD552F5" w14:textId="77777777" w:rsidR="00427FB4" w:rsidRPr="00427FB4" w:rsidRDefault="00427FB4" w:rsidP="00C80EAF">
      <w:pPr>
        <w:rPr>
          <w:rFonts w:ascii="Arial" w:hAnsi="Arial" w:cs="Arial"/>
          <w:sz w:val="24"/>
          <w:szCs w:val="24"/>
        </w:rPr>
      </w:pPr>
    </w:p>
    <w:p w14:paraId="010B7A0C" w14:textId="6DF2ACB3" w:rsidR="00C80EAF" w:rsidRPr="00A47737" w:rsidRDefault="00C80EAF" w:rsidP="0087288D">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w:t>
      </w:r>
      <w:r w:rsidR="00497250" w:rsidRPr="0037229C">
        <w:rPr>
          <w:rFonts w:ascii="Arial" w:eastAsia="Arial" w:hAnsi="Arial" w:cs="Arial"/>
          <w:b/>
          <w:bCs/>
          <w:color w:val="005F72"/>
          <w:sz w:val="24"/>
          <w:szCs w:val="24"/>
          <w:u w:val="single"/>
        </w:rPr>
        <w:t>t</w:t>
      </w:r>
      <w:r w:rsidRPr="0037229C">
        <w:rPr>
          <w:rFonts w:ascii="Arial" w:eastAsia="Arial" w:hAnsi="Arial" w:cs="Arial"/>
          <w:b/>
          <w:bCs/>
          <w:color w:val="005F72"/>
          <w:sz w:val="24"/>
          <w:szCs w:val="24"/>
          <w:u w:val="single"/>
        </w:rPr>
        <w:t>le of Impact Assessment</w:t>
      </w:r>
      <w:r w:rsidRPr="0037229C">
        <w:rPr>
          <w:rFonts w:ascii="Arial" w:eastAsia="Arial" w:hAnsi="Arial" w:cs="Arial"/>
          <w:b/>
          <w:bCs/>
          <w:color w:val="005F72"/>
          <w:sz w:val="24"/>
          <w:szCs w:val="24"/>
          <w:u w:val="single"/>
        </w:rPr>
        <w:fldChar w:fldCharType="end"/>
      </w:r>
      <w:r w:rsidR="00F539D1">
        <w:rPr>
          <w:rFonts w:ascii="Arial" w:eastAsia="Arial" w:hAnsi="Arial" w:cs="Arial"/>
          <w:b/>
          <w:bCs/>
          <w:color w:val="005F72"/>
          <w:sz w:val="24"/>
          <w:szCs w:val="24"/>
        </w:rPr>
        <w:t xml:space="preserve"> </w:t>
      </w:r>
      <w:r w:rsidR="00A47737" w:rsidRPr="00A47737">
        <w:rPr>
          <w:rFonts w:ascii="Arial" w:eastAsia="Arial" w:hAnsi="Arial" w:cs="Arial"/>
          <w:b/>
          <w:bCs/>
          <w:color w:val="FFFFFF" w:themeColor="background1"/>
          <w:sz w:val="2"/>
          <w:szCs w:val="2"/>
        </w:rPr>
        <w:t>(</w:t>
      </w:r>
      <w:r w:rsidR="00F539D1" w:rsidRPr="00A47737">
        <w:rPr>
          <w:rFonts w:ascii="Arial" w:eastAsia="Arial" w:hAnsi="Arial" w:cs="Arial"/>
          <w:b/>
          <w:bCs/>
          <w:color w:val="FFFFFF" w:themeColor="background1"/>
          <w:sz w:val="2"/>
          <w:szCs w:val="2"/>
        </w:rPr>
        <w:t>this is generally the name of the project or policy.</w:t>
      </w:r>
      <w:r w:rsidR="00A47737" w:rsidRPr="00A47737">
        <w:rPr>
          <w:rFonts w:ascii="Arial" w:eastAsia="Arial" w:hAnsi="Arial" w:cs="Arial"/>
          <w:b/>
          <w:bCs/>
          <w:color w:val="FFFFFF" w:themeColor="background1"/>
          <w:sz w:val="2"/>
          <w:szCs w:val="2"/>
        </w:rPr>
        <w:t>)</w:t>
      </w:r>
    </w:p>
    <w:tbl>
      <w:tblPr>
        <w:tblStyle w:val="TableGrid"/>
        <w:tblW w:w="0" w:type="auto"/>
        <w:tblInd w:w="724" w:type="dxa"/>
        <w:tblLook w:val="04A0" w:firstRow="1" w:lastRow="0" w:firstColumn="1" w:lastColumn="0" w:noHBand="0" w:noVBand="1"/>
      </w:tblPr>
      <w:tblGrid>
        <w:gridCol w:w="12508"/>
      </w:tblGrid>
      <w:tr w:rsidR="00C80EAF" w14:paraId="67938E16" w14:textId="77777777" w:rsidTr="5B7CE669">
        <w:trPr>
          <w:trHeight w:val="567"/>
        </w:trPr>
        <w:tc>
          <w:tcPr>
            <w:tcW w:w="12508" w:type="dxa"/>
          </w:tcPr>
          <w:p w14:paraId="3055D32F" w14:textId="467675F8" w:rsidR="00C80EAF" w:rsidRPr="00AE03A2" w:rsidRDefault="00B62207" w:rsidP="0087288D">
            <w:pPr>
              <w:pStyle w:val="ListParagraph"/>
              <w:spacing w:line="360" w:lineRule="auto"/>
              <w:ind w:left="0"/>
              <w:rPr>
                <w:rFonts w:ascii="Arial" w:eastAsia="Arial" w:hAnsi="Arial" w:cs="Arial"/>
                <w:sz w:val="28"/>
                <w:szCs w:val="28"/>
              </w:rPr>
            </w:pPr>
            <w:r>
              <w:rPr>
                <w:rFonts w:ascii="Arial" w:eastAsia="Arial" w:hAnsi="Arial" w:cs="Arial"/>
                <w:sz w:val="28"/>
                <w:szCs w:val="28"/>
              </w:rPr>
              <w:t>Careers Bridgeheads IEIA</w:t>
            </w:r>
            <w:r w:rsidR="00805760">
              <w:rPr>
                <w:rFonts w:ascii="Arial" w:eastAsia="Arial" w:hAnsi="Arial" w:cs="Arial"/>
                <w:sz w:val="28"/>
                <w:szCs w:val="28"/>
              </w:rPr>
              <w:t xml:space="preserve"> Phase 1</w:t>
            </w:r>
          </w:p>
        </w:tc>
      </w:tr>
    </w:tbl>
    <w:p w14:paraId="22BEC96F" w14:textId="77777777" w:rsidR="00C80EAF" w:rsidRDefault="00C80EAF" w:rsidP="00C80EAF">
      <w:pPr>
        <w:pStyle w:val="ListParagraph"/>
        <w:rPr>
          <w:rFonts w:ascii="Arial" w:eastAsia="Arial" w:hAnsi="Arial" w:cs="Arial"/>
          <w:b/>
          <w:bCs/>
          <w:sz w:val="24"/>
          <w:szCs w:val="24"/>
        </w:rPr>
      </w:pPr>
    </w:p>
    <w:p w14:paraId="4EC1C72C" w14:textId="41E4DAFB" w:rsidR="0087288D" w:rsidRPr="00A659B5" w:rsidRDefault="00C80EAF" w:rsidP="0087288D">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00A659B5" w:rsidRPr="00A659B5">
        <w:rPr>
          <w:rFonts w:ascii="Arial" w:eastAsia="Arial" w:hAnsi="Arial" w:cs="Arial"/>
          <w:b/>
          <w:bCs/>
          <w:color w:val="005F72"/>
          <w:sz w:val="24"/>
          <w:szCs w:val="24"/>
        </w:rPr>
        <w:t xml:space="preserve"> </w:t>
      </w:r>
      <w:r w:rsidR="00A659B5"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724" w:type="dxa"/>
        <w:tblLook w:val="04A0" w:firstRow="1" w:lastRow="0" w:firstColumn="1" w:lastColumn="0" w:noHBand="0" w:noVBand="1"/>
      </w:tblPr>
      <w:tblGrid>
        <w:gridCol w:w="12508"/>
      </w:tblGrid>
      <w:tr w:rsidR="00C80EAF" w14:paraId="20F26083" w14:textId="77777777" w:rsidTr="5B7CE669">
        <w:trPr>
          <w:trHeight w:val="567"/>
        </w:trPr>
        <w:tc>
          <w:tcPr>
            <w:tcW w:w="12508" w:type="dxa"/>
          </w:tcPr>
          <w:p w14:paraId="6A1ACB33" w14:textId="0C411214" w:rsidR="00C80EAF" w:rsidRPr="00AE03A2" w:rsidRDefault="00B62207" w:rsidP="0087288D">
            <w:pPr>
              <w:pStyle w:val="ListParagraph"/>
              <w:spacing w:line="360" w:lineRule="auto"/>
              <w:ind w:left="0"/>
              <w:rPr>
                <w:rFonts w:ascii="Arial" w:eastAsia="Arial" w:hAnsi="Arial" w:cs="Arial"/>
                <w:sz w:val="24"/>
                <w:szCs w:val="24"/>
              </w:rPr>
            </w:pPr>
            <w:r>
              <w:rPr>
                <w:rFonts w:ascii="Arial" w:eastAsia="Arial" w:hAnsi="Arial" w:cs="Arial"/>
                <w:sz w:val="24"/>
                <w:szCs w:val="24"/>
              </w:rPr>
              <w:t xml:space="preserve">Dave </w:t>
            </w:r>
            <w:r w:rsidR="00381EEB">
              <w:rPr>
                <w:rFonts w:ascii="Arial" w:eastAsia="Arial" w:hAnsi="Arial" w:cs="Arial"/>
                <w:sz w:val="24"/>
                <w:szCs w:val="24"/>
              </w:rPr>
              <w:t>McCallum</w:t>
            </w:r>
          </w:p>
        </w:tc>
      </w:tr>
    </w:tbl>
    <w:p w14:paraId="0D6D342B" w14:textId="77777777" w:rsidR="00C80EAF" w:rsidRDefault="00C80EAF" w:rsidP="00C80EAF">
      <w:pPr>
        <w:pStyle w:val="ListParagraph"/>
        <w:rPr>
          <w:rFonts w:ascii="Arial" w:eastAsia="Arial" w:hAnsi="Arial" w:cs="Arial"/>
          <w:b/>
          <w:bCs/>
          <w:sz w:val="24"/>
          <w:szCs w:val="24"/>
        </w:rPr>
      </w:pPr>
    </w:p>
    <w:p w14:paraId="31772067" w14:textId="118997DC" w:rsidR="00C80EAF" w:rsidRDefault="00C80EAF" w:rsidP="00C80EAF">
      <w:pPr>
        <w:pStyle w:val="ListParagraph"/>
        <w:rPr>
          <w:rFonts w:ascii="Arial" w:eastAsia="Arial" w:hAnsi="Arial" w:cs="Arial"/>
          <w:b/>
          <w:bCs/>
          <w:sz w:val="24"/>
          <w:szCs w:val="24"/>
        </w:rPr>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00CF4BF2" w:rsidRPr="00A53419">
        <w:rPr>
          <w:rFonts w:ascii="Arial" w:eastAsia="Arial" w:hAnsi="Arial" w:cs="Arial"/>
          <w:color w:val="FFFFFF" w:themeColor="background1"/>
          <w:spacing w:val="-160"/>
          <w:sz w:val="2"/>
          <w:szCs w:val="2"/>
        </w:rPr>
        <w:t>(Equality Impact Assessment</w:t>
      </w:r>
      <w:r w:rsidR="00CF4BF2" w:rsidRPr="00A53419">
        <w:rPr>
          <w:rFonts w:ascii="Arial" w:eastAsia="Arial" w:hAnsi="Arial" w:cs="Arial"/>
          <w:b/>
          <w:bCs/>
          <w:color w:val="FFFFFF" w:themeColor="background1"/>
          <w:spacing w:val="-160"/>
          <w:sz w:val="2"/>
          <w:szCs w:val="2"/>
        </w:rPr>
        <w:t>)</w:t>
      </w:r>
      <w:r w:rsidR="00CF4BF2"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00A53419" w:rsidRPr="00A53419">
        <w:rPr>
          <w:rFonts w:ascii="Arial" w:eastAsia="Arial" w:hAnsi="Arial" w:cs="Arial"/>
          <w:color w:val="FFFFFF" w:themeColor="background1"/>
          <w:spacing w:val="-422"/>
          <w:sz w:val="2"/>
          <w:szCs w:val="2"/>
        </w:rPr>
        <w:t>(Island Community Impact Assessment</w:t>
      </w:r>
      <w:r w:rsidR="00A53419">
        <w:rPr>
          <w:rFonts w:ascii="Arial" w:eastAsia="Arial" w:hAnsi="Arial" w:cs="Arial"/>
          <w:color w:val="FFFFFF" w:themeColor="background1"/>
          <w:spacing w:val="-422"/>
          <w:sz w:val="2"/>
          <w:szCs w:val="2"/>
        </w:rPr>
        <w:t>s</w:t>
      </w:r>
      <w:r w:rsidR="00A53419"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004236DD" w:rsidRPr="004236DD">
        <w:t xml:space="preserve"> </w:t>
      </w:r>
    </w:p>
    <w:p w14:paraId="72FEFC8B" w14:textId="239EC938" w:rsidR="0002731C" w:rsidRDefault="0002731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02731C" w14:paraId="7CC22358" w14:textId="77777777" w:rsidTr="00106F19">
        <w:tc>
          <w:tcPr>
            <w:tcW w:w="13246" w:type="dxa"/>
            <w:shd w:val="clear" w:color="auto" w:fill="F5D3D8"/>
          </w:tcPr>
          <w:p w14:paraId="3B2B49EC" w14:textId="77777777" w:rsidR="0002731C" w:rsidRDefault="0002731C">
            <w:pPr>
              <w:rPr>
                <w:rFonts w:ascii="Arial" w:hAnsi="Arial" w:cs="Arial"/>
                <w:sz w:val="24"/>
                <w:szCs w:val="24"/>
              </w:rPr>
            </w:pPr>
          </w:p>
          <w:p w14:paraId="0A9CB9FF" w14:textId="77777777" w:rsidR="0002731C" w:rsidRDefault="0002731C">
            <w:pPr>
              <w:rPr>
                <w:rFonts w:ascii="Arial" w:hAnsi="Arial" w:cs="Arial"/>
                <w:sz w:val="24"/>
                <w:szCs w:val="24"/>
              </w:rPr>
            </w:pPr>
            <w:r w:rsidRPr="0002731C">
              <w:rPr>
                <w:rFonts w:ascii="Arial" w:hAnsi="Arial" w:cs="Arial"/>
                <w:sz w:val="24"/>
                <w:szCs w:val="24"/>
              </w:rPr>
              <w:t>You should list any published EQIAs, ICIAs or IEIAs that relate to the project.  They may partially overlap or the new IEIA may supplement an existing overarching EQIA, ICIA or IEIA or the new IEIA may incorporate existing EQIAs, ICIAs or IEIAs.</w:t>
            </w:r>
          </w:p>
          <w:p w14:paraId="0239C188" w14:textId="0B6A5DCA" w:rsidR="0002731C" w:rsidRPr="00E716BD" w:rsidRDefault="0002731C">
            <w:pPr>
              <w:rPr>
                <w:rFonts w:ascii="Arial" w:hAnsi="Arial" w:cs="Arial"/>
                <w:sz w:val="24"/>
                <w:szCs w:val="24"/>
              </w:rPr>
            </w:pPr>
          </w:p>
        </w:tc>
      </w:tr>
    </w:tbl>
    <w:p w14:paraId="43B3DCC2" w14:textId="77777777" w:rsidR="0002731C" w:rsidRDefault="0002731C" w:rsidP="00C80EAF">
      <w:pPr>
        <w:pStyle w:val="ListParagraph"/>
        <w:rPr>
          <w:rFonts w:ascii="Arial" w:eastAsia="Arial" w:hAnsi="Arial" w:cs="Arial"/>
          <w:sz w:val="24"/>
          <w:szCs w:val="24"/>
        </w:rPr>
        <w:sectPr w:rsidR="0002731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02731C" w14:paraId="5C6ED085" w14:textId="77777777" w:rsidTr="5B7CE669">
        <w:trPr>
          <w:trHeight w:val="2268"/>
        </w:trPr>
        <w:tc>
          <w:tcPr>
            <w:tcW w:w="13950" w:type="dxa"/>
          </w:tcPr>
          <w:p w14:paraId="41D21124" w14:textId="1AB75A14" w:rsidR="0002731C" w:rsidRDefault="00381EEB" w:rsidP="00C80EAF">
            <w:pPr>
              <w:pStyle w:val="ListParagraph"/>
              <w:ind w:left="0"/>
              <w:rPr>
                <w:rFonts w:ascii="Arial" w:eastAsia="Arial" w:hAnsi="Arial" w:cs="Arial"/>
                <w:sz w:val="24"/>
                <w:szCs w:val="24"/>
              </w:rPr>
            </w:pPr>
            <w:r>
              <w:rPr>
                <w:rFonts w:ascii="Arial" w:eastAsia="Arial" w:hAnsi="Arial" w:cs="Arial"/>
                <w:sz w:val="24"/>
                <w:szCs w:val="24"/>
              </w:rPr>
              <w:t xml:space="preserve">YES – </w:t>
            </w:r>
          </w:p>
          <w:p w14:paraId="661968C8" w14:textId="77777777" w:rsidR="00381EEB" w:rsidRDefault="00381EEB" w:rsidP="00C80EAF">
            <w:pPr>
              <w:pStyle w:val="ListParagraph"/>
              <w:ind w:left="0"/>
              <w:rPr>
                <w:rFonts w:ascii="Arial" w:eastAsia="Arial" w:hAnsi="Arial" w:cs="Arial"/>
                <w:sz w:val="24"/>
                <w:szCs w:val="24"/>
              </w:rPr>
            </w:pPr>
            <w:r>
              <w:rPr>
                <w:rFonts w:ascii="Arial" w:eastAsia="Arial" w:hAnsi="Arial" w:cs="Arial"/>
                <w:sz w:val="24"/>
                <w:szCs w:val="24"/>
              </w:rPr>
              <w:t>Career Review EQIA</w:t>
            </w:r>
          </w:p>
          <w:p w14:paraId="5EA0DDEE" w14:textId="1C49C359" w:rsidR="00381EEB" w:rsidRDefault="00381EEB" w:rsidP="00C80EAF">
            <w:pPr>
              <w:pStyle w:val="ListParagraph"/>
              <w:ind w:left="0"/>
              <w:rPr>
                <w:rFonts w:ascii="Arial" w:eastAsia="Arial" w:hAnsi="Arial" w:cs="Arial"/>
                <w:sz w:val="24"/>
                <w:szCs w:val="24"/>
              </w:rPr>
            </w:pPr>
            <w:r>
              <w:rPr>
                <w:rFonts w:ascii="Arial" w:eastAsia="Arial" w:hAnsi="Arial" w:cs="Arial"/>
                <w:sz w:val="24"/>
                <w:szCs w:val="24"/>
              </w:rPr>
              <w:t>Transitional Change EQIA</w:t>
            </w:r>
            <w:r w:rsidR="008F5ECD">
              <w:rPr>
                <w:rFonts w:ascii="Arial" w:eastAsia="Arial" w:hAnsi="Arial" w:cs="Arial"/>
                <w:sz w:val="24"/>
                <w:szCs w:val="24"/>
              </w:rPr>
              <w:t xml:space="preserve"> - planned</w:t>
            </w:r>
          </w:p>
        </w:tc>
      </w:tr>
    </w:tbl>
    <w:p w14:paraId="79EC6025" w14:textId="77777777" w:rsidR="00C80EAF" w:rsidRPr="0002731C" w:rsidRDefault="00C80EAF" w:rsidP="0002731C">
      <w:pPr>
        <w:rPr>
          <w:rFonts w:ascii="Arial" w:eastAsia="Arial" w:hAnsi="Arial" w:cs="Arial"/>
          <w:b/>
          <w:bCs/>
          <w:sz w:val="24"/>
          <w:szCs w:val="24"/>
        </w:rPr>
      </w:pPr>
    </w:p>
    <w:p w14:paraId="7C316EDD" w14:textId="03C5DFC5" w:rsidR="00C80EAF" w:rsidRDefault="00C80EAF" w:rsidP="00C80EAF">
      <w:pPr>
        <w:pStyle w:val="ListParagraph"/>
        <w:rPr>
          <w:rFonts w:ascii="Arial" w:eastAsia="Arial" w:hAnsi="Arial" w:cs="Arial"/>
          <w:sz w:val="24"/>
          <w:szCs w:val="24"/>
        </w:rPr>
      </w:pPr>
      <w:r w:rsidRPr="00087CE1">
        <w:rPr>
          <w:rFonts w:ascii="Arial" w:eastAsia="Arial" w:hAnsi="Arial" w:cs="Arial"/>
          <w:b/>
          <w:bCs/>
          <w:sz w:val="24"/>
          <w:szCs w:val="24"/>
        </w:rPr>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p w14:paraId="37998A64" w14:textId="77777777" w:rsidR="009E6D5C" w:rsidRDefault="009E6D5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9E6D5C" w14:paraId="352D1F6D" w14:textId="77777777" w:rsidTr="00106F19">
        <w:tc>
          <w:tcPr>
            <w:tcW w:w="13246" w:type="dxa"/>
            <w:shd w:val="clear" w:color="auto" w:fill="F5D3D8"/>
          </w:tcPr>
          <w:p w14:paraId="42703D5F" w14:textId="77777777" w:rsidR="009E6D5C" w:rsidRPr="009E6D5C" w:rsidRDefault="009E6D5C" w:rsidP="009E6D5C">
            <w:pPr>
              <w:rPr>
                <w:rFonts w:ascii="Arial" w:hAnsi="Arial" w:cs="Arial"/>
                <w:sz w:val="24"/>
                <w:szCs w:val="24"/>
              </w:rPr>
            </w:pPr>
          </w:p>
          <w:p w14:paraId="66EF2C2B" w14:textId="1006CF9F" w:rsidR="009E6D5C" w:rsidRPr="009E6D5C" w:rsidRDefault="009E6D5C" w:rsidP="009E6D5C">
            <w:pPr>
              <w:rPr>
                <w:rFonts w:ascii="Arial" w:hAnsi="Arial" w:cs="Arial"/>
                <w:sz w:val="24"/>
                <w:szCs w:val="24"/>
              </w:rPr>
            </w:pPr>
            <w:r w:rsidRPr="009E6D5C">
              <w:rPr>
                <w:rFonts w:ascii="Arial" w:hAnsi="Arial" w:cs="Arial"/>
                <w:sz w:val="24"/>
                <w:szCs w:val="24"/>
              </w:rPr>
              <w:t>Prompts</w:t>
            </w:r>
            <w:r w:rsidR="00145C82">
              <w:rPr>
                <w:rFonts w:ascii="Arial" w:hAnsi="Arial" w:cs="Arial"/>
                <w:sz w:val="24"/>
                <w:szCs w:val="24"/>
              </w:rPr>
              <w:t>:</w:t>
            </w:r>
          </w:p>
          <w:p w14:paraId="007E527B" w14:textId="77777777" w:rsidR="009E6D5C" w:rsidRPr="009E6D5C" w:rsidRDefault="009E6D5C" w:rsidP="009E6D5C">
            <w:pPr>
              <w:rPr>
                <w:rFonts w:ascii="Arial" w:hAnsi="Arial" w:cs="Arial"/>
                <w:sz w:val="24"/>
                <w:szCs w:val="24"/>
              </w:rPr>
            </w:pPr>
          </w:p>
          <w:p w14:paraId="092ED888" w14:textId="4F8E02D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What are the objectives of the </w:t>
            </w:r>
            <w:r w:rsidR="00AF333F" w:rsidRPr="00247859">
              <w:rPr>
                <w:rFonts w:ascii="Arial" w:hAnsi="Arial" w:cs="Arial"/>
                <w:sz w:val="24"/>
                <w:szCs w:val="24"/>
              </w:rPr>
              <w:t>p</w:t>
            </w:r>
            <w:r w:rsidR="00464045" w:rsidRPr="00247859">
              <w:rPr>
                <w:rFonts w:ascii="Arial" w:hAnsi="Arial" w:cs="Arial"/>
                <w:sz w:val="24"/>
                <w:szCs w:val="24"/>
              </w:rPr>
              <w:t>roject</w:t>
            </w:r>
            <w:r w:rsidRPr="00247859">
              <w:rPr>
                <w:rFonts w:ascii="Arial" w:hAnsi="Arial" w:cs="Arial"/>
                <w:sz w:val="24"/>
                <w:szCs w:val="24"/>
              </w:rPr>
              <w:t>? (</w:t>
            </w:r>
            <w:r w:rsidR="00B67F98" w:rsidRPr="00247859">
              <w:rPr>
                <w:rFonts w:ascii="Arial" w:hAnsi="Arial" w:cs="Arial"/>
                <w:sz w:val="24"/>
                <w:szCs w:val="24"/>
              </w:rPr>
              <w:t>Consider</w:t>
            </w:r>
            <w:r w:rsidRPr="00247859">
              <w:rPr>
                <w:rFonts w:ascii="Arial" w:hAnsi="Arial" w:cs="Arial"/>
                <w:sz w:val="24"/>
                <w:szCs w:val="24"/>
              </w:rPr>
              <w:t xml:space="preserve"> explicit and implicit aims)</w:t>
            </w:r>
          </w:p>
          <w:p w14:paraId="65359473" w14:textId="6DDE58AE"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Who does the </w:t>
            </w:r>
            <w:r w:rsidR="00464045" w:rsidRPr="00247859">
              <w:rPr>
                <w:rFonts w:ascii="Arial" w:hAnsi="Arial" w:cs="Arial"/>
                <w:sz w:val="24"/>
                <w:szCs w:val="24"/>
              </w:rPr>
              <w:t>project</w:t>
            </w:r>
            <w:r w:rsidRPr="00247859">
              <w:rPr>
                <w:rFonts w:ascii="Arial" w:hAnsi="Arial" w:cs="Arial"/>
                <w:sz w:val="24"/>
                <w:szCs w:val="24"/>
              </w:rPr>
              <w:t xml:space="preserve"> affect/benefit?</w:t>
            </w:r>
          </w:p>
          <w:p w14:paraId="538CEA36" w14:textId="5F0E0DA2"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What results/outcomes are intended?</w:t>
            </w:r>
          </w:p>
          <w:p w14:paraId="60020776" w14:textId="58664884"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Is the project new?</w:t>
            </w:r>
          </w:p>
          <w:p w14:paraId="48E51EA5" w14:textId="09FC196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Does it involve external partners- if so, who?</w:t>
            </w:r>
          </w:p>
          <w:p w14:paraId="18D5858C" w14:textId="161081B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Any other additional relevant information?</w:t>
            </w:r>
          </w:p>
          <w:p w14:paraId="52710B06" w14:textId="778A2708"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Ensure you consider this overview fr</w:t>
            </w:r>
            <w:r w:rsidR="00247859">
              <w:rPr>
                <w:rFonts w:ascii="Arial" w:hAnsi="Arial" w:cs="Arial"/>
                <w:sz w:val="24"/>
                <w:szCs w:val="24"/>
              </w:rPr>
              <w:t>o</w:t>
            </w:r>
            <w:r w:rsidRPr="00247859">
              <w:rPr>
                <w:rFonts w:ascii="Arial" w:hAnsi="Arial" w:cs="Arial"/>
                <w:sz w:val="24"/>
                <w:szCs w:val="24"/>
              </w:rPr>
              <w:t>m the perspective of Equality, Island Communities and Children’s Rights.  Are there specific points from these various groups that need to be highlighted within your overview?</w:t>
            </w:r>
          </w:p>
          <w:p w14:paraId="55C0C3BD" w14:textId="77777777" w:rsidR="009E6D5C" w:rsidRPr="009E6D5C" w:rsidRDefault="009E6D5C" w:rsidP="009E6D5C">
            <w:pPr>
              <w:rPr>
                <w:rFonts w:ascii="Arial" w:hAnsi="Arial" w:cs="Arial"/>
                <w:sz w:val="24"/>
                <w:szCs w:val="24"/>
              </w:rPr>
            </w:pPr>
          </w:p>
          <w:p w14:paraId="39BC0257" w14:textId="77777777" w:rsidR="009E6D5C" w:rsidRDefault="009E6D5C" w:rsidP="009E6D5C">
            <w:pPr>
              <w:rPr>
                <w:rFonts w:ascii="Arial" w:hAnsi="Arial" w:cs="Arial"/>
                <w:i/>
                <w:iCs/>
                <w:sz w:val="24"/>
                <w:szCs w:val="24"/>
              </w:rPr>
            </w:pPr>
            <w:r w:rsidRPr="009E6D5C">
              <w:rPr>
                <w:rFonts w:ascii="Arial" w:hAnsi="Arial" w:cs="Arial"/>
                <w:i/>
                <w:iCs/>
                <w:sz w:val="24"/>
                <w:szCs w:val="24"/>
              </w:rPr>
              <w:t>For Island Communities identify if there are explicit island needs or any potential direct or indirect impacts for island communities. Remember to think about each island individually because what might not have any impact on one, may impact adversely on another.</w:t>
            </w:r>
          </w:p>
          <w:p w14:paraId="73A251E8" w14:textId="4B027E81" w:rsidR="003662A8" w:rsidRPr="00E716BD" w:rsidRDefault="003662A8" w:rsidP="009E6D5C">
            <w:pPr>
              <w:rPr>
                <w:rFonts w:ascii="Arial" w:hAnsi="Arial" w:cs="Arial"/>
                <w:sz w:val="24"/>
                <w:szCs w:val="24"/>
              </w:rPr>
            </w:pPr>
          </w:p>
        </w:tc>
      </w:tr>
    </w:tbl>
    <w:p w14:paraId="1FF73F22" w14:textId="5002B96C" w:rsidR="009E6D5C" w:rsidRPr="002A7C6D" w:rsidRDefault="009E6D5C" w:rsidP="002A7C6D">
      <w:pPr>
        <w:rPr>
          <w:rFonts w:ascii="Arial" w:eastAsia="Arial" w:hAnsi="Arial" w:cs="Arial"/>
          <w:sz w:val="24"/>
          <w:szCs w:val="24"/>
        </w:rPr>
        <w:sectPr w:rsidR="009E6D5C" w:rsidRPr="002A7C6D"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57532F1E" w14:textId="77777777" w:rsidTr="5B7CE669">
        <w:trPr>
          <w:trHeight w:val="2268"/>
        </w:trPr>
        <w:tc>
          <w:tcPr>
            <w:tcW w:w="13950" w:type="dxa"/>
          </w:tcPr>
          <w:p w14:paraId="466EF244" w14:textId="03C813B5" w:rsidR="00A64359" w:rsidRPr="00C33ABB" w:rsidRDefault="00C33ABB" w:rsidP="00F43E9B">
            <w:pPr>
              <w:rPr>
                <w:rFonts w:ascii="Arial" w:hAnsi="Arial" w:cs="Arial"/>
                <w:b/>
                <w:bCs/>
                <w:lang w:val="en-US"/>
              </w:rPr>
            </w:pPr>
            <w:bookmarkStart w:id="1" w:name="gatheringmain"/>
            <w:bookmarkEnd w:id="1"/>
            <w:r w:rsidRPr="00C33ABB">
              <w:rPr>
                <w:rFonts w:ascii="Arial" w:hAnsi="Arial" w:cs="Arial"/>
                <w:b/>
                <w:bCs/>
                <w:lang w:val="en-US"/>
              </w:rPr>
              <w:t>Background</w:t>
            </w:r>
          </w:p>
          <w:p w14:paraId="6CF66007" w14:textId="1E229C1A" w:rsidR="002C3127" w:rsidRDefault="00FE35CD" w:rsidP="00F43E9B">
            <w:pPr>
              <w:rPr>
                <w:rFonts w:ascii="Arial" w:hAnsi="Arial" w:cs="Arial"/>
                <w:lang w:val="en-US"/>
              </w:rPr>
            </w:pPr>
            <w:r w:rsidRPr="00B465C1">
              <w:rPr>
                <w:rFonts w:ascii="Arial" w:hAnsi="Arial" w:cs="Arial"/>
                <w:lang w:val="en-US"/>
              </w:rPr>
              <w:t xml:space="preserve">Engagement with customers in the </w:t>
            </w:r>
            <w:hyperlink r:id="rId16" w:history="1">
              <w:r w:rsidR="003A1FF7" w:rsidRPr="003A1FF7">
                <w:rPr>
                  <w:rStyle w:val="Hyperlink"/>
                  <w:rFonts w:ascii="Arial" w:hAnsi="Arial" w:cs="Arial"/>
                  <w:lang w:val="en-US"/>
                </w:rPr>
                <w:t>Career Review</w:t>
              </w:r>
            </w:hyperlink>
            <w:r w:rsidR="003A1FF7">
              <w:rPr>
                <w:rFonts w:ascii="Arial" w:hAnsi="Arial" w:cs="Arial"/>
                <w:lang w:val="en-US"/>
              </w:rPr>
              <w:t xml:space="preserve"> </w:t>
            </w:r>
            <w:r w:rsidRPr="00B465C1">
              <w:rPr>
                <w:rFonts w:ascii="Arial" w:hAnsi="Arial" w:cs="Arial"/>
                <w:lang w:val="en-US"/>
              </w:rPr>
              <w:t>told us that some individuals want more access to Careers Advisers</w:t>
            </w:r>
            <w:r w:rsidR="55809469" w:rsidRPr="13251146">
              <w:rPr>
                <w:rFonts w:ascii="Arial" w:hAnsi="Arial" w:cs="Arial"/>
                <w:lang w:val="en-US"/>
              </w:rPr>
              <w:t>,</w:t>
            </w:r>
            <w:r w:rsidRPr="00B465C1">
              <w:rPr>
                <w:rFonts w:ascii="Arial" w:hAnsi="Arial" w:cs="Arial"/>
                <w:lang w:val="en-US"/>
              </w:rPr>
              <w:t xml:space="preserve"> yet some feel stigmatised by the current targeted service offer and don't always feel represented and looked elsewhere for support. </w:t>
            </w:r>
            <w:r w:rsidR="00A64359">
              <w:rPr>
                <w:rFonts w:ascii="Arial" w:hAnsi="Arial" w:cs="Arial"/>
                <w:lang w:val="en-US"/>
              </w:rPr>
              <w:t>Customers also told us th</w:t>
            </w:r>
            <w:r w:rsidR="002C3127">
              <w:rPr>
                <w:rFonts w:ascii="Arial" w:hAnsi="Arial" w:cs="Arial"/>
                <w:lang w:val="en-US"/>
              </w:rPr>
              <w:t>at they wanted a service that was less information based and one which provided more hands</w:t>
            </w:r>
            <w:r w:rsidR="154E4DC2" w:rsidRPr="13251146">
              <w:rPr>
                <w:rFonts w:ascii="Arial" w:hAnsi="Arial" w:cs="Arial"/>
                <w:lang w:val="en-US"/>
              </w:rPr>
              <w:t>-</w:t>
            </w:r>
            <w:r w:rsidR="002C3127">
              <w:rPr>
                <w:rFonts w:ascii="Arial" w:hAnsi="Arial" w:cs="Arial"/>
                <w:lang w:val="en-US"/>
              </w:rPr>
              <w:t xml:space="preserve">on experiences. </w:t>
            </w:r>
            <w:r w:rsidR="002C3127" w:rsidRPr="00B465C1">
              <w:rPr>
                <w:rFonts w:ascii="Arial" w:hAnsi="Arial" w:cs="Arial"/>
                <w:lang w:val="en-US"/>
              </w:rPr>
              <w:t>We also know that our customers receive a very different service online to offline.</w:t>
            </w:r>
          </w:p>
          <w:p w14:paraId="613EE55F" w14:textId="77777777" w:rsidR="008451B2" w:rsidRDefault="008451B2" w:rsidP="00F43E9B">
            <w:pPr>
              <w:rPr>
                <w:rFonts w:ascii="Arial" w:hAnsi="Arial" w:cs="Arial"/>
                <w:lang w:val="en-US"/>
              </w:rPr>
            </w:pPr>
          </w:p>
          <w:p w14:paraId="175F0351" w14:textId="46C08DEA" w:rsidR="008451B2" w:rsidRDefault="008451B2" w:rsidP="008451B2">
            <w:pPr>
              <w:rPr>
                <w:rFonts w:ascii="Arial" w:hAnsi="Arial" w:cs="Arial"/>
              </w:rPr>
            </w:pPr>
            <w:r w:rsidRPr="00C80908">
              <w:rPr>
                <w:rFonts w:ascii="Arial" w:hAnsi="Arial" w:cs="Arial"/>
                <w:b/>
                <w:bCs/>
              </w:rPr>
              <w:t>The objective</w:t>
            </w:r>
            <w:r>
              <w:rPr>
                <w:rFonts w:ascii="Arial" w:hAnsi="Arial" w:cs="Arial"/>
                <w:b/>
                <w:bCs/>
              </w:rPr>
              <w:t xml:space="preserve"> of our work</w:t>
            </w:r>
            <w:r>
              <w:rPr>
                <w:rFonts w:ascii="Arial" w:hAnsi="Arial" w:cs="Arial"/>
              </w:rPr>
              <w:t xml:space="preserve"> </w:t>
            </w:r>
            <w:r w:rsidRPr="00B465C1">
              <w:rPr>
                <w:rFonts w:ascii="Arial" w:hAnsi="Arial" w:cs="Arial"/>
              </w:rPr>
              <w:t xml:space="preserve">is to transform our careers services to enable our customers to have regular, real and meaningful connections with work, developing metaskills. </w:t>
            </w:r>
          </w:p>
          <w:p w14:paraId="31F07E00" w14:textId="77777777" w:rsidR="008451B2" w:rsidRDefault="008451B2" w:rsidP="00F43E9B">
            <w:pPr>
              <w:rPr>
                <w:rFonts w:ascii="Arial" w:hAnsi="Arial" w:cs="Arial"/>
                <w:lang w:val="en-US"/>
              </w:rPr>
            </w:pPr>
          </w:p>
          <w:p w14:paraId="59B51D12" w14:textId="77777777" w:rsidR="009F7F40" w:rsidRDefault="00FE35CD" w:rsidP="00F43E9B">
            <w:pPr>
              <w:rPr>
                <w:rFonts w:ascii="Arial" w:hAnsi="Arial" w:cs="Arial"/>
              </w:rPr>
            </w:pPr>
            <w:r w:rsidRPr="00B465C1">
              <w:rPr>
                <w:rFonts w:ascii="Arial" w:hAnsi="Arial" w:cs="Arial"/>
                <w:lang w:val="en-US"/>
              </w:rPr>
              <w:t>Our challenge is to design services</w:t>
            </w:r>
            <w:r w:rsidR="00C33ABB">
              <w:rPr>
                <w:rFonts w:ascii="Arial" w:hAnsi="Arial" w:cs="Arial"/>
                <w:lang w:val="en-US"/>
              </w:rPr>
              <w:t xml:space="preserve"> and experiences</w:t>
            </w:r>
            <w:r w:rsidRPr="00B465C1">
              <w:rPr>
                <w:rFonts w:ascii="Arial" w:hAnsi="Arial" w:cs="Arial"/>
                <w:lang w:val="en-US"/>
              </w:rPr>
              <w:t xml:space="preserve"> that effectively engage young people from ALL backgrounds without stigmatising, and at the same time offer a sufficient level of support to all that need our help. </w:t>
            </w:r>
            <w:r w:rsidR="00F43E9B" w:rsidRPr="00B465C1">
              <w:rPr>
                <w:rFonts w:ascii="Arial" w:hAnsi="Arial" w:cs="Arial"/>
                <w:lang w:val="en-US"/>
              </w:rPr>
              <w:t xml:space="preserve">Our aim is to </w:t>
            </w:r>
            <w:r w:rsidR="00B465C1" w:rsidRPr="00B465C1">
              <w:rPr>
                <w:rFonts w:ascii="Arial" w:hAnsi="Arial" w:cs="Arial"/>
                <w:lang w:val="en-US"/>
              </w:rPr>
              <w:t xml:space="preserve">create a seamless </w:t>
            </w:r>
            <w:r w:rsidR="00F43E9B" w:rsidRPr="00B465C1">
              <w:rPr>
                <w:rFonts w:ascii="Arial" w:hAnsi="Arial" w:cs="Arial"/>
              </w:rPr>
              <w:t>experience between that which happens in</w:t>
            </w:r>
            <w:r w:rsidR="00B465C1" w:rsidRPr="00B465C1">
              <w:rPr>
                <w:rFonts w:ascii="Arial" w:hAnsi="Arial" w:cs="Arial"/>
              </w:rPr>
              <w:t xml:space="preserve">-person </w:t>
            </w:r>
            <w:r w:rsidR="00F43E9B" w:rsidRPr="00B465C1">
              <w:rPr>
                <w:rFonts w:ascii="Arial" w:hAnsi="Arial" w:cs="Arial"/>
              </w:rPr>
              <w:t xml:space="preserve">and that which </w:t>
            </w:r>
            <w:r w:rsidR="00B465C1" w:rsidRPr="00B465C1">
              <w:rPr>
                <w:rFonts w:ascii="Arial" w:hAnsi="Arial" w:cs="Arial"/>
              </w:rPr>
              <w:t>is facilitated digitally</w:t>
            </w:r>
            <w:r w:rsidR="00F43E9B" w:rsidRPr="00B465C1">
              <w:rPr>
                <w:rFonts w:ascii="Arial" w:hAnsi="Arial" w:cs="Arial"/>
              </w:rPr>
              <w:t>.</w:t>
            </w:r>
            <w:r w:rsidR="001A28BD">
              <w:rPr>
                <w:rFonts w:ascii="Arial" w:hAnsi="Arial" w:cs="Arial"/>
              </w:rPr>
              <w:t xml:space="preserve"> </w:t>
            </w:r>
          </w:p>
          <w:p w14:paraId="0A8CF4BA" w14:textId="77777777" w:rsidR="009F7F40" w:rsidRDefault="009F7F40" w:rsidP="00F43E9B">
            <w:pPr>
              <w:rPr>
                <w:rFonts w:ascii="Arial" w:hAnsi="Arial" w:cs="Arial"/>
              </w:rPr>
            </w:pPr>
          </w:p>
          <w:p w14:paraId="396E9F36" w14:textId="12C6D2F1" w:rsidR="00F43E9B" w:rsidRDefault="001A28BD" w:rsidP="00F43E9B">
            <w:pPr>
              <w:rPr>
                <w:rFonts w:ascii="Arial" w:hAnsi="Arial" w:cs="Arial"/>
              </w:rPr>
            </w:pPr>
            <w:r>
              <w:rPr>
                <w:rFonts w:ascii="Arial" w:hAnsi="Arial" w:cs="Arial"/>
              </w:rPr>
              <w:t>It is our hypothesis that earlier</w:t>
            </w:r>
            <w:r w:rsidR="009F7F40">
              <w:rPr>
                <w:rFonts w:ascii="Arial" w:hAnsi="Arial" w:cs="Arial"/>
              </w:rPr>
              <w:t>/ more preventative</w:t>
            </w:r>
            <w:r>
              <w:rPr>
                <w:rFonts w:ascii="Arial" w:hAnsi="Arial" w:cs="Arial"/>
              </w:rPr>
              <w:t xml:space="preserve"> engagement with careers advisors in a ‘universal’ setting (i.e. not in targeted groups) could enable us to reduce the stigma associated with engagement in careers services.</w:t>
            </w:r>
            <w:r w:rsidR="001C319B">
              <w:rPr>
                <w:rFonts w:ascii="Arial" w:hAnsi="Arial" w:cs="Arial"/>
              </w:rPr>
              <w:t xml:space="preserve"> It is al</w:t>
            </w:r>
            <w:r w:rsidR="00861880">
              <w:rPr>
                <w:rFonts w:ascii="Arial" w:hAnsi="Arial" w:cs="Arial"/>
              </w:rPr>
              <w:t xml:space="preserve">so our hypothesis that facilitated peer-peer models increase the relevancy of </w:t>
            </w:r>
            <w:r w:rsidR="00B1757E">
              <w:rPr>
                <w:rFonts w:ascii="Arial" w:hAnsi="Arial" w:cs="Arial"/>
              </w:rPr>
              <w:t>CIAG</w:t>
            </w:r>
            <w:r w:rsidR="00861880">
              <w:rPr>
                <w:rFonts w:ascii="Arial" w:hAnsi="Arial" w:cs="Arial"/>
              </w:rPr>
              <w:t xml:space="preserve"> and can support better engagement with careers services.</w:t>
            </w:r>
          </w:p>
          <w:p w14:paraId="5A6F697E" w14:textId="17DD4310" w:rsidR="00FE35CD" w:rsidRDefault="00FE35CD" w:rsidP="00B80A80">
            <w:pPr>
              <w:pStyle w:val="Guidancetext"/>
              <w:rPr>
                <w:rFonts w:ascii="Arial" w:hAnsi="Arial" w:cs="Arial"/>
                <w:i w:val="0"/>
                <w:color w:val="auto"/>
              </w:rPr>
            </w:pPr>
          </w:p>
          <w:p w14:paraId="3146B1E3" w14:textId="5A657776" w:rsidR="00666063" w:rsidRPr="00D272D4" w:rsidRDefault="00666063" w:rsidP="00666063">
            <w:pPr>
              <w:pStyle w:val="Guidancetext"/>
              <w:rPr>
                <w:rFonts w:ascii="Arial" w:hAnsi="Arial" w:cs="Arial"/>
                <w:i w:val="0"/>
                <w:iCs/>
                <w:color w:val="auto"/>
              </w:rPr>
            </w:pPr>
            <w:r w:rsidRPr="00D272D4">
              <w:rPr>
                <w:rFonts w:ascii="Arial" w:hAnsi="Arial" w:cs="Arial"/>
                <w:i w:val="0"/>
                <w:iCs/>
                <w:color w:val="auto"/>
              </w:rPr>
              <w:t>Three intertwined bridgehead projects have been set out, which together form the core of how SDS will transform its careers services over the next 3+ years. These are: </w:t>
            </w:r>
          </w:p>
          <w:p w14:paraId="00232A8F" w14:textId="3DE862F8" w:rsidR="00666063" w:rsidRPr="00D272D4" w:rsidRDefault="00666063" w:rsidP="00666063">
            <w:pPr>
              <w:pStyle w:val="Guidancetext"/>
              <w:numPr>
                <w:ilvl w:val="0"/>
                <w:numId w:val="21"/>
              </w:numPr>
              <w:rPr>
                <w:rFonts w:ascii="Arial" w:hAnsi="Arial" w:cs="Arial"/>
                <w:i w:val="0"/>
                <w:color w:val="auto"/>
              </w:rPr>
            </w:pPr>
            <w:r w:rsidRPr="58A0ADD5">
              <w:rPr>
                <w:rFonts w:ascii="Arial" w:hAnsi="Arial" w:cs="Arial"/>
                <w:i w:val="0"/>
                <w:color w:val="auto"/>
              </w:rPr>
              <w:t xml:space="preserve">develop and curate </w:t>
            </w:r>
            <w:r w:rsidR="73A01EB6" w:rsidRPr="32DE34A2">
              <w:rPr>
                <w:rFonts w:ascii="Arial" w:hAnsi="Arial" w:cs="Arial"/>
                <w:i w:val="0"/>
                <w:color w:val="auto"/>
              </w:rPr>
              <w:t xml:space="preserve">3 </w:t>
            </w:r>
            <w:r w:rsidRPr="58A0ADD5">
              <w:rPr>
                <w:rFonts w:ascii="Arial" w:hAnsi="Arial" w:cs="Arial"/>
                <w:i w:val="0"/>
                <w:color w:val="auto"/>
              </w:rPr>
              <w:t xml:space="preserve">experiential career learning </w:t>
            </w:r>
            <w:r w:rsidRPr="0986000A">
              <w:rPr>
                <w:rFonts w:ascii="Arial" w:hAnsi="Arial" w:cs="Arial"/>
                <w:i w:val="0"/>
                <w:color w:val="auto"/>
              </w:rPr>
              <w:t xml:space="preserve">(ECL) </w:t>
            </w:r>
            <w:r w:rsidRPr="58A0ADD5">
              <w:rPr>
                <w:rFonts w:ascii="Arial" w:hAnsi="Arial" w:cs="Arial"/>
                <w:i w:val="0"/>
                <w:color w:val="auto"/>
              </w:rPr>
              <w:t>opportunities (</w:t>
            </w:r>
            <w:r w:rsidRPr="0986000A">
              <w:rPr>
                <w:rFonts w:ascii="Arial" w:hAnsi="Arial" w:cs="Arial"/>
                <w:i w:val="0"/>
                <w:color w:val="auto"/>
              </w:rPr>
              <w:t>Skills Challenges</w:t>
            </w:r>
            <w:r w:rsidRPr="58A0ADD5">
              <w:rPr>
                <w:rFonts w:ascii="Arial" w:hAnsi="Arial" w:cs="Arial"/>
                <w:i w:val="0"/>
                <w:color w:val="auto"/>
              </w:rPr>
              <w:t>) </w:t>
            </w:r>
          </w:p>
          <w:p w14:paraId="72289A51" w14:textId="709E0EAE" w:rsidR="00E94661" w:rsidRPr="00D37036" w:rsidRDefault="00E94661" w:rsidP="00E94661">
            <w:pPr>
              <w:pStyle w:val="Guidancetext"/>
              <w:rPr>
                <w:rFonts w:ascii="Arial" w:hAnsi="Arial" w:cs="Arial"/>
                <w:color w:val="auto"/>
              </w:rPr>
            </w:pPr>
          </w:p>
          <w:p w14:paraId="7ABC24DC" w14:textId="2D069FAE" w:rsidR="00E94661" w:rsidRPr="00E94661" w:rsidRDefault="00E94661" w:rsidP="00E94661">
            <w:pPr>
              <w:pStyle w:val="Guidancetext"/>
              <w:rPr>
                <w:rFonts w:ascii="Arial" w:hAnsi="Arial" w:cs="Arial"/>
                <w:color w:val="auto"/>
              </w:rPr>
            </w:pPr>
            <w:r w:rsidRPr="00E94661">
              <w:rPr>
                <w:rFonts w:ascii="Arial" w:hAnsi="Arial" w:cs="Arial"/>
                <w:color w:val="auto"/>
              </w:rPr>
              <w:t>We’ve defined a skills challenge as a practical, work-related, skills focused project that is delivered in school as part of the curriculum, that inspires learners and helps them understand work. We also developed design principles which set out what a skills challenge would have (this insight came from Career Review)</w:t>
            </w:r>
          </w:p>
          <w:p w14:paraId="1EDEFC51" w14:textId="77777777" w:rsidR="00E94661" w:rsidRPr="00E94661" w:rsidRDefault="00E94661" w:rsidP="00E94661">
            <w:pPr>
              <w:pStyle w:val="Guidancetext"/>
              <w:numPr>
                <w:ilvl w:val="0"/>
                <w:numId w:val="32"/>
              </w:numPr>
              <w:rPr>
                <w:rFonts w:ascii="Arial" w:hAnsi="Arial" w:cs="Arial"/>
                <w:color w:val="auto"/>
              </w:rPr>
            </w:pPr>
            <w:r w:rsidRPr="00E94661">
              <w:rPr>
                <w:rFonts w:ascii="Arial" w:hAnsi="Arial" w:cs="Arial"/>
                <w:color w:val="auto"/>
              </w:rPr>
              <w:t>Experiential – hands on, practical experiences that inspire and increase the learner’s exposure to the world of work</w:t>
            </w:r>
          </w:p>
          <w:p w14:paraId="6B827495" w14:textId="77777777" w:rsidR="00E94661" w:rsidRPr="00E94661" w:rsidRDefault="00E94661" w:rsidP="00E94661">
            <w:pPr>
              <w:pStyle w:val="Guidancetext"/>
              <w:numPr>
                <w:ilvl w:val="0"/>
                <w:numId w:val="32"/>
              </w:numPr>
              <w:rPr>
                <w:rFonts w:ascii="Arial" w:hAnsi="Arial" w:cs="Arial"/>
                <w:color w:val="auto"/>
              </w:rPr>
            </w:pPr>
            <w:r w:rsidRPr="00E94661">
              <w:rPr>
                <w:rFonts w:ascii="Arial" w:hAnsi="Arial" w:cs="Arial"/>
                <w:color w:val="auto"/>
              </w:rPr>
              <w:t>Work related – learners will have the opportunity to try work related activities, to explore what working in certain environments feels like, using technology where appropriate</w:t>
            </w:r>
          </w:p>
          <w:p w14:paraId="06BF6B13" w14:textId="77777777" w:rsidR="00E94661" w:rsidRPr="00E94661" w:rsidRDefault="00E94661" w:rsidP="00E94661">
            <w:pPr>
              <w:pStyle w:val="Guidancetext"/>
              <w:numPr>
                <w:ilvl w:val="0"/>
                <w:numId w:val="32"/>
              </w:numPr>
              <w:rPr>
                <w:rFonts w:ascii="Arial" w:hAnsi="Arial" w:cs="Arial"/>
                <w:color w:val="auto"/>
              </w:rPr>
            </w:pPr>
            <w:r w:rsidRPr="00E94661">
              <w:rPr>
                <w:rFonts w:ascii="Arial" w:hAnsi="Arial" w:cs="Arial"/>
                <w:color w:val="auto"/>
              </w:rPr>
              <w:t>Skills focused – provides opportunities to recognise and develop skills and to reflect on their experience, helping connect how skills can be applied to future work</w:t>
            </w:r>
          </w:p>
          <w:p w14:paraId="787B5D97" w14:textId="77777777" w:rsidR="00E94661" w:rsidRPr="00E94661" w:rsidRDefault="00E94661" w:rsidP="00E94661">
            <w:pPr>
              <w:pStyle w:val="Guidancetext"/>
              <w:numPr>
                <w:ilvl w:val="0"/>
                <w:numId w:val="32"/>
              </w:numPr>
              <w:rPr>
                <w:rFonts w:ascii="Arial" w:hAnsi="Arial" w:cs="Arial"/>
                <w:color w:val="auto"/>
              </w:rPr>
            </w:pPr>
            <w:r w:rsidRPr="00E94661">
              <w:rPr>
                <w:rFonts w:ascii="Arial" w:hAnsi="Arial" w:cs="Arial"/>
                <w:color w:val="auto"/>
              </w:rPr>
              <w:t>Learner agency – learners will work collaboratively with their peers to design, deliver and pitch their project</w:t>
            </w:r>
          </w:p>
          <w:p w14:paraId="2FC251B5" w14:textId="77777777" w:rsidR="00E94661" w:rsidRPr="00E94661" w:rsidRDefault="00E94661" w:rsidP="00E94661">
            <w:pPr>
              <w:pStyle w:val="Guidancetext"/>
              <w:numPr>
                <w:ilvl w:val="0"/>
                <w:numId w:val="32"/>
              </w:numPr>
              <w:rPr>
                <w:rFonts w:ascii="Arial" w:hAnsi="Arial" w:cs="Arial"/>
                <w:color w:val="auto"/>
              </w:rPr>
            </w:pPr>
            <w:r w:rsidRPr="00E94661">
              <w:rPr>
                <w:rFonts w:ascii="Arial" w:hAnsi="Arial" w:cs="Arial"/>
                <w:color w:val="auto"/>
              </w:rPr>
              <w:t>Employer input – provides exposure to employers and their expertise, to help broaden learners understanding of the world of work</w:t>
            </w:r>
          </w:p>
          <w:p w14:paraId="4CC55D4D" w14:textId="77777777" w:rsidR="00E94661" w:rsidRPr="00E94661" w:rsidRDefault="00E94661" w:rsidP="00E94661">
            <w:pPr>
              <w:pStyle w:val="Guidancetext"/>
              <w:numPr>
                <w:ilvl w:val="0"/>
                <w:numId w:val="32"/>
              </w:numPr>
              <w:rPr>
                <w:rFonts w:ascii="Arial" w:hAnsi="Arial" w:cs="Arial"/>
                <w:color w:val="auto"/>
              </w:rPr>
            </w:pPr>
            <w:r w:rsidRPr="00E94661">
              <w:rPr>
                <w:rFonts w:ascii="Arial" w:hAnsi="Arial" w:cs="Arial"/>
                <w:color w:val="auto"/>
              </w:rPr>
              <w:t xml:space="preserve">Adaptable – project duration and delivery setting are adaptable to meet the needs of the learner and the practitioner. </w:t>
            </w:r>
          </w:p>
          <w:p w14:paraId="625F86CD" w14:textId="77777777" w:rsidR="00F91E23" w:rsidRPr="00D272D4" w:rsidRDefault="00F91E23" w:rsidP="00F91E23">
            <w:pPr>
              <w:pStyle w:val="Guidancetext"/>
              <w:ind w:left="720"/>
              <w:rPr>
                <w:rFonts w:ascii="Arial" w:hAnsi="Arial" w:cs="Arial"/>
                <w:i w:val="0"/>
                <w:color w:val="auto"/>
              </w:rPr>
            </w:pPr>
          </w:p>
          <w:p w14:paraId="6024624D" w14:textId="1C60D4F0" w:rsidR="00666063" w:rsidRPr="00D37036" w:rsidRDefault="00666063" w:rsidP="00666063">
            <w:pPr>
              <w:pStyle w:val="Guidancetext"/>
              <w:numPr>
                <w:ilvl w:val="0"/>
                <w:numId w:val="21"/>
              </w:numPr>
              <w:rPr>
                <w:rFonts w:ascii="Arial" w:hAnsi="Arial" w:cs="Arial"/>
                <w:color w:val="auto"/>
              </w:rPr>
            </w:pPr>
            <w:r w:rsidRPr="58A0ADD5">
              <w:rPr>
                <w:rFonts w:ascii="Arial" w:hAnsi="Arial" w:cs="Arial"/>
                <w:i w:val="0"/>
                <w:color w:val="auto"/>
              </w:rPr>
              <w:lastRenderedPageBreak/>
              <w:t xml:space="preserve">develop career guidance and professional practice approaches which are integral to the delivery of experiential career </w:t>
            </w:r>
            <w:r w:rsidRPr="00D37036">
              <w:rPr>
                <w:rFonts w:ascii="Arial" w:hAnsi="Arial" w:cs="Arial"/>
                <w:color w:val="auto"/>
              </w:rPr>
              <w:t>learning </w:t>
            </w:r>
            <w:r w:rsidR="00FE5767" w:rsidRPr="00D37036">
              <w:rPr>
                <w:rFonts w:ascii="Arial" w:hAnsi="Arial" w:cs="Arial"/>
                <w:iCs/>
                <w:color w:val="auto"/>
              </w:rPr>
              <w:t xml:space="preserve"> - group guidance</w:t>
            </w:r>
          </w:p>
          <w:p w14:paraId="4C1642FD" w14:textId="7D567E96" w:rsidR="00CD3C7E" w:rsidRPr="00CD3C7E" w:rsidRDefault="000648B8" w:rsidP="00CD3C7E">
            <w:pPr>
              <w:pStyle w:val="Guidancetext"/>
              <w:rPr>
                <w:rFonts w:ascii="Arial" w:hAnsi="Arial" w:cs="Arial"/>
                <w:iCs/>
                <w:color w:val="auto"/>
              </w:rPr>
            </w:pPr>
            <w:r w:rsidRPr="00D37036">
              <w:rPr>
                <w:rFonts w:ascii="Arial" w:hAnsi="Arial" w:cs="Arial"/>
                <w:iCs/>
                <w:color w:val="auto"/>
              </w:rPr>
              <w:t xml:space="preserve">Group Guidance provides an </w:t>
            </w:r>
            <w:r w:rsidRPr="00D37036">
              <w:rPr>
                <w:rFonts w:ascii="Arial" w:hAnsi="Arial" w:cs="Arial"/>
                <w:b/>
                <w:bCs/>
                <w:iCs/>
                <w:color w:val="auto"/>
              </w:rPr>
              <w:t>opportunity for small groups of individuals to come together and share experiences, explore careers, challenge individuals perspectives and learn new skills</w:t>
            </w:r>
            <w:r w:rsidRPr="00D37036">
              <w:rPr>
                <w:rFonts w:ascii="Arial" w:hAnsi="Arial" w:cs="Arial"/>
                <w:iCs/>
                <w:color w:val="auto"/>
              </w:rPr>
              <w:t xml:space="preserve"> (NCDA, 2017)</w:t>
            </w:r>
            <w:r w:rsidR="00D37036">
              <w:rPr>
                <w:rFonts w:ascii="Arial" w:hAnsi="Arial" w:cs="Arial"/>
                <w:iCs/>
                <w:color w:val="auto"/>
              </w:rPr>
              <w:t xml:space="preserve">. </w:t>
            </w:r>
            <w:r w:rsidR="00CD3C7E" w:rsidRPr="00CD3C7E">
              <w:rPr>
                <w:rFonts w:ascii="Arial" w:hAnsi="Arial" w:cs="Arial"/>
                <w:iCs/>
                <w:color w:val="auto"/>
              </w:rPr>
              <w:t>An approach to delivery that is gaining momentum within the career guidance sector is Group Guidance</w:t>
            </w:r>
            <w:r w:rsidR="00CD3C7E">
              <w:rPr>
                <w:rFonts w:ascii="Arial" w:hAnsi="Arial" w:cs="Arial"/>
                <w:iCs/>
                <w:color w:val="auto"/>
              </w:rPr>
              <w:t>:</w:t>
            </w:r>
          </w:p>
          <w:p w14:paraId="71DF87FA" w14:textId="19FF63D4" w:rsidR="00CD3C7E" w:rsidRPr="00CD3C7E" w:rsidRDefault="00CD3C7E" w:rsidP="00CD3C7E">
            <w:pPr>
              <w:pStyle w:val="Guidancetext"/>
              <w:numPr>
                <w:ilvl w:val="1"/>
                <w:numId w:val="33"/>
              </w:numPr>
              <w:rPr>
                <w:rFonts w:ascii="Arial" w:hAnsi="Arial" w:cs="Arial"/>
                <w:iCs/>
                <w:color w:val="auto"/>
              </w:rPr>
            </w:pPr>
            <w:r w:rsidRPr="00CD3C7E">
              <w:rPr>
                <w:rFonts w:ascii="Arial" w:hAnsi="Arial" w:cs="Arial"/>
                <w:iCs/>
                <w:color w:val="auto"/>
              </w:rPr>
              <w:t>Group work is a predominantly information giving exercise and with the emerging use of AI along with the platform development the requirement for this through group work is potentially diminishing</w:t>
            </w:r>
          </w:p>
          <w:p w14:paraId="206A26D3" w14:textId="5BC8E1CF" w:rsidR="00CD3C7E" w:rsidRPr="00CD3C7E" w:rsidRDefault="00CD3C7E" w:rsidP="00CD3C7E">
            <w:pPr>
              <w:pStyle w:val="Guidancetext"/>
              <w:numPr>
                <w:ilvl w:val="1"/>
                <w:numId w:val="34"/>
              </w:numPr>
              <w:rPr>
                <w:rFonts w:ascii="Arial" w:hAnsi="Arial" w:cs="Arial"/>
                <w:iCs/>
                <w:color w:val="auto"/>
              </w:rPr>
            </w:pPr>
            <w:r w:rsidRPr="00CD3C7E">
              <w:rPr>
                <w:rFonts w:ascii="Arial" w:hAnsi="Arial" w:cs="Arial"/>
                <w:iCs/>
                <w:color w:val="auto"/>
              </w:rPr>
              <w:t>Group Guidance implemented into our service offer could be a viable solution to address not only the increased demand for guidance but additionally the relatability of our service for those from disadvantaged backgrounds.</w:t>
            </w:r>
          </w:p>
          <w:p w14:paraId="3C75233B" w14:textId="28689D41" w:rsidR="00E94661" w:rsidRPr="003B7278" w:rsidRDefault="00CD3C7E" w:rsidP="00E94661">
            <w:pPr>
              <w:pStyle w:val="Guidancetext"/>
              <w:numPr>
                <w:ilvl w:val="1"/>
                <w:numId w:val="35"/>
              </w:numPr>
              <w:rPr>
                <w:rFonts w:ascii="Arial" w:hAnsi="Arial" w:cs="Arial"/>
                <w:iCs/>
                <w:color w:val="auto"/>
              </w:rPr>
            </w:pPr>
            <w:r w:rsidRPr="00CD3C7E">
              <w:rPr>
                <w:rFonts w:ascii="Arial" w:hAnsi="Arial" w:cs="Arial"/>
                <w:iCs/>
                <w:color w:val="auto"/>
              </w:rPr>
              <w:t xml:space="preserve">Group guidance is delivered in small groups with people who have similar shared experience which </w:t>
            </w:r>
            <w:r w:rsidR="003B7278">
              <w:rPr>
                <w:rFonts w:ascii="Arial" w:hAnsi="Arial" w:cs="Arial"/>
                <w:iCs/>
                <w:color w:val="auto"/>
              </w:rPr>
              <w:t xml:space="preserve">could increase </w:t>
            </w:r>
            <w:r w:rsidRPr="00CD3C7E">
              <w:rPr>
                <w:rFonts w:ascii="Arial" w:hAnsi="Arial" w:cs="Arial"/>
                <w:iCs/>
                <w:color w:val="auto"/>
              </w:rPr>
              <w:t>the relatability of the service for those from disadvantaged backgrounds whilst also reducing the stigma of a targeted service offer</w:t>
            </w:r>
          </w:p>
          <w:p w14:paraId="6EDC0035" w14:textId="77777777" w:rsidR="00666063" w:rsidRPr="00D272D4" w:rsidRDefault="00666063" w:rsidP="00666063">
            <w:pPr>
              <w:pStyle w:val="Guidancetext"/>
              <w:numPr>
                <w:ilvl w:val="0"/>
                <w:numId w:val="21"/>
              </w:numPr>
              <w:rPr>
                <w:rFonts w:ascii="Arial" w:hAnsi="Arial" w:cs="Arial"/>
                <w:i w:val="0"/>
                <w:color w:val="auto"/>
              </w:rPr>
            </w:pPr>
            <w:r w:rsidRPr="58A0ADD5">
              <w:rPr>
                <w:rFonts w:ascii="Arial" w:hAnsi="Arial" w:cs="Arial"/>
                <w:i w:val="0"/>
                <w:color w:val="auto"/>
              </w:rPr>
              <w:t>develop a digital platform which enables experiential learning and access to lifelong learning  </w:t>
            </w:r>
          </w:p>
          <w:p w14:paraId="61A78367" w14:textId="22791AC7" w:rsidR="003B7278" w:rsidRPr="00A95852" w:rsidRDefault="002C64B8" w:rsidP="003B7278">
            <w:pPr>
              <w:pStyle w:val="Guidancetext"/>
              <w:rPr>
                <w:rFonts w:ascii="Arial" w:hAnsi="Arial" w:cs="Arial"/>
                <w:iCs/>
                <w:color w:val="auto"/>
              </w:rPr>
            </w:pPr>
            <w:r w:rsidRPr="00A95852">
              <w:rPr>
                <w:rFonts w:ascii="Arial" w:hAnsi="Arial" w:cs="Arial"/>
                <w:iCs/>
                <w:color w:val="auto"/>
              </w:rPr>
              <w:t xml:space="preserve">The Career review set out </w:t>
            </w:r>
            <w:r w:rsidR="00907A90" w:rsidRPr="00A95852">
              <w:rPr>
                <w:rFonts w:ascii="Arial" w:hAnsi="Arial" w:cs="Arial"/>
                <w:iCs/>
                <w:color w:val="auto"/>
              </w:rPr>
              <w:t>an action for SDS to co-ordinate the co-design of an ‘ecosystem-wide multi-channel career development platform for all-age users’. This was in recognition of a</w:t>
            </w:r>
            <w:r w:rsidR="001F1F44" w:rsidRPr="00A95852">
              <w:rPr>
                <w:rFonts w:ascii="Arial" w:hAnsi="Arial" w:cs="Arial"/>
                <w:iCs/>
                <w:color w:val="auto"/>
              </w:rPr>
              <w:t>n inconsistent, incoherent and difficult to navigate digital landscape</w:t>
            </w:r>
            <w:r w:rsidR="00A95852" w:rsidRPr="00A95852">
              <w:rPr>
                <w:rFonts w:ascii="Arial" w:hAnsi="Arial" w:cs="Arial"/>
                <w:iCs/>
                <w:color w:val="auto"/>
              </w:rPr>
              <w:t xml:space="preserve">. </w:t>
            </w:r>
            <w:r w:rsidR="005A67E7">
              <w:rPr>
                <w:rFonts w:ascii="Arial" w:hAnsi="Arial" w:cs="Arial"/>
                <w:iCs/>
                <w:color w:val="auto"/>
              </w:rPr>
              <w:t xml:space="preserve">Career Review </w:t>
            </w:r>
            <w:r w:rsidR="005A67E7" w:rsidRPr="005A67E7">
              <w:rPr>
                <w:rFonts w:ascii="Arial" w:hAnsi="Arial" w:cs="Arial"/>
                <w:iCs/>
                <w:color w:val="auto"/>
              </w:rPr>
              <w:t xml:space="preserve">emphasized the need for a more streamlined approach to help customers navigate through the numerous career advice resources available. </w:t>
            </w:r>
            <w:r w:rsidR="00A95852">
              <w:rPr>
                <w:rFonts w:ascii="Arial" w:hAnsi="Arial" w:cs="Arial"/>
                <w:iCs/>
                <w:color w:val="auto"/>
              </w:rPr>
              <w:t>Our goal in this</w:t>
            </w:r>
            <w:r w:rsidR="005A67E7">
              <w:rPr>
                <w:rFonts w:ascii="Arial" w:hAnsi="Arial" w:cs="Arial"/>
                <w:iCs/>
                <w:color w:val="auto"/>
              </w:rPr>
              <w:t xml:space="preserve"> phase of</w:t>
            </w:r>
            <w:r w:rsidR="00A95852">
              <w:rPr>
                <w:rFonts w:ascii="Arial" w:hAnsi="Arial" w:cs="Arial"/>
                <w:iCs/>
                <w:color w:val="auto"/>
              </w:rPr>
              <w:t xml:space="preserve"> work is to gain insights from our customer about how they engage digitally as well as what they would find valuable in supporting their career development needs.</w:t>
            </w:r>
          </w:p>
          <w:p w14:paraId="5D1E82D3" w14:textId="77777777" w:rsidR="003B7278" w:rsidRPr="00D272D4" w:rsidRDefault="003B7278" w:rsidP="003B7278">
            <w:pPr>
              <w:pStyle w:val="Guidancetext"/>
              <w:rPr>
                <w:rFonts w:ascii="Arial" w:hAnsi="Arial" w:cs="Arial"/>
                <w:i w:val="0"/>
                <w:color w:val="auto"/>
              </w:rPr>
            </w:pPr>
          </w:p>
          <w:p w14:paraId="0900F07C" w14:textId="77777777" w:rsidR="00666063" w:rsidRDefault="00666063" w:rsidP="00666063">
            <w:pPr>
              <w:pStyle w:val="Guidancetext"/>
              <w:rPr>
                <w:rFonts w:ascii="Arial" w:hAnsi="Arial" w:cs="Arial"/>
                <w:i w:val="0"/>
                <w:color w:val="auto"/>
              </w:rPr>
            </w:pPr>
            <w:r w:rsidRPr="58A0ADD5">
              <w:rPr>
                <w:rFonts w:ascii="Arial" w:hAnsi="Arial" w:cs="Arial"/>
                <w:i w:val="0"/>
                <w:color w:val="auto"/>
              </w:rPr>
              <w:t xml:space="preserve">Although represented as three separate bridgeheads, it should be noted that the activities within each are integrated and dependent on each other if we are to fully realise the ambition/vision. </w:t>
            </w:r>
            <w:r>
              <w:rPr>
                <w:rFonts w:ascii="Arial" w:hAnsi="Arial" w:cs="Arial"/>
                <w:i w:val="0"/>
                <w:color w:val="auto"/>
              </w:rPr>
              <w:t xml:space="preserve"> </w:t>
            </w:r>
            <w:r w:rsidRPr="58A0ADD5">
              <w:rPr>
                <w:rFonts w:ascii="Arial" w:hAnsi="Arial" w:cs="Arial"/>
                <w:i w:val="0"/>
                <w:color w:val="auto"/>
              </w:rPr>
              <w:t xml:space="preserve">Cross-functional action teams </w:t>
            </w:r>
            <w:r>
              <w:rPr>
                <w:rFonts w:ascii="Arial" w:hAnsi="Arial" w:cs="Arial"/>
                <w:i w:val="0"/>
                <w:color w:val="auto"/>
              </w:rPr>
              <w:t>have been</w:t>
            </w:r>
            <w:r w:rsidRPr="58A0ADD5">
              <w:rPr>
                <w:rFonts w:ascii="Arial" w:hAnsi="Arial" w:cs="Arial"/>
                <w:i w:val="0"/>
                <w:color w:val="auto"/>
              </w:rPr>
              <w:t xml:space="preserve"> established to deliver the bridgeheads and associated integrated workplan actions. </w:t>
            </w:r>
          </w:p>
          <w:p w14:paraId="00B124A5" w14:textId="77777777" w:rsidR="00666063" w:rsidRDefault="00666063" w:rsidP="00B80A80">
            <w:pPr>
              <w:pStyle w:val="Guidancetext"/>
              <w:rPr>
                <w:rFonts w:ascii="Arial" w:hAnsi="Arial" w:cs="Arial"/>
                <w:i w:val="0"/>
                <w:color w:val="auto"/>
              </w:rPr>
            </w:pPr>
          </w:p>
          <w:p w14:paraId="368C6086" w14:textId="648A163A" w:rsidR="00666063" w:rsidRPr="00AB65AB" w:rsidRDefault="00C33ABB" w:rsidP="00B80A80">
            <w:pPr>
              <w:pStyle w:val="Guidancetext"/>
              <w:rPr>
                <w:rFonts w:ascii="Arial" w:hAnsi="Arial" w:cs="Arial"/>
                <w:b/>
                <w:bCs/>
                <w:i w:val="0"/>
                <w:color w:val="auto"/>
              </w:rPr>
            </w:pPr>
            <w:r w:rsidRPr="0092329A">
              <w:rPr>
                <w:rFonts w:ascii="Arial" w:hAnsi="Arial" w:cs="Arial"/>
                <w:b/>
                <w:bCs/>
                <w:i w:val="0"/>
                <w:color w:val="auto"/>
              </w:rPr>
              <w:t>This is a phased and iterative approach</w:t>
            </w:r>
          </w:p>
          <w:p w14:paraId="71785AF7" w14:textId="77777777" w:rsidR="00666063" w:rsidRDefault="00666063" w:rsidP="00B80A80">
            <w:pPr>
              <w:pStyle w:val="Guidancetext"/>
              <w:rPr>
                <w:rFonts w:ascii="Arial" w:hAnsi="Arial" w:cs="Arial"/>
                <w:i w:val="0"/>
                <w:color w:val="auto"/>
              </w:rPr>
            </w:pPr>
          </w:p>
          <w:p w14:paraId="65F8E013" w14:textId="6B33DE1D" w:rsidR="00B80A80" w:rsidRDefault="00B80A80" w:rsidP="00B80A80">
            <w:pPr>
              <w:pStyle w:val="Guidancetext"/>
              <w:rPr>
                <w:rFonts w:ascii="Arial" w:hAnsi="Arial" w:cs="Arial"/>
                <w:i w:val="0"/>
                <w:color w:val="auto"/>
              </w:rPr>
            </w:pPr>
            <w:r>
              <w:rPr>
                <w:rFonts w:ascii="Arial" w:hAnsi="Arial" w:cs="Arial"/>
                <w:i w:val="0"/>
                <w:color w:val="auto"/>
              </w:rPr>
              <w:t xml:space="preserve">The first phase of this work will explore how we can make this real for young people in broad general education in school (S1-S3). Our intention is to see what works for this cohort, then widen out to senior phase, and to those young people who are not in school. The project will see us work with local collaboratives around 4 schools in Scotland. </w:t>
            </w:r>
            <w:r w:rsidR="00B1757E">
              <w:rPr>
                <w:rFonts w:ascii="Arial" w:hAnsi="Arial" w:cs="Arial"/>
                <w:i w:val="0"/>
                <w:color w:val="auto"/>
              </w:rPr>
              <w:t xml:space="preserve">In this first phase, our focus is on co-designing </w:t>
            </w:r>
            <w:r w:rsidR="000440A0">
              <w:rPr>
                <w:rFonts w:ascii="Arial" w:hAnsi="Arial" w:cs="Arial"/>
                <w:i w:val="0"/>
                <w:color w:val="auto"/>
              </w:rPr>
              <w:t xml:space="preserve">this integrated service offer, then testing the co-designed proposition out </w:t>
            </w:r>
            <w:r w:rsidR="00847B2D">
              <w:rPr>
                <w:rFonts w:ascii="Arial" w:hAnsi="Arial" w:cs="Arial"/>
                <w:i w:val="0"/>
                <w:color w:val="auto"/>
              </w:rPr>
              <w:t>through pilots.</w:t>
            </w:r>
          </w:p>
          <w:p w14:paraId="259F0B9E" w14:textId="77777777" w:rsidR="009023A0" w:rsidRDefault="009023A0" w:rsidP="00AF7437">
            <w:pPr>
              <w:pStyle w:val="Guidancetext"/>
              <w:rPr>
                <w:rFonts w:ascii="Arial" w:hAnsi="Arial" w:cs="Arial"/>
                <w:i w:val="0"/>
                <w:color w:val="auto"/>
              </w:rPr>
            </w:pPr>
          </w:p>
          <w:p w14:paraId="7840D6EE" w14:textId="3CBB98C1" w:rsidR="00CF6934" w:rsidRDefault="00CF6934" w:rsidP="00AF7437">
            <w:pPr>
              <w:pStyle w:val="Guidancetext"/>
              <w:rPr>
                <w:rFonts w:ascii="Arial" w:hAnsi="Arial" w:cs="Arial"/>
                <w:i w:val="0"/>
                <w:color w:val="auto"/>
                <w:u w:val="single"/>
              </w:rPr>
            </w:pPr>
            <w:r>
              <w:rPr>
                <w:rFonts w:ascii="Arial" w:hAnsi="Arial" w:cs="Arial"/>
                <w:i w:val="0"/>
                <w:color w:val="auto"/>
                <w:u w:val="single"/>
              </w:rPr>
              <w:t>Recruitment of participants for co-design</w:t>
            </w:r>
          </w:p>
          <w:p w14:paraId="587CB021" w14:textId="6373524D" w:rsidR="000F4960" w:rsidRDefault="000F4960" w:rsidP="00AF7437">
            <w:pPr>
              <w:pStyle w:val="Guidancetext"/>
              <w:rPr>
                <w:rFonts w:ascii="Arial" w:hAnsi="Arial" w:cs="Arial"/>
                <w:i w:val="0"/>
                <w:color w:val="auto"/>
                <w:u w:val="single"/>
              </w:rPr>
            </w:pPr>
          </w:p>
          <w:p w14:paraId="6FE5BFCB" w14:textId="10AE2E98" w:rsidR="000F4960" w:rsidRDefault="000F4960" w:rsidP="00AF7437">
            <w:pPr>
              <w:pStyle w:val="Guidancetext"/>
              <w:rPr>
                <w:rFonts w:ascii="Arial" w:hAnsi="Arial" w:cs="Arial"/>
                <w:i w:val="0"/>
                <w:color w:val="auto"/>
              </w:rPr>
            </w:pPr>
            <w:r>
              <w:rPr>
                <w:rFonts w:ascii="Arial" w:hAnsi="Arial" w:cs="Arial"/>
                <w:i w:val="0"/>
                <w:color w:val="auto"/>
              </w:rPr>
              <w:t>We</w:t>
            </w:r>
            <w:r w:rsidR="006A3AB9">
              <w:rPr>
                <w:rFonts w:ascii="Arial" w:hAnsi="Arial" w:cs="Arial"/>
                <w:i w:val="0"/>
                <w:color w:val="auto"/>
              </w:rPr>
              <w:t xml:space="preserve"> are </w:t>
            </w:r>
            <w:r w:rsidR="0050176B">
              <w:rPr>
                <w:rFonts w:ascii="Arial" w:hAnsi="Arial" w:cs="Arial"/>
                <w:i w:val="0"/>
                <w:color w:val="auto"/>
              </w:rPr>
              <w:t xml:space="preserve">making every effort to ensure a </w:t>
            </w:r>
            <w:r w:rsidR="006A3AB9">
              <w:rPr>
                <w:rFonts w:ascii="Arial" w:hAnsi="Arial" w:cs="Arial"/>
                <w:i w:val="0"/>
                <w:color w:val="auto"/>
              </w:rPr>
              <w:t xml:space="preserve">diverse and representative </w:t>
            </w:r>
            <w:r w:rsidR="0050176B">
              <w:rPr>
                <w:rFonts w:ascii="Arial" w:hAnsi="Arial" w:cs="Arial"/>
                <w:i w:val="0"/>
                <w:color w:val="auto"/>
              </w:rPr>
              <w:t xml:space="preserve">group of participants.  </w:t>
            </w:r>
            <w:r w:rsidR="00416DFE">
              <w:rPr>
                <w:rFonts w:ascii="Arial" w:hAnsi="Arial" w:cs="Arial"/>
                <w:i w:val="0"/>
                <w:color w:val="auto"/>
              </w:rPr>
              <w:t xml:space="preserve">The groups are being finalised but </w:t>
            </w:r>
            <w:r w:rsidR="008A057D">
              <w:rPr>
                <w:rFonts w:ascii="Arial" w:hAnsi="Arial" w:cs="Arial"/>
                <w:i w:val="0"/>
                <w:color w:val="auto"/>
              </w:rPr>
              <w:t xml:space="preserve">at this stage a broad outline includes: </w:t>
            </w:r>
          </w:p>
          <w:p w14:paraId="3F17D6C5" w14:textId="77777777" w:rsidR="004F5875" w:rsidRDefault="004F5875" w:rsidP="00AF7437">
            <w:pPr>
              <w:pStyle w:val="Guidancetext"/>
              <w:rPr>
                <w:rFonts w:ascii="Arial" w:hAnsi="Arial" w:cs="Arial"/>
                <w:i w:val="0"/>
                <w:color w:val="auto"/>
                <w:u w:val="single"/>
              </w:rPr>
            </w:pPr>
          </w:p>
          <w:p w14:paraId="08DA5815" w14:textId="257AEF73" w:rsidR="009023A0" w:rsidRPr="00960F92" w:rsidRDefault="00447785" w:rsidP="00AF7437">
            <w:pPr>
              <w:pStyle w:val="Guidancetext"/>
              <w:rPr>
                <w:rFonts w:ascii="Arial" w:hAnsi="Arial" w:cs="Arial"/>
                <w:i w:val="0"/>
                <w:color w:val="auto"/>
                <w:u w:val="single"/>
              </w:rPr>
            </w:pPr>
            <w:r w:rsidRPr="00960F92">
              <w:rPr>
                <w:rFonts w:ascii="Arial" w:hAnsi="Arial" w:cs="Arial"/>
                <w:i w:val="0"/>
                <w:color w:val="auto"/>
                <w:u w:val="single"/>
              </w:rPr>
              <w:t>Orkney</w:t>
            </w:r>
          </w:p>
          <w:p w14:paraId="4518D066" w14:textId="05D33B17" w:rsidR="00526DD8" w:rsidRDefault="00960F92" w:rsidP="00AF7437">
            <w:pPr>
              <w:pStyle w:val="Guidancetext"/>
              <w:rPr>
                <w:rFonts w:ascii="Arial" w:hAnsi="Arial" w:cs="Arial"/>
                <w:i w:val="0"/>
                <w:color w:val="auto"/>
              </w:rPr>
            </w:pPr>
            <w:r>
              <w:rPr>
                <w:rFonts w:ascii="Arial" w:hAnsi="Arial" w:cs="Arial"/>
                <w:i w:val="0"/>
                <w:color w:val="auto"/>
              </w:rPr>
              <w:t>Our school in Orkney</w:t>
            </w:r>
            <w:r w:rsidR="00063387">
              <w:rPr>
                <w:rFonts w:ascii="Arial" w:hAnsi="Arial" w:cs="Arial"/>
                <w:i w:val="0"/>
                <w:color w:val="auto"/>
              </w:rPr>
              <w:t xml:space="preserve"> decided the best approach for co-design </w:t>
            </w:r>
            <w:r w:rsidR="00847B2D">
              <w:rPr>
                <w:rFonts w:ascii="Arial" w:hAnsi="Arial" w:cs="Arial"/>
                <w:i w:val="0"/>
                <w:color w:val="auto"/>
              </w:rPr>
              <w:t xml:space="preserve">recruitment </w:t>
            </w:r>
            <w:r w:rsidR="00063387">
              <w:rPr>
                <w:rFonts w:ascii="Arial" w:hAnsi="Arial" w:cs="Arial"/>
                <w:i w:val="0"/>
                <w:color w:val="auto"/>
              </w:rPr>
              <w:t>was to present the opportunity to all S2 pupils during an assembly and then for pupils who were interested in this opportunity to come forward</w:t>
            </w:r>
            <w:r w:rsidR="00CF6934">
              <w:rPr>
                <w:rFonts w:ascii="Arial" w:hAnsi="Arial" w:cs="Arial"/>
                <w:i w:val="0"/>
                <w:color w:val="auto"/>
              </w:rPr>
              <w:t>. 8 S2 pupils decided to participate in co-design.</w:t>
            </w:r>
            <w:r w:rsidR="004F5875">
              <w:rPr>
                <w:rFonts w:ascii="Arial" w:hAnsi="Arial" w:cs="Arial"/>
                <w:i w:val="0"/>
                <w:color w:val="auto"/>
              </w:rPr>
              <w:t xml:space="preserve"> </w:t>
            </w:r>
            <w:r w:rsidR="00443B53">
              <w:rPr>
                <w:rFonts w:ascii="Arial" w:hAnsi="Arial" w:cs="Arial"/>
                <w:i w:val="0"/>
                <w:color w:val="auto"/>
              </w:rPr>
              <w:t>There is representation from several protected characteristic groups</w:t>
            </w:r>
            <w:r w:rsidR="00106772">
              <w:rPr>
                <w:rFonts w:ascii="Arial" w:hAnsi="Arial" w:cs="Arial"/>
                <w:i w:val="0"/>
                <w:color w:val="auto"/>
              </w:rPr>
              <w:t xml:space="preserve">, but the numbers are too small to report. </w:t>
            </w:r>
          </w:p>
          <w:p w14:paraId="0D47D360" w14:textId="77777777" w:rsidR="004F5875" w:rsidRDefault="004F5875" w:rsidP="00AF7437">
            <w:pPr>
              <w:pStyle w:val="Guidancetext"/>
              <w:rPr>
                <w:rFonts w:ascii="Arial" w:hAnsi="Arial" w:cs="Arial"/>
                <w:i w:val="0"/>
                <w:color w:val="auto"/>
              </w:rPr>
            </w:pPr>
          </w:p>
          <w:p w14:paraId="61768445" w14:textId="31670C59" w:rsidR="00526DD8" w:rsidRPr="00960F92" w:rsidRDefault="00526DD8" w:rsidP="00AF7437">
            <w:pPr>
              <w:pStyle w:val="Guidancetext"/>
              <w:rPr>
                <w:rFonts w:ascii="Arial" w:hAnsi="Arial" w:cs="Arial"/>
                <w:i w:val="0"/>
                <w:color w:val="auto"/>
                <w:u w:val="single"/>
              </w:rPr>
            </w:pPr>
            <w:r w:rsidRPr="00960F92">
              <w:rPr>
                <w:rFonts w:ascii="Arial" w:hAnsi="Arial" w:cs="Arial"/>
                <w:i w:val="0"/>
                <w:color w:val="auto"/>
                <w:u w:val="single"/>
              </w:rPr>
              <w:t>Aberdeenshire</w:t>
            </w:r>
          </w:p>
          <w:p w14:paraId="680B642F" w14:textId="2A53D913" w:rsidR="00C40E16" w:rsidRDefault="003B5ECC" w:rsidP="00AF7437">
            <w:pPr>
              <w:pStyle w:val="Guidancetext"/>
              <w:rPr>
                <w:rFonts w:ascii="Arial" w:hAnsi="Arial" w:cs="Arial"/>
                <w:i w:val="0"/>
                <w:color w:val="auto"/>
              </w:rPr>
            </w:pPr>
            <w:r>
              <w:rPr>
                <w:rFonts w:ascii="Arial" w:hAnsi="Arial" w:cs="Arial"/>
                <w:i w:val="0"/>
                <w:color w:val="auto"/>
              </w:rPr>
              <w:t>Two</w:t>
            </w:r>
            <w:r w:rsidR="004D57CA">
              <w:rPr>
                <w:rFonts w:ascii="Arial" w:hAnsi="Arial" w:cs="Arial"/>
                <w:i w:val="0"/>
                <w:color w:val="auto"/>
              </w:rPr>
              <w:t xml:space="preserve"> schools have two different approaches to recruiting participants to be involved in co-design. 1 school </w:t>
            </w:r>
            <w:r w:rsidR="006F576B">
              <w:rPr>
                <w:rFonts w:ascii="Arial" w:hAnsi="Arial" w:cs="Arial"/>
                <w:i w:val="0"/>
                <w:color w:val="auto"/>
              </w:rPr>
              <w:t>self-selected</w:t>
            </w:r>
            <w:r w:rsidR="004D57CA">
              <w:rPr>
                <w:rFonts w:ascii="Arial" w:hAnsi="Arial" w:cs="Arial"/>
                <w:i w:val="0"/>
                <w:color w:val="auto"/>
              </w:rPr>
              <w:t xml:space="preserve"> 15 young people in S2 who all had the same </w:t>
            </w:r>
            <w:r w:rsidR="00296F35">
              <w:rPr>
                <w:rFonts w:ascii="Arial" w:hAnsi="Arial" w:cs="Arial"/>
                <w:i w:val="0"/>
                <w:color w:val="auto"/>
              </w:rPr>
              <w:t xml:space="preserve">career </w:t>
            </w:r>
            <w:r w:rsidR="004D57CA">
              <w:rPr>
                <w:rFonts w:ascii="Arial" w:hAnsi="Arial" w:cs="Arial"/>
                <w:i w:val="0"/>
                <w:color w:val="auto"/>
              </w:rPr>
              <w:t>interest</w:t>
            </w:r>
            <w:r w:rsidR="00296F35">
              <w:rPr>
                <w:rFonts w:ascii="Arial" w:hAnsi="Arial" w:cs="Arial"/>
                <w:i w:val="0"/>
                <w:color w:val="auto"/>
              </w:rPr>
              <w:t xml:space="preserve">, farming. </w:t>
            </w:r>
            <w:r w:rsidR="00C40E16">
              <w:rPr>
                <w:rFonts w:ascii="Arial" w:hAnsi="Arial" w:cs="Arial"/>
                <w:i w:val="0"/>
                <w:color w:val="auto"/>
              </w:rPr>
              <w:t xml:space="preserve">This group </w:t>
            </w:r>
            <w:r w:rsidR="00C40E16" w:rsidRPr="6ECF8F87">
              <w:rPr>
                <w:rFonts w:ascii="Arial" w:hAnsi="Arial" w:cs="Arial"/>
                <w:i w:val="0"/>
                <w:color w:val="auto"/>
              </w:rPr>
              <w:t>h</w:t>
            </w:r>
            <w:r w:rsidR="491672AC" w:rsidRPr="6ECF8F87">
              <w:rPr>
                <w:rFonts w:ascii="Arial" w:hAnsi="Arial" w:cs="Arial"/>
                <w:i w:val="0"/>
                <w:color w:val="auto"/>
              </w:rPr>
              <w:t>as</w:t>
            </w:r>
            <w:r w:rsidR="001525DC">
              <w:rPr>
                <w:rFonts w:ascii="Arial" w:hAnsi="Arial" w:cs="Arial"/>
                <w:i w:val="0"/>
                <w:color w:val="auto"/>
              </w:rPr>
              <w:t xml:space="preserve"> gender </w:t>
            </w:r>
            <w:r w:rsidR="491672AC" w:rsidRPr="2C5CD1C0">
              <w:rPr>
                <w:rFonts w:ascii="Arial" w:hAnsi="Arial" w:cs="Arial"/>
                <w:i w:val="0"/>
                <w:color w:val="auto"/>
              </w:rPr>
              <w:t>diversity</w:t>
            </w:r>
            <w:r w:rsidR="001525DC" w:rsidRPr="2C5CD1C0">
              <w:rPr>
                <w:rFonts w:ascii="Arial" w:hAnsi="Arial" w:cs="Arial"/>
                <w:i w:val="0"/>
                <w:color w:val="auto"/>
              </w:rPr>
              <w:t>.</w:t>
            </w:r>
          </w:p>
          <w:p w14:paraId="61C29BD5" w14:textId="10619A63" w:rsidR="003B5ECC" w:rsidRDefault="003B5ECC" w:rsidP="00AF7437">
            <w:pPr>
              <w:pStyle w:val="Guidancetext"/>
              <w:rPr>
                <w:rFonts w:ascii="Arial" w:hAnsi="Arial" w:cs="Arial"/>
                <w:i w:val="0"/>
                <w:color w:val="auto"/>
              </w:rPr>
            </w:pPr>
          </w:p>
          <w:p w14:paraId="3618D441" w14:textId="4E4019CF" w:rsidR="003B5ECC" w:rsidRDefault="003B5ECC" w:rsidP="00AF7437">
            <w:pPr>
              <w:pStyle w:val="Guidancetext"/>
              <w:rPr>
                <w:rFonts w:ascii="Arial" w:hAnsi="Arial" w:cs="Arial"/>
                <w:i w:val="0"/>
                <w:color w:val="auto"/>
              </w:rPr>
            </w:pPr>
            <w:r>
              <w:rPr>
                <w:rFonts w:ascii="Arial" w:hAnsi="Arial" w:cs="Arial"/>
                <w:i w:val="0"/>
                <w:color w:val="auto"/>
              </w:rPr>
              <w:t>The second school is still considering best approach.</w:t>
            </w:r>
          </w:p>
          <w:p w14:paraId="20F83088" w14:textId="77777777" w:rsidR="001525DC" w:rsidRDefault="001525DC" w:rsidP="00AF7437">
            <w:pPr>
              <w:pStyle w:val="Guidancetext"/>
              <w:rPr>
                <w:rFonts w:ascii="Arial" w:hAnsi="Arial" w:cs="Arial"/>
                <w:i w:val="0"/>
                <w:color w:val="auto"/>
              </w:rPr>
            </w:pPr>
          </w:p>
          <w:p w14:paraId="491E513F" w14:textId="565BD86C" w:rsidR="00063387" w:rsidRPr="00063387" w:rsidRDefault="00063387" w:rsidP="00AF7437">
            <w:pPr>
              <w:pStyle w:val="Guidancetext"/>
              <w:rPr>
                <w:rFonts w:ascii="Arial" w:hAnsi="Arial" w:cs="Arial"/>
                <w:i w:val="0"/>
                <w:color w:val="auto"/>
                <w:u w:val="single"/>
              </w:rPr>
            </w:pPr>
            <w:r w:rsidRPr="00063387">
              <w:rPr>
                <w:rFonts w:ascii="Arial" w:hAnsi="Arial" w:cs="Arial"/>
                <w:i w:val="0"/>
                <w:color w:val="auto"/>
                <w:u w:val="single"/>
              </w:rPr>
              <w:t>Glasgow</w:t>
            </w:r>
          </w:p>
          <w:p w14:paraId="7A026641" w14:textId="06CDB996" w:rsidR="000E3ECC" w:rsidRDefault="004F4A35" w:rsidP="00AF7437">
            <w:pPr>
              <w:pStyle w:val="Guidancetext"/>
              <w:rPr>
                <w:rFonts w:ascii="Arial" w:hAnsi="Arial" w:cs="Arial"/>
                <w:i w:val="0"/>
                <w:color w:val="auto"/>
              </w:rPr>
            </w:pPr>
            <w:r>
              <w:rPr>
                <w:rFonts w:ascii="Arial" w:hAnsi="Arial" w:cs="Arial"/>
                <w:i w:val="0"/>
                <w:color w:val="auto"/>
              </w:rPr>
              <w:t>20 young people have chosen to undertake an I</w:t>
            </w:r>
            <w:r w:rsidR="00A022D0">
              <w:rPr>
                <w:rFonts w:ascii="Arial" w:hAnsi="Arial" w:cs="Arial"/>
                <w:i w:val="0"/>
                <w:color w:val="auto"/>
              </w:rPr>
              <w:t xml:space="preserve">nterdisciplinary learning </w:t>
            </w:r>
            <w:r>
              <w:rPr>
                <w:rFonts w:ascii="Arial" w:hAnsi="Arial" w:cs="Arial"/>
                <w:i w:val="0"/>
                <w:color w:val="auto"/>
              </w:rPr>
              <w:t xml:space="preserve">project focused on engineering. </w:t>
            </w:r>
            <w:r w:rsidR="003B5ECC">
              <w:rPr>
                <w:rFonts w:ascii="Arial" w:hAnsi="Arial" w:cs="Arial"/>
                <w:i w:val="0"/>
                <w:color w:val="auto"/>
              </w:rPr>
              <w:t xml:space="preserve">A cohort of 12 </w:t>
            </w:r>
            <w:r w:rsidR="00086F28">
              <w:rPr>
                <w:rFonts w:ascii="Arial" w:hAnsi="Arial" w:cs="Arial"/>
                <w:i w:val="0"/>
                <w:color w:val="auto"/>
              </w:rPr>
              <w:t>will engage in the codesign process</w:t>
            </w:r>
            <w:r>
              <w:rPr>
                <w:rFonts w:ascii="Arial" w:hAnsi="Arial" w:cs="Arial"/>
                <w:i w:val="0"/>
                <w:color w:val="auto"/>
              </w:rPr>
              <w:t xml:space="preserve">. We are currently </w:t>
            </w:r>
            <w:r w:rsidR="00AF0888">
              <w:rPr>
                <w:rFonts w:ascii="Arial" w:hAnsi="Arial" w:cs="Arial"/>
                <w:i w:val="0"/>
                <w:color w:val="auto"/>
              </w:rPr>
              <w:t xml:space="preserve">engaging with the school to </w:t>
            </w:r>
            <w:r>
              <w:rPr>
                <w:rFonts w:ascii="Arial" w:hAnsi="Arial" w:cs="Arial"/>
                <w:i w:val="0"/>
                <w:color w:val="auto"/>
              </w:rPr>
              <w:t xml:space="preserve">understand more about the characteristics of these young people and how we can best support their involvement. </w:t>
            </w:r>
          </w:p>
          <w:p w14:paraId="0038A512" w14:textId="77777777" w:rsidR="004F4A35" w:rsidRDefault="004F4A35" w:rsidP="00AF7437">
            <w:pPr>
              <w:pStyle w:val="Guidancetext"/>
              <w:rPr>
                <w:rFonts w:ascii="Arial" w:hAnsi="Arial" w:cs="Arial"/>
                <w:i w:val="0"/>
                <w:color w:val="auto"/>
              </w:rPr>
            </w:pPr>
          </w:p>
          <w:p w14:paraId="7C5C91E0" w14:textId="707D12D7" w:rsidR="000E3ECC" w:rsidRDefault="000E3ECC" w:rsidP="00AF7437">
            <w:pPr>
              <w:pStyle w:val="Guidancetext"/>
              <w:rPr>
                <w:rFonts w:ascii="Arial" w:hAnsi="Arial" w:cs="Arial"/>
                <w:i w:val="0"/>
                <w:color w:val="auto"/>
              </w:rPr>
            </w:pPr>
            <w:r>
              <w:rPr>
                <w:rFonts w:ascii="Arial" w:hAnsi="Arial" w:cs="Arial"/>
                <w:i w:val="0"/>
                <w:color w:val="auto"/>
              </w:rPr>
              <w:t>During co-design, young people and partners will be designing the pilot (including</w:t>
            </w:r>
            <w:r w:rsidR="001525DC">
              <w:rPr>
                <w:rFonts w:ascii="Arial" w:hAnsi="Arial" w:cs="Arial"/>
                <w:i w:val="0"/>
                <w:color w:val="auto"/>
              </w:rPr>
              <w:t>: what the challenge will be,</w:t>
            </w:r>
            <w:r>
              <w:rPr>
                <w:rFonts w:ascii="Arial" w:hAnsi="Arial" w:cs="Arial"/>
                <w:i w:val="0"/>
                <w:color w:val="auto"/>
              </w:rPr>
              <w:t xml:space="preserve"> how long it will run, number of participants and</w:t>
            </w:r>
            <w:r w:rsidR="0084231B">
              <w:rPr>
                <w:rFonts w:ascii="Arial" w:hAnsi="Arial" w:cs="Arial"/>
                <w:i w:val="0"/>
                <w:color w:val="auto"/>
              </w:rPr>
              <w:t xml:space="preserve"> how to promote pilot), details at this stage are to still be designed up in terms of </w:t>
            </w:r>
            <w:r w:rsidR="006A7083">
              <w:rPr>
                <w:rFonts w:ascii="Arial" w:hAnsi="Arial" w:cs="Arial"/>
                <w:i w:val="0"/>
                <w:color w:val="auto"/>
              </w:rPr>
              <w:t xml:space="preserve">who, how many and how pupils will be selected for </w:t>
            </w:r>
            <w:r w:rsidR="00D41423">
              <w:rPr>
                <w:rFonts w:ascii="Arial" w:hAnsi="Arial" w:cs="Arial"/>
                <w:i w:val="0"/>
                <w:color w:val="auto"/>
              </w:rPr>
              <w:t>each pilot school.</w:t>
            </w:r>
          </w:p>
          <w:p w14:paraId="2EE30607" w14:textId="77777777" w:rsidR="008A057D" w:rsidRDefault="008A057D" w:rsidP="008A057D">
            <w:pPr>
              <w:pStyle w:val="Guidancetext"/>
              <w:rPr>
                <w:rFonts w:ascii="Arial" w:hAnsi="Arial" w:cs="Arial"/>
                <w:i w:val="0"/>
                <w:color w:val="auto"/>
              </w:rPr>
            </w:pPr>
          </w:p>
          <w:p w14:paraId="566B1488" w14:textId="77777777" w:rsidR="008A057D" w:rsidRPr="00C65C0E" w:rsidRDefault="008A057D" w:rsidP="008A057D">
            <w:pPr>
              <w:pStyle w:val="Guidancetext"/>
              <w:rPr>
                <w:rFonts w:ascii="Arial" w:hAnsi="Arial" w:cs="Arial"/>
                <w:b/>
                <w:bCs/>
                <w:i w:val="0"/>
                <w:color w:val="auto"/>
              </w:rPr>
            </w:pPr>
            <w:r w:rsidRPr="00C65C0E">
              <w:rPr>
                <w:rFonts w:ascii="Arial" w:hAnsi="Arial" w:cs="Arial"/>
                <w:b/>
                <w:bCs/>
                <w:i w:val="0"/>
                <w:color w:val="auto"/>
              </w:rPr>
              <w:t>Scope of the IEIA</w:t>
            </w:r>
          </w:p>
          <w:p w14:paraId="64FF8503" w14:textId="77777777" w:rsidR="008A057D" w:rsidRDefault="008A057D" w:rsidP="008A057D">
            <w:pPr>
              <w:pStyle w:val="Guidancetext"/>
              <w:rPr>
                <w:rFonts w:ascii="Arial" w:hAnsi="Arial" w:cs="Arial"/>
                <w:i w:val="0"/>
                <w:color w:val="auto"/>
              </w:rPr>
            </w:pPr>
            <w:r w:rsidRPr="007F2EBE">
              <w:rPr>
                <w:rFonts w:ascii="Arial" w:hAnsi="Arial" w:cs="Arial"/>
                <w:i w:val="0"/>
                <w:color w:val="auto"/>
              </w:rPr>
              <w:t xml:space="preserve">This is a design/proof of concept phase. </w:t>
            </w:r>
            <w:r>
              <w:rPr>
                <w:rFonts w:ascii="Arial" w:hAnsi="Arial" w:cs="Arial"/>
                <w:i w:val="0"/>
                <w:color w:val="auto"/>
              </w:rPr>
              <w:t>Through this Impact Assessment, we are considering:</w:t>
            </w:r>
            <w:r w:rsidRPr="007F2EBE">
              <w:rPr>
                <w:rFonts w:ascii="Arial" w:hAnsi="Arial" w:cs="Arial"/>
                <w:i w:val="0"/>
                <w:color w:val="auto"/>
              </w:rPr>
              <w:t>​</w:t>
            </w:r>
            <w:r w:rsidRPr="007F2EBE">
              <w:rPr>
                <w:rFonts w:ascii="Arial" w:hAnsi="Arial" w:cs="Arial"/>
                <w:i w:val="0"/>
                <w:color w:val="auto"/>
              </w:rPr>
              <w:br/>
              <w:t>- the co-design approach ​</w:t>
            </w:r>
            <w:r w:rsidRPr="007F2EBE">
              <w:rPr>
                <w:rFonts w:ascii="Arial" w:hAnsi="Arial" w:cs="Arial"/>
                <w:i w:val="0"/>
                <w:color w:val="auto"/>
              </w:rPr>
              <w:br/>
              <w:t>- the outcome of BGE pilots in 4 schools​</w:t>
            </w:r>
            <w:r w:rsidRPr="007F2EBE">
              <w:rPr>
                <w:rFonts w:ascii="Arial" w:hAnsi="Arial" w:cs="Arial"/>
                <w:i w:val="0"/>
                <w:color w:val="auto"/>
              </w:rPr>
              <w:br/>
              <w:t>​</w:t>
            </w:r>
            <w:r w:rsidRPr="007F2EBE">
              <w:rPr>
                <w:rFonts w:ascii="Arial" w:hAnsi="Arial" w:cs="Arial"/>
                <w:i w:val="0"/>
                <w:color w:val="auto"/>
              </w:rPr>
              <w:br/>
              <w:t>Out of scope:​</w:t>
            </w:r>
            <w:r w:rsidRPr="007F2EBE">
              <w:rPr>
                <w:rFonts w:ascii="Arial" w:hAnsi="Arial" w:cs="Arial"/>
                <w:i w:val="0"/>
                <w:color w:val="auto"/>
              </w:rPr>
              <w:br/>
              <w:t>- practicalities of implementation ​</w:t>
            </w:r>
            <w:r w:rsidRPr="007F2EBE">
              <w:rPr>
                <w:rFonts w:ascii="Arial" w:hAnsi="Arial" w:cs="Arial"/>
                <w:i w:val="0"/>
                <w:color w:val="auto"/>
              </w:rPr>
              <w:br/>
              <w:t>- factors influencing scale (e.g. scale to senior phase, community delivery, adults)</w:t>
            </w:r>
          </w:p>
          <w:p w14:paraId="6A198A80" w14:textId="77777777" w:rsidR="004679D4" w:rsidRDefault="004679D4" w:rsidP="00AF7437">
            <w:pPr>
              <w:pStyle w:val="Guidancetext"/>
              <w:rPr>
                <w:rFonts w:ascii="Arial" w:hAnsi="Arial" w:cs="Arial"/>
                <w:i w:val="0"/>
                <w:color w:val="auto"/>
                <w:u w:val="single"/>
              </w:rPr>
            </w:pPr>
          </w:p>
          <w:p w14:paraId="58A21D55" w14:textId="77777777" w:rsidR="004679D4" w:rsidRPr="007A7FF5" w:rsidRDefault="004679D4" w:rsidP="00AF7437">
            <w:pPr>
              <w:pStyle w:val="Guidancetext"/>
              <w:rPr>
                <w:rFonts w:ascii="Arial" w:hAnsi="Arial" w:cs="Arial"/>
                <w:i w:val="0"/>
                <w:color w:val="auto"/>
                <w:u w:val="single"/>
              </w:rPr>
            </w:pPr>
          </w:p>
          <w:p w14:paraId="4FB113D8" w14:textId="0FFE6A01" w:rsidR="009E6D5C" w:rsidRDefault="009E6D5C" w:rsidP="00C80EAF">
            <w:pPr>
              <w:pStyle w:val="ListParagraph"/>
              <w:ind w:left="0"/>
              <w:rPr>
                <w:rFonts w:ascii="Arial" w:eastAsia="Arial" w:hAnsi="Arial" w:cs="Arial"/>
                <w:sz w:val="24"/>
                <w:szCs w:val="24"/>
              </w:rPr>
            </w:pPr>
          </w:p>
        </w:tc>
      </w:tr>
    </w:tbl>
    <w:p w14:paraId="6FC74EEF" w14:textId="77777777" w:rsidR="00C80EAF" w:rsidRDefault="00C80EAF" w:rsidP="00C80EAF">
      <w:pPr>
        <w:rPr>
          <w:rFonts w:ascii="Arial" w:eastAsia="Arial" w:hAnsi="Arial" w:cs="Arial"/>
          <w:b/>
          <w:bCs/>
          <w:color w:val="006373"/>
          <w:sz w:val="32"/>
          <w:szCs w:val="32"/>
        </w:rPr>
      </w:pPr>
    </w:p>
    <w:tbl>
      <w:tblPr>
        <w:tblStyle w:val="TableGrid"/>
        <w:tblW w:w="0" w:type="auto"/>
        <w:shd w:val="clear" w:color="auto" w:fill="B6DFE8"/>
        <w:tblLook w:val="04A0" w:firstRow="1" w:lastRow="0" w:firstColumn="1" w:lastColumn="0" w:noHBand="0" w:noVBand="1"/>
      </w:tblPr>
      <w:tblGrid>
        <w:gridCol w:w="13950"/>
      </w:tblGrid>
      <w:tr w:rsidR="00C80EAF" w14:paraId="39958C16" w14:textId="77777777">
        <w:trPr>
          <w:trHeight w:val="850"/>
        </w:trPr>
        <w:tc>
          <w:tcPr>
            <w:tcW w:w="13950" w:type="dxa"/>
            <w:shd w:val="clear" w:color="auto" w:fill="B6DFE8"/>
            <w:vAlign w:val="center"/>
          </w:tcPr>
          <w:p w14:paraId="4C2C15DE" w14:textId="77777777" w:rsidR="00C80EAF" w:rsidRDefault="00C80EAF">
            <w:pPr>
              <w:rPr>
                <w:rFonts w:ascii="Arial" w:eastAsia="Arial" w:hAnsi="Arial" w:cs="Arial"/>
                <w:b/>
                <w:bCs/>
                <w:color w:val="006373"/>
                <w:sz w:val="32"/>
                <w:szCs w:val="32"/>
              </w:rPr>
            </w:pPr>
          </w:p>
          <w:p w14:paraId="524FC6FB" w14:textId="77777777"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59916326" w14:textId="77777777" w:rsidR="00C80EAF" w:rsidRDefault="00C80EAF">
            <w:pPr>
              <w:rPr>
                <w:rFonts w:ascii="Arial" w:eastAsia="Arial" w:hAnsi="Arial" w:cs="Arial"/>
                <w:b/>
                <w:bCs/>
                <w:color w:val="006373"/>
                <w:sz w:val="32"/>
                <w:szCs w:val="32"/>
              </w:rPr>
            </w:pPr>
          </w:p>
        </w:tc>
      </w:tr>
    </w:tbl>
    <w:p w14:paraId="392BF552" w14:textId="507AA41E" w:rsidR="00C80EAF" w:rsidRDefault="00C80EAF" w:rsidP="00C80EAF">
      <w:pPr>
        <w:pStyle w:val="NormalWeb"/>
        <w:rPr>
          <w:rFonts w:ascii="Arial" w:hAnsi="Arial" w:cs="Arial"/>
          <w:b/>
          <w:bCs/>
        </w:rPr>
      </w:pPr>
      <w:r w:rsidRPr="00441FAD">
        <w:rPr>
          <w:rFonts w:ascii="Arial" w:hAnsi="Arial" w:cs="Arial"/>
          <w:b/>
          <w:bCs/>
        </w:rPr>
        <w:t xml:space="preserve">It is important to remember our responsibilities regarding the </w:t>
      </w:r>
      <w:r w:rsidR="003E5E93" w:rsidRPr="003E5E93">
        <w:rPr>
          <w:rFonts w:ascii="Arial" w:hAnsi="Arial" w:cs="Arial"/>
          <w:b/>
          <w:bCs/>
        </w:rPr>
        <w:t xml:space="preserve">Public Sector Equality Duty </w:t>
      </w:r>
      <w:r w:rsidR="00BF190E">
        <w:rPr>
          <w:rFonts w:ascii="Arial" w:hAnsi="Arial" w:cs="Arial"/>
          <w:b/>
          <w:bCs/>
        </w:rPr>
        <w:t>w</w:t>
      </w:r>
      <w:r w:rsidRPr="003E5E93">
        <w:rPr>
          <w:rFonts w:ascii="Arial" w:hAnsi="Arial" w:cs="Arial"/>
          <w:b/>
          <w:bCs/>
        </w:rPr>
        <w:t>hen</w:t>
      </w:r>
      <w:r w:rsidRPr="00441FAD">
        <w:rPr>
          <w:rFonts w:ascii="Arial" w:hAnsi="Arial" w:cs="Arial"/>
          <w:b/>
          <w:bCs/>
        </w:rPr>
        <w:t xml:space="preserve"> completing this section.  The starting point for assessing impact is the three needs of the Public Sector Equality Duty: ensuring that the </w:t>
      </w:r>
      <w:r w:rsidR="008963D8">
        <w:rPr>
          <w:rFonts w:ascii="Arial" w:hAnsi="Arial" w:cs="Arial"/>
          <w:b/>
          <w:bCs/>
        </w:rPr>
        <w:t>project</w:t>
      </w:r>
      <w:r w:rsidRPr="00441FAD">
        <w:rPr>
          <w:rFonts w:ascii="Arial" w:hAnsi="Arial" w:cs="Arial"/>
          <w:b/>
          <w:bCs/>
        </w:rPr>
        <w:t xml:space="preserve"> does not discriminate unlawfully; considering how the </w:t>
      </w:r>
      <w:r w:rsidR="008963D8">
        <w:rPr>
          <w:rFonts w:ascii="Arial" w:hAnsi="Arial" w:cs="Arial"/>
          <w:b/>
          <w:bCs/>
        </w:rPr>
        <w:t>project</w:t>
      </w:r>
      <w:r w:rsidRPr="00441FAD">
        <w:rPr>
          <w:rFonts w:ascii="Arial" w:hAnsi="Arial" w:cs="Arial"/>
          <w:b/>
          <w:bCs/>
        </w:rPr>
        <w:t xml:space="preserve"> might better advance equality of opportunity; and </w:t>
      </w:r>
      <w:r w:rsidRPr="00670CEB">
        <w:rPr>
          <w:rFonts w:ascii="Arial" w:hAnsi="Arial" w:cs="Arial"/>
          <w:b/>
          <w:bCs/>
        </w:rPr>
        <w:t>considering</w:t>
      </w:r>
      <w:r w:rsidRPr="00441FAD">
        <w:rPr>
          <w:rFonts w:ascii="Arial" w:hAnsi="Arial" w:cs="Arial"/>
          <w:b/>
          <w:bCs/>
        </w:rPr>
        <w:t xml:space="preserve"> whether the </w:t>
      </w:r>
      <w:r w:rsidR="008963D8">
        <w:rPr>
          <w:rFonts w:ascii="Arial" w:hAnsi="Arial" w:cs="Arial"/>
          <w:b/>
          <w:bCs/>
        </w:rPr>
        <w:t>project</w:t>
      </w:r>
      <w:r w:rsidRPr="00441FAD">
        <w:rPr>
          <w:rFonts w:ascii="Arial" w:hAnsi="Arial" w:cs="Arial"/>
          <w:b/>
          <w:bCs/>
        </w:rPr>
        <w:t xml:space="preserve"> will affect good relations between different groups.</w:t>
      </w:r>
    </w:p>
    <w:p w14:paraId="666F0FA5" w14:textId="77777777" w:rsidR="00C80EAF" w:rsidRDefault="00C80EAF" w:rsidP="00621344">
      <w:pPr>
        <w:pStyle w:val="Heading1"/>
        <w:shd w:val="clear" w:color="auto" w:fill="C00000"/>
        <w15:collapsed/>
        <w:rPr>
          <w:lang w:eastAsia="en-GB"/>
        </w:rPr>
      </w:pPr>
      <w:r>
        <w:rPr>
          <w:lang w:eastAsia="en-GB"/>
        </w:rPr>
        <w:t>Guidance for 2.0</w:t>
      </w:r>
    </w:p>
    <w:tbl>
      <w:tblPr>
        <w:tblStyle w:val="TableGrid"/>
        <w:tblW w:w="0" w:type="auto"/>
        <w:tblLook w:val="04A0" w:firstRow="1" w:lastRow="0" w:firstColumn="1" w:lastColumn="0" w:noHBand="0" w:noVBand="1"/>
      </w:tblPr>
      <w:tblGrid>
        <w:gridCol w:w="13950"/>
      </w:tblGrid>
      <w:tr w:rsidR="00C80EAF" w14:paraId="1DAB9F6B" w14:textId="77777777">
        <w:tc>
          <w:tcPr>
            <w:tcW w:w="13950" w:type="dxa"/>
            <w:shd w:val="clear" w:color="auto" w:fill="F5D3D8"/>
          </w:tcPr>
          <w:p w14:paraId="16973771" w14:textId="2DE7044A" w:rsidR="003E5E93" w:rsidRDefault="003E5E93">
            <w:pPr>
              <w:spacing w:before="100" w:beforeAutospacing="1" w:after="100" w:afterAutospacing="1"/>
              <w:rPr>
                <w:rFonts w:ascii="Arial" w:eastAsia="Times New Roman" w:hAnsi="Arial" w:cs="Arial"/>
                <w:sz w:val="24"/>
                <w:szCs w:val="24"/>
                <w:lang w:eastAsia="en-GB"/>
              </w:rPr>
            </w:pPr>
            <w:r w:rsidRPr="003E5E93">
              <w:rPr>
                <w:rFonts w:ascii="Arial" w:eastAsia="Times New Roman" w:hAnsi="Arial" w:cs="Arial"/>
                <w:sz w:val="24"/>
                <w:szCs w:val="24"/>
                <w:lang w:eastAsia="en-GB"/>
              </w:rPr>
              <w:t xml:space="preserve">The </w:t>
            </w:r>
            <w:r w:rsidRPr="004C5640">
              <w:rPr>
                <w:rFonts w:ascii="Arial" w:eastAsia="Times New Roman" w:hAnsi="Arial" w:cs="Arial"/>
                <w:sz w:val="24"/>
                <w:szCs w:val="24"/>
                <w:lang w:eastAsia="en-GB"/>
              </w:rPr>
              <w:t xml:space="preserve">public sector equality duty </w:t>
            </w:r>
            <w:r w:rsidRPr="003E5E93">
              <w:rPr>
                <w:rFonts w:ascii="Arial" w:eastAsia="Times New Roman" w:hAnsi="Arial" w:cs="Arial"/>
                <w:sz w:val="24"/>
                <w:szCs w:val="24"/>
                <w:lang w:eastAsia="en-GB"/>
              </w:rPr>
              <w:t>is a duty on public authorities to consider or think about how their policies or decisions affect people who are protected equality characteristics under the Equality Act. If a public authority hasn't properly considered its public sector equality duty, it can be challenged in courts.</w:t>
            </w:r>
          </w:p>
          <w:p w14:paraId="4DB82A5F" w14:textId="17E71181"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Tip- whilst going through each characteristic ensure you take some time to ask</w:t>
            </w:r>
            <w:r w:rsidR="00D000EB">
              <w:rPr>
                <w:rFonts w:ascii="Arial" w:eastAsia="Times New Roman" w:hAnsi="Arial" w:cs="Arial"/>
                <w:sz w:val="24"/>
                <w:szCs w:val="24"/>
                <w:lang w:eastAsia="en-GB"/>
              </w:rPr>
              <w:t xml:space="preserve"> yourself</w:t>
            </w:r>
            <w:r w:rsidRPr="000B4D3A">
              <w:rPr>
                <w:rFonts w:ascii="Arial" w:eastAsia="Times New Roman" w:hAnsi="Arial" w:cs="Arial"/>
                <w:sz w:val="24"/>
                <w:szCs w:val="24"/>
                <w:lang w:eastAsia="en-GB"/>
              </w:rPr>
              <w:t xml:space="preserve"> the following questions:</w:t>
            </w:r>
          </w:p>
          <w:p w14:paraId="2D3E5AE6"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eliminate unlawful discrimination, harassment and victimisation and other conduct that is prohibited by the Equality Act 2010?  If not, what can I change to ensure that it does eliminate unlawful discrimination, harassment and victimisation?</w:t>
            </w:r>
          </w:p>
          <w:p w14:paraId="4C3201F8"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advance equality of opportunity between people who share a relevant protected characteristic and those who do not?  If it does you need to highlight this as a positive impact within your impact assessment.</w:t>
            </w:r>
          </w:p>
          <w:p w14:paraId="35826DD2" w14:textId="24FEF3CB"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Finally, does this project foster good relations between people who share a protected characteristic and those who do not? </w:t>
            </w:r>
            <w:r w:rsidR="00E9348E" w:rsidRPr="000B4D3A">
              <w:rPr>
                <w:rFonts w:ascii="Arial" w:eastAsia="Times New Roman" w:hAnsi="Arial" w:cs="Arial"/>
                <w:sz w:val="24"/>
                <w:szCs w:val="24"/>
                <w:lang w:eastAsia="en-GB"/>
              </w:rPr>
              <w:t>Again,</w:t>
            </w:r>
            <w:r w:rsidRPr="000B4D3A">
              <w:rPr>
                <w:rFonts w:ascii="Arial" w:eastAsia="Times New Roman" w:hAnsi="Arial" w:cs="Arial"/>
                <w:sz w:val="24"/>
                <w:szCs w:val="24"/>
                <w:lang w:eastAsia="en-GB"/>
              </w:rPr>
              <w:t xml:space="preserve"> this should be highlighted as a positive impact.</w:t>
            </w:r>
          </w:p>
          <w:p w14:paraId="67BBEC40" w14:textId="70C03BCE"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The purpose of the IEIA is to allow you the space to identify areas for improvement</w:t>
            </w:r>
            <w:r w:rsidR="00A6551A">
              <w:rPr>
                <w:rFonts w:ascii="Arial" w:eastAsia="Times New Roman" w:hAnsi="Arial" w:cs="Arial"/>
                <w:sz w:val="24"/>
                <w:szCs w:val="24"/>
                <w:lang w:eastAsia="en-GB"/>
              </w:rPr>
              <w:t>;</w:t>
            </w:r>
            <w:r w:rsidRPr="000B4D3A">
              <w:rPr>
                <w:rFonts w:ascii="Arial" w:eastAsia="Times New Roman" w:hAnsi="Arial" w:cs="Arial"/>
                <w:sz w:val="24"/>
                <w:szCs w:val="24"/>
                <w:lang w:eastAsia="en-GB"/>
              </w:rPr>
              <w:t xml:space="preserve"> it is completely acceptable and appropriate to identify areas for improvement or places where there is unintentional discrimination.  The important thing is that actions are identified and taken to mitigate. </w:t>
            </w:r>
          </w:p>
          <w:p w14:paraId="2F6340B9" w14:textId="55E5186A" w:rsidR="00C80EAF" w:rsidRPr="000B4D3A" w:rsidRDefault="008E3804">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There are multiple ways to approach this</w:t>
            </w:r>
            <w:r w:rsidR="00C80EAF" w:rsidRPr="000B4D3A">
              <w:rPr>
                <w:rFonts w:ascii="Arial" w:eastAsia="Times New Roman" w:hAnsi="Arial" w:cs="Arial"/>
                <w:sz w:val="24"/>
                <w:szCs w:val="24"/>
                <w:lang w:eastAsia="en-GB"/>
              </w:rPr>
              <w:t xml:space="preserve"> section</w:t>
            </w:r>
            <w:r>
              <w:rPr>
                <w:rFonts w:ascii="Arial" w:eastAsia="Times New Roman" w:hAnsi="Arial" w:cs="Arial"/>
                <w:sz w:val="24"/>
                <w:szCs w:val="24"/>
                <w:lang w:eastAsia="en-GB"/>
              </w:rPr>
              <w:t>. One</w:t>
            </w:r>
            <w:r w:rsidR="00C80EAF" w:rsidRPr="000B4D3A">
              <w:rPr>
                <w:rFonts w:ascii="Arial" w:eastAsia="Times New Roman" w:hAnsi="Arial" w:cs="Arial"/>
                <w:sz w:val="24"/>
                <w:szCs w:val="24"/>
                <w:lang w:eastAsia="en-GB"/>
              </w:rPr>
              <w:t xml:space="preserve"> is to consider how each group </w:t>
            </w:r>
            <w:r w:rsidR="000E5524">
              <w:rPr>
                <w:rFonts w:ascii="Arial" w:eastAsia="Times New Roman" w:hAnsi="Arial" w:cs="Arial"/>
                <w:sz w:val="24"/>
                <w:szCs w:val="24"/>
                <w:lang w:eastAsia="en-GB"/>
              </w:rPr>
              <w:t>would be impacted at different stages</w:t>
            </w:r>
            <w:r w:rsidR="00C80EAF" w:rsidRPr="000B4D3A">
              <w:rPr>
                <w:rFonts w:ascii="Arial" w:eastAsia="Times New Roman" w:hAnsi="Arial" w:cs="Arial"/>
                <w:sz w:val="24"/>
                <w:szCs w:val="24"/>
                <w:lang w:eastAsia="en-GB"/>
              </w:rPr>
              <w:t xml:space="preserve"> of the project.</w:t>
            </w:r>
          </w:p>
          <w:p w14:paraId="0DB6BB26"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finding out about this project/opportunity?</w:t>
            </w:r>
          </w:p>
          <w:p w14:paraId="36364E4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accessing the project?</w:t>
            </w:r>
          </w:p>
          <w:p w14:paraId="5C662A2C"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other barriers might this group face throughout the delivery of the project?</w:t>
            </w:r>
          </w:p>
          <w:p w14:paraId="566CCA27"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How will you evaluate if this group has successfully been able to access the project?</w:t>
            </w:r>
          </w:p>
          <w:p w14:paraId="269410C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Consider intersectionality within this too. For example, does a gay Muslim woman face additional barriers at each stage? Any mix of characteristics is appropriate to consider</w:t>
            </w:r>
          </w:p>
          <w:p w14:paraId="1954C7F6" w14:textId="77777777"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Other prompts could include:</w:t>
            </w:r>
          </w:p>
          <w:p w14:paraId="6487F325"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equality information have you accessed regarding:</w:t>
            </w:r>
          </w:p>
          <w:p w14:paraId="4E87B6EB"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needs?</w:t>
            </w:r>
          </w:p>
          <w:p w14:paraId="47814577"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experiences?</w:t>
            </w:r>
          </w:p>
          <w:p w14:paraId="4552B5E1"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access to services, information or opportunities?</w:t>
            </w:r>
          </w:p>
          <w:p w14:paraId="111855CD" w14:textId="56AA258F"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Different impacts/different outcomes? </w:t>
            </w:r>
            <w:r w:rsidR="008E3804">
              <w:rPr>
                <w:rFonts w:ascii="Arial" w:eastAsia="Times New Roman" w:hAnsi="Arial" w:cs="Arial"/>
                <w:sz w:val="24"/>
                <w:szCs w:val="24"/>
                <w:lang w:eastAsia="en-GB"/>
              </w:rPr>
              <w:t>(for example,</w:t>
            </w:r>
            <w:r w:rsidRPr="000B4D3A">
              <w:rPr>
                <w:rFonts w:ascii="Arial" w:eastAsia="Times New Roman" w:hAnsi="Arial" w:cs="Arial"/>
                <w:sz w:val="24"/>
                <w:szCs w:val="24"/>
                <w:lang w:eastAsia="en-GB"/>
              </w:rPr>
              <w:t xml:space="preserve"> through project monitoring or data from similar projects, through internal/external research, statistics on local population)</w:t>
            </w:r>
          </w:p>
          <w:p w14:paraId="6DA063E0"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Are there any gaps in equality information that you will need to fill now/later?</w:t>
            </w:r>
          </w:p>
          <w:p w14:paraId="3D247060" w14:textId="511106F8"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Are there any experts or people affected by </w:t>
            </w:r>
            <w:r w:rsidRPr="00AF333F">
              <w:rPr>
                <w:rFonts w:ascii="Arial" w:eastAsia="Times New Roman" w:hAnsi="Arial" w:cs="Arial"/>
                <w:sz w:val="24"/>
                <w:szCs w:val="24"/>
                <w:lang w:eastAsia="en-GB"/>
              </w:rPr>
              <w:t xml:space="preserve">the </w:t>
            </w:r>
            <w:r w:rsidR="008963D8" w:rsidRPr="00AF333F">
              <w:rPr>
                <w:rFonts w:ascii="Arial" w:eastAsia="Times New Roman" w:hAnsi="Arial" w:cs="Arial"/>
                <w:sz w:val="24"/>
                <w:szCs w:val="24"/>
                <w:lang w:eastAsia="en-GB"/>
              </w:rPr>
              <w:t>project</w:t>
            </w:r>
            <w:r w:rsidRPr="000B4D3A">
              <w:rPr>
                <w:rFonts w:ascii="Arial" w:eastAsia="Times New Roman" w:hAnsi="Arial" w:cs="Arial"/>
                <w:sz w:val="24"/>
                <w:szCs w:val="24"/>
                <w:lang w:eastAsia="en-GB"/>
              </w:rPr>
              <w:t xml:space="preserve"> you should consult now? (Include details of findings from consultation if this has already taken place)</w:t>
            </w:r>
          </w:p>
          <w:p w14:paraId="39F7F136"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Who do you need to get views from, internally and externally? How will you ensure you include ‘harder to reach’ groups?</w:t>
            </w:r>
          </w:p>
          <w:p w14:paraId="77ED7264" w14:textId="056116BD" w:rsidR="00C80EAF" w:rsidRPr="000B4D3A" w:rsidRDefault="00B011DE">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these prompts can support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questions within this section, but particularly Impact and Action.  You do not need to use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prompts; we have provided a range so that you can find the ones that suit your project best.</w:t>
            </w:r>
          </w:p>
          <w:p w14:paraId="6B4A54FF" w14:textId="77777777" w:rsidR="00C80EAF" w:rsidRDefault="00C80EAF">
            <w:pPr>
              <w:rPr>
                <w:lang w:eastAsia="en-GB"/>
              </w:rPr>
            </w:pPr>
          </w:p>
        </w:tc>
      </w:tr>
    </w:tbl>
    <w:p w14:paraId="5C0F8B2F" w14:textId="77777777" w:rsidR="00C80EAF" w:rsidRDefault="00C80EAF" w:rsidP="00C80EAF">
      <w:pPr>
        <w:spacing w:before="100" w:beforeAutospacing="1" w:after="100" w:afterAutospacing="1" w:line="240" w:lineRule="auto"/>
        <w:rPr>
          <w:rFonts w:ascii="Arial" w:eastAsia="Times New Roman" w:hAnsi="Arial" w:cs="Arial"/>
          <w:b/>
          <w:bCs/>
          <w:sz w:val="24"/>
          <w:szCs w:val="24"/>
          <w:lang w:eastAsia="en-GB"/>
        </w:rPr>
        <w:sectPr w:rsidR="00C80EAF" w:rsidSect="00C80EAF">
          <w:type w:val="continuous"/>
          <w:pgSz w:w="16840" w:h="31678" w:orient="landscape"/>
          <w:pgMar w:top="1440" w:right="1440" w:bottom="1440" w:left="1440" w:header="709" w:footer="709" w:gutter="0"/>
          <w:cols w:space="708"/>
          <w:docGrid w:linePitch="360"/>
        </w:sectPr>
      </w:pPr>
    </w:p>
    <w:p w14:paraId="5B5B7692" w14:textId="77777777" w:rsidR="00C80EAF" w:rsidRPr="00B944AE" w:rsidRDefault="00C80EAF" w:rsidP="00C80EAF">
      <w:pPr>
        <w:spacing w:before="100" w:beforeAutospacing="1" w:after="100" w:afterAutospacing="1" w:line="240" w:lineRule="auto"/>
        <w:rPr>
          <w:rFonts w:ascii="Arial" w:eastAsia="Times New Roman" w:hAnsi="Arial" w:cs="Arial"/>
          <w:b/>
          <w:bCs/>
          <w:sz w:val="24"/>
          <w:szCs w:val="24"/>
          <w:lang w:eastAsia="en-GB"/>
        </w:rPr>
      </w:pPr>
      <w:r w:rsidRPr="00B944AE">
        <w:rPr>
          <w:rFonts w:ascii="Arial" w:eastAsia="Times New Roman" w:hAnsi="Arial" w:cs="Arial"/>
          <w:b/>
          <w:bCs/>
          <w:sz w:val="24"/>
          <w:szCs w:val="24"/>
          <w:lang w:eastAsia="en-GB"/>
        </w:rPr>
        <w:t>In Gathering Evidence and Assessing Impact</w:t>
      </w:r>
      <w:r>
        <w:rPr>
          <w:rFonts w:ascii="Arial" w:eastAsia="Times New Roman" w:hAnsi="Arial" w:cs="Arial"/>
          <w:b/>
          <w:bCs/>
          <w:sz w:val="24"/>
          <w:szCs w:val="24"/>
          <w:lang w:eastAsia="en-GB"/>
        </w:rPr>
        <w:t xml:space="preserve"> you need to go through each of the characteristics in turn and address the following points.</w:t>
      </w:r>
    </w:p>
    <w:p w14:paraId="5EE0997A" w14:textId="78B1F752" w:rsidR="00C80EAF" w:rsidRPr="004A7AC0" w:rsidRDefault="00C80EAF">
      <w:pPr>
        <w:pStyle w:val="ListParagraph"/>
        <w:numPr>
          <w:ilvl w:val="0"/>
          <w:numId w:val="7"/>
        </w:numPr>
        <w:spacing w:before="100" w:beforeAutospacing="1" w:after="100" w:afterAutospacing="1" w:line="240" w:lineRule="auto"/>
        <w:rPr>
          <w:rStyle w:val="normaltextrun"/>
          <w:rFonts w:ascii="Arial" w:eastAsia="Times New Roman" w:hAnsi="Arial" w:cs="Arial"/>
          <w:b/>
          <w:bCs/>
          <w:sz w:val="24"/>
          <w:szCs w:val="24"/>
          <w:lang w:eastAsia="en-GB"/>
        </w:rPr>
      </w:pPr>
      <w:bookmarkStart w:id="2" w:name="_Hlk127283150"/>
      <w:r w:rsidRPr="00FF13C5">
        <w:rPr>
          <w:rFonts w:ascii="Arial" w:eastAsia="Times New Roman" w:hAnsi="Arial" w:cs="Arial"/>
          <w:b/>
          <w:bCs/>
          <w:sz w:val="24"/>
          <w:szCs w:val="24"/>
          <w:lang w:eastAsia="en-GB"/>
        </w:rPr>
        <w:t xml:space="preserve">Provide Context – outlining how </w:t>
      </w:r>
      <w:r w:rsidR="00AF349C">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sidR="002C3456">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17"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004A7AC0" w:rsidRPr="004A7AC0">
        <w:rPr>
          <w:rStyle w:val="CommentReference"/>
          <w:rFonts w:ascii="Arial" w:hAnsi="Arial" w:cs="Arial"/>
          <w:b/>
          <w:bCs/>
          <w:sz w:val="24"/>
          <w:szCs w:val="24"/>
        </w:rPr>
        <w:t>T</w:t>
      </w:r>
      <w:r w:rsidR="00E91C3F" w:rsidRPr="004A7AC0">
        <w:rPr>
          <w:rStyle w:val="normaltextrun"/>
          <w:rFonts w:ascii="Arial" w:hAnsi="Arial" w:cs="Arial"/>
          <w:b/>
          <w:bCs/>
          <w:color w:val="000000" w:themeColor="text1"/>
          <w:sz w:val="24"/>
          <w:szCs w:val="24"/>
        </w:rPr>
        <w:t xml:space="preserve">he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quality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vidence </w:t>
      </w:r>
      <w:r w:rsidR="00150AED">
        <w:rPr>
          <w:rStyle w:val="normaltextrun"/>
          <w:rFonts w:ascii="Arial" w:hAnsi="Arial" w:cs="Arial"/>
          <w:b/>
          <w:bCs/>
          <w:color w:val="000000" w:themeColor="text1"/>
          <w:sz w:val="24"/>
          <w:szCs w:val="24"/>
        </w:rPr>
        <w:t>H</w:t>
      </w:r>
      <w:r w:rsidR="00E91C3F" w:rsidRPr="004A7AC0">
        <w:rPr>
          <w:rStyle w:val="normaltextrun"/>
          <w:rFonts w:ascii="Arial" w:hAnsi="Arial" w:cs="Arial"/>
          <w:b/>
          <w:bCs/>
          <w:color w:val="000000" w:themeColor="text1"/>
          <w:sz w:val="24"/>
          <w:szCs w:val="24"/>
        </w:rPr>
        <w:t>ub</w:t>
      </w:r>
      <w:r w:rsidR="005970CB" w:rsidRPr="004A7AC0">
        <w:rPr>
          <w:rStyle w:val="normaltextrun"/>
          <w:rFonts w:ascii="Arial" w:hAnsi="Arial" w:cs="Arial"/>
          <w:b/>
          <w:bCs/>
          <w:color w:val="000000" w:themeColor="text1"/>
          <w:sz w:val="24"/>
          <w:szCs w:val="24"/>
        </w:rPr>
        <w:t xml:space="preserve"> is a space on </w:t>
      </w:r>
      <w:r w:rsidR="00150AED">
        <w:rPr>
          <w:rStyle w:val="normaltextrun"/>
          <w:rFonts w:ascii="Arial" w:hAnsi="Arial" w:cs="Arial"/>
          <w:b/>
          <w:bCs/>
          <w:color w:val="000000" w:themeColor="text1"/>
          <w:sz w:val="24"/>
          <w:szCs w:val="24"/>
        </w:rPr>
        <w:t>C</w:t>
      </w:r>
      <w:r w:rsidR="005970CB" w:rsidRPr="004A7AC0">
        <w:rPr>
          <w:rStyle w:val="normaltextrun"/>
          <w:rFonts w:ascii="Arial" w:hAnsi="Arial" w:cs="Arial"/>
          <w:b/>
          <w:bCs/>
          <w:color w:val="000000" w:themeColor="text1"/>
          <w:sz w:val="24"/>
          <w:szCs w:val="24"/>
        </w:rPr>
        <w:t xml:space="preserve">onnect </w:t>
      </w:r>
      <w:r w:rsidR="009A0CB1" w:rsidRPr="004A7AC0">
        <w:rPr>
          <w:rStyle w:val="normaltextrun"/>
          <w:rFonts w:ascii="Arial" w:hAnsi="Arial" w:cs="Arial"/>
          <w:b/>
          <w:bCs/>
          <w:color w:val="000000" w:themeColor="text1"/>
          <w:sz w:val="24"/>
          <w:szCs w:val="24"/>
        </w:rPr>
        <w:t>to access relevant guidance for the IEIA</w:t>
      </w:r>
      <w:r w:rsidR="004A7AC0" w:rsidRPr="004A7AC0">
        <w:rPr>
          <w:rStyle w:val="normaltextrun"/>
          <w:rFonts w:ascii="Arial" w:hAnsi="Arial" w:cs="Arial"/>
          <w:b/>
          <w:bCs/>
          <w:color w:val="000000" w:themeColor="text1"/>
          <w:sz w:val="24"/>
          <w:szCs w:val="24"/>
        </w:rPr>
        <w:t xml:space="preserve"> and a range of equality evidence, both internal and external.</w:t>
      </w:r>
    </w:p>
    <w:bookmarkEnd w:id="2"/>
    <w:p w14:paraId="696CC060" w14:textId="77777777" w:rsidR="00C80EAF" w:rsidRPr="00FF13C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0C1D01AA" w14:textId="7777777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4FD5819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4CDA6057" w14:textId="6601E96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sidR="0065579C">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70AED08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7D83C773" w14:textId="492121F5" w:rsidR="00C80EAF" w:rsidRPr="008403AC"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sidR="001F273F">
        <w:rPr>
          <w:rFonts w:ascii="Arial" w:eastAsia="Times New Roman" w:hAnsi="Arial" w:cs="Arial"/>
          <w:b/>
          <w:bCs/>
          <w:sz w:val="24"/>
          <w:szCs w:val="24"/>
          <w:lang w:eastAsia="en-GB"/>
        </w:rPr>
        <w:t>, including evidence gaps</w:t>
      </w:r>
      <w:r w:rsidR="001F273F" w:rsidDel="001F273F">
        <w:rPr>
          <w:rFonts w:ascii="Arial" w:eastAsia="Times New Roman" w:hAnsi="Arial" w:cs="Arial"/>
          <w:b/>
          <w:bCs/>
          <w:sz w:val="24"/>
          <w:szCs w:val="24"/>
          <w:lang w:eastAsia="en-GB"/>
        </w:rPr>
        <w:t>.</w:t>
      </w:r>
    </w:p>
    <w:p w14:paraId="07F8CE43" w14:textId="2DD6B40A" w:rsidR="00DC0222" w:rsidRPr="00150AED" w:rsidRDefault="00C80EAF" w:rsidP="00150AED">
      <w:pPr>
        <w:spacing w:before="100" w:beforeAutospacing="1" w:after="100" w:afterAutospacing="1" w:line="240" w:lineRule="auto"/>
        <w:rPr>
          <w:rFonts w:ascii="Arial" w:eastAsia="Times New Roman" w:hAnsi="Arial" w:cs="Arial"/>
          <w:b/>
          <w:bCs/>
          <w:sz w:val="24"/>
          <w:szCs w:val="24"/>
          <w:lang w:eastAsia="en-GB"/>
        </w:rPr>
        <w:sectPr w:rsidR="00DC0222" w:rsidRPr="00150AED">
          <w:type w:val="continuous"/>
          <w:pgSz w:w="16840" w:h="31678"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t>Please note that c</w:t>
      </w:r>
      <w:r w:rsidRPr="00B944AE">
        <w:rPr>
          <w:rFonts w:ascii="Arial" w:eastAsia="Times New Roman" w:hAnsi="Arial" w:cs="Arial"/>
          <w:b/>
          <w:bCs/>
          <w:sz w:val="24"/>
          <w:szCs w:val="24"/>
          <w:lang w:eastAsia="en-GB"/>
        </w:rPr>
        <w:t>onsultation is a requirement of Island Communities</w:t>
      </w:r>
      <w:r w:rsidR="00E30736">
        <w:rPr>
          <w:rFonts w:ascii="Arial" w:eastAsia="Times New Roman" w:hAnsi="Arial" w:cs="Arial"/>
          <w:b/>
          <w:bCs/>
          <w:sz w:val="24"/>
          <w:szCs w:val="24"/>
          <w:lang w:eastAsia="en-GB"/>
        </w:rPr>
        <w:t xml:space="preserve"> Impact </w:t>
      </w:r>
      <w:r w:rsidR="00BC57B8">
        <w:rPr>
          <w:rFonts w:ascii="Arial" w:eastAsia="Times New Roman" w:hAnsi="Arial" w:cs="Arial"/>
          <w:b/>
          <w:bCs/>
          <w:sz w:val="24"/>
          <w:szCs w:val="24"/>
          <w:lang w:eastAsia="en-GB"/>
        </w:rPr>
        <w:t>Assessment and</w:t>
      </w:r>
      <w:r w:rsidR="00E30736">
        <w:rPr>
          <w:rFonts w:ascii="Arial" w:eastAsia="Times New Roman" w:hAnsi="Arial" w:cs="Arial"/>
          <w:b/>
          <w:bCs/>
          <w:sz w:val="24"/>
          <w:szCs w:val="24"/>
          <w:lang w:eastAsia="en-GB"/>
        </w:rPr>
        <w:t xml:space="preserve"> considered good practice in relation to </w:t>
      </w:r>
      <w:r w:rsidR="009D0D7B">
        <w:rPr>
          <w:rFonts w:ascii="Arial" w:eastAsia="Times New Roman" w:hAnsi="Arial" w:cs="Arial"/>
          <w:b/>
          <w:bCs/>
          <w:sz w:val="24"/>
          <w:szCs w:val="24"/>
          <w:lang w:eastAsia="en-GB"/>
        </w:rPr>
        <w:t>Equality and Children’s Rights and Wellbeing Impact Assessments</w:t>
      </w:r>
      <w:r>
        <w:rPr>
          <w:rFonts w:ascii="Arial" w:eastAsia="Times New Roman" w:hAnsi="Arial" w:cs="Arial"/>
          <w:b/>
          <w:bCs/>
          <w:sz w:val="24"/>
          <w:szCs w:val="24"/>
          <w:lang w:eastAsia="en-GB"/>
        </w:rPr>
        <w:t>.</w:t>
      </w:r>
    </w:p>
    <w:p w14:paraId="69271DD3" w14:textId="77777777" w:rsidR="008E1D9B" w:rsidRPr="008E1D9B" w:rsidRDefault="008E1D9B" w:rsidP="008E1D9B">
      <w:pPr>
        <w:rPr>
          <w:lang w:eastAsia="en-GB"/>
        </w:rPr>
      </w:pPr>
    </w:p>
    <w:p w14:paraId="426BD04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A51444" w14:textId="77777777">
        <w:trPr>
          <w:trHeight w:val="850"/>
        </w:trPr>
        <w:tc>
          <w:tcPr>
            <w:tcW w:w="13950" w:type="dxa"/>
            <w:shd w:val="clear" w:color="auto" w:fill="B6DFE8"/>
            <w:vAlign w:val="center"/>
          </w:tcPr>
          <w:p w14:paraId="3D21401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3" w:name="_Hlk126011110"/>
            <w:r w:rsidRPr="001326E4">
              <w:rPr>
                <w:rFonts w:ascii="Arial" w:eastAsia="Times New Roman" w:hAnsi="Arial" w:cs="Arial"/>
                <w:b/>
                <w:bCs/>
                <w:color w:val="005F72"/>
                <w:sz w:val="32"/>
                <w:szCs w:val="32"/>
                <w:lang w:val="en-US" w:eastAsia="en-GB"/>
              </w:rPr>
              <w:t>2.1 Age</w:t>
            </w:r>
            <w:r w:rsidRPr="001326E4">
              <w:rPr>
                <w:rFonts w:ascii="Arial" w:eastAsia="Times New Roman" w:hAnsi="Arial" w:cs="Arial"/>
                <w:color w:val="005F72"/>
                <w:sz w:val="32"/>
                <w:szCs w:val="32"/>
                <w:lang w:eastAsia="en-GB"/>
              </w:rPr>
              <w:t> </w:t>
            </w:r>
          </w:p>
        </w:tc>
      </w:tr>
      <w:bookmarkEnd w:id="3"/>
    </w:tbl>
    <w:p w14:paraId="3B0740FB"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p w14:paraId="5323FC01" w14:textId="11C7B1D8" w:rsidR="00C94A47" w:rsidRDefault="00C94A47" w:rsidP="00621344">
      <w:pPr>
        <w:pStyle w:val="Heading1"/>
        <w:shd w:val="clear" w:color="auto" w:fill="C00000"/>
        <w15:collapsed/>
        <w:rPr>
          <w:lang w:eastAsia="en-GB"/>
        </w:rPr>
      </w:pPr>
      <w:r>
        <w:rPr>
          <w:lang w:eastAsia="en-GB"/>
        </w:rPr>
        <w:t>Guidance for 2.1</w:t>
      </w:r>
    </w:p>
    <w:tbl>
      <w:tblPr>
        <w:tblStyle w:val="TableGrid"/>
        <w:tblW w:w="0" w:type="auto"/>
        <w:tblLook w:val="04A0" w:firstRow="1" w:lastRow="0" w:firstColumn="1" w:lastColumn="0" w:noHBand="0" w:noVBand="1"/>
      </w:tblPr>
      <w:tblGrid>
        <w:gridCol w:w="13950"/>
      </w:tblGrid>
      <w:tr w:rsidR="00C94A47" w14:paraId="7BA610DF" w14:textId="77777777" w:rsidTr="00A61113">
        <w:tc>
          <w:tcPr>
            <w:tcW w:w="13950" w:type="dxa"/>
            <w:shd w:val="clear" w:color="auto" w:fill="F5D3D8"/>
          </w:tcPr>
          <w:p w14:paraId="42BA0DDB" w14:textId="77777777" w:rsidR="00A61113" w:rsidRDefault="00A61113" w:rsidP="00C80EAF">
            <w:pPr>
              <w:textAlignment w:val="baseline"/>
              <w:rPr>
                <w:rFonts w:ascii="Arial" w:hAnsi="Arial" w:cs="Arial"/>
                <w:sz w:val="24"/>
                <w:szCs w:val="24"/>
              </w:rPr>
            </w:pPr>
          </w:p>
          <w:p w14:paraId="35F600E4" w14:textId="77777777" w:rsidR="00C94A47" w:rsidRDefault="00C94A47" w:rsidP="00C80EAF">
            <w:pPr>
              <w:textAlignment w:val="baseline"/>
              <w:rPr>
                <w:rFonts w:ascii="Arial" w:hAnsi="Arial" w:cs="Arial"/>
                <w:sz w:val="24"/>
                <w:szCs w:val="24"/>
              </w:rPr>
            </w:pPr>
            <w:r w:rsidRPr="00C94A47">
              <w:rPr>
                <w:rFonts w:ascii="Arial" w:hAnsi="Arial" w:cs="Arial"/>
                <w:sz w:val="24"/>
                <w:szCs w:val="24"/>
              </w:rPr>
              <w:t xml:space="preserve">Age can be considered within groups of ages, defined in a way that suits your project.  Those at the younger and older ends of the labour market tend to face the most labour market disadvantages.  </w:t>
            </w:r>
          </w:p>
          <w:p w14:paraId="37A62354" w14:textId="76B26C69" w:rsidR="00A61113" w:rsidRPr="00C94A47" w:rsidRDefault="00A61113" w:rsidP="00C80EAF">
            <w:pPr>
              <w:textAlignment w:val="baseline"/>
              <w:rPr>
                <w:rFonts w:ascii="Arial" w:eastAsia="Times New Roman" w:hAnsi="Arial" w:cs="Arial"/>
                <w:color w:val="006373"/>
                <w:sz w:val="24"/>
                <w:szCs w:val="24"/>
                <w:lang w:eastAsia="en-GB"/>
              </w:rPr>
            </w:pPr>
          </w:p>
        </w:tc>
      </w:tr>
    </w:tbl>
    <w:p w14:paraId="6F134728" w14:textId="77777777" w:rsidR="00A61113" w:rsidRDefault="00A61113" w:rsidP="00C80EAF">
      <w:pPr>
        <w:spacing w:after="0" w:line="240" w:lineRule="auto"/>
        <w:textAlignment w:val="baseline"/>
        <w:rPr>
          <w:rFonts w:ascii="Arial" w:eastAsia="Times New Roman" w:hAnsi="Arial" w:cs="Arial"/>
          <w:color w:val="006373"/>
          <w:sz w:val="28"/>
          <w:szCs w:val="28"/>
          <w:lang w:eastAsia="en-GB"/>
        </w:rPr>
        <w:sectPr w:rsidR="00A61113">
          <w:type w:val="continuous"/>
          <w:pgSz w:w="16840" w:h="31678" w:orient="landscape"/>
          <w:pgMar w:top="1440" w:right="1440" w:bottom="1440" w:left="1440" w:header="709" w:footer="709" w:gutter="0"/>
          <w:cols w:space="708"/>
          <w:docGrid w:linePitch="360"/>
        </w:sectPr>
      </w:pPr>
    </w:p>
    <w:p w14:paraId="560F47C0" w14:textId="77777777" w:rsidR="00C94A47" w:rsidRPr="00B50705" w:rsidRDefault="00C94A47"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E4AA79E" w14:textId="77777777" w:rsidTr="008070E6">
        <w:trPr>
          <w:trHeight w:val="1530"/>
        </w:trPr>
        <w:tc>
          <w:tcPr>
            <w:tcW w:w="13948" w:type="dxa"/>
          </w:tcPr>
          <w:p w14:paraId="76BFE838" w14:textId="2A461E74" w:rsidR="00C80EAF" w:rsidRPr="00A343ED" w:rsidRDefault="00C80EAF" w:rsidP="5B7CE669">
            <w:pPr>
              <w:textAlignment w:val="baseline"/>
              <w:rPr>
                <w:rFonts w:ascii="Arial" w:eastAsia="Times New Roman" w:hAnsi="Arial" w:cs="Arial"/>
                <w:b/>
                <w:bCs/>
                <w:sz w:val="24"/>
                <w:szCs w:val="24"/>
                <w:lang w:eastAsia="en-GB"/>
              </w:rPr>
            </w:pPr>
            <w:bookmarkStart w:id="4" w:name="_Hlk124341928"/>
            <w:r w:rsidRPr="5B7CE669">
              <w:rPr>
                <w:rFonts w:ascii="Arial" w:eastAsia="Times New Roman" w:hAnsi="Arial" w:cs="Arial"/>
                <w:b/>
                <w:bCs/>
                <w:sz w:val="24"/>
                <w:szCs w:val="24"/>
                <w:lang w:eastAsia="en-GB"/>
              </w:rPr>
              <w:t>Context:</w:t>
            </w:r>
          </w:p>
          <w:p w14:paraId="3B9CD4E4" w14:textId="77777777" w:rsidR="00C34E47" w:rsidRDefault="00C34E47" w:rsidP="00C34E47">
            <w:pPr>
              <w:textAlignment w:val="baseline"/>
              <w:rPr>
                <w:rFonts w:ascii="Arial" w:eastAsia="Times New Roman" w:hAnsi="Arial" w:cs="Arial"/>
                <w:sz w:val="24"/>
                <w:szCs w:val="24"/>
                <w:lang w:eastAsia="en-GB"/>
              </w:rPr>
            </w:pPr>
          </w:p>
          <w:p w14:paraId="1D9D1A15" w14:textId="40994C9E" w:rsidR="001D72C7" w:rsidRDefault="001D72C7" w:rsidP="00C34E47">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This project will focus specifically on pupils within four schools in </w:t>
            </w:r>
            <w:r w:rsidR="00172C49">
              <w:rPr>
                <w:rFonts w:ascii="Arial" w:eastAsia="Times New Roman" w:hAnsi="Arial" w:cs="Arial"/>
                <w:sz w:val="24"/>
                <w:szCs w:val="24"/>
                <w:lang w:eastAsia="en-GB"/>
              </w:rPr>
              <w:t>S1-S3</w:t>
            </w:r>
            <w:r w:rsidR="00F10D04">
              <w:rPr>
                <w:rFonts w:ascii="Arial" w:eastAsia="Times New Roman" w:hAnsi="Arial" w:cs="Arial"/>
                <w:sz w:val="24"/>
                <w:szCs w:val="24"/>
                <w:lang w:eastAsia="en-GB"/>
              </w:rPr>
              <w:t xml:space="preserve">, so those </w:t>
            </w:r>
            <w:r w:rsidR="00A61C12">
              <w:rPr>
                <w:rFonts w:ascii="Arial" w:eastAsia="Times New Roman" w:hAnsi="Arial" w:cs="Arial"/>
                <w:sz w:val="24"/>
                <w:szCs w:val="24"/>
                <w:lang w:eastAsia="en-GB"/>
              </w:rPr>
              <w:t xml:space="preserve">under the age of 16.  </w:t>
            </w:r>
            <w:r w:rsidR="00500736">
              <w:rPr>
                <w:rFonts w:ascii="Arial" w:eastAsia="Times New Roman" w:hAnsi="Arial" w:cs="Arial"/>
                <w:sz w:val="24"/>
                <w:szCs w:val="24"/>
                <w:lang w:eastAsia="en-GB"/>
              </w:rPr>
              <w:t>Later phases of the project will look at including senior phase pupils (up to 18 years old) and those not in school, however it is focused on school aged pupils.</w:t>
            </w:r>
          </w:p>
          <w:p w14:paraId="4EA6CDBB" w14:textId="639BE8A2" w:rsidR="00A6700A" w:rsidRDefault="00A61C12" w:rsidP="00C34E47">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br/>
              <w:t>Evidence shows that</w:t>
            </w:r>
            <w:r w:rsidR="00D95AA2">
              <w:rPr>
                <w:rFonts w:ascii="Arial" w:eastAsia="Times New Roman" w:hAnsi="Arial" w:cs="Arial"/>
                <w:sz w:val="24"/>
                <w:szCs w:val="24"/>
                <w:lang w:eastAsia="en-GB"/>
              </w:rPr>
              <w:t xml:space="preserve">, </w:t>
            </w:r>
            <w:r w:rsidR="0044462E">
              <w:rPr>
                <w:rFonts w:ascii="Arial" w:eastAsia="Times New Roman" w:hAnsi="Arial" w:cs="Arial"/>
                <w:sz w:val="24"/>
                <w:szCs w:val="24"/>
                <w:lang w:eastAsia="en-GB"/>
              </w:rPr>
              <w:t>“</w:t>
            </w:r>
            <w:r w:rsidR="00D95AA2">
              <w:rPr>
                <w:rFonts w:ascii="Arial" w:eastAsia="Times New Roman" w:hAnsi="Arial" w:cs="Arial"/>
                <w:sz w:val="24"/>
                <w:szCs w:val="24"/>
                <w:lang w:eastAsia="en-GB"/>
              </w:rPr>
              <w:t>t</w:t>
            </w:r>
            <w:r w:rsidR="00A6700A" w:rsidRPr="00A6700A">
              <w:rPr>
                <w:rFonts w:ascii="Arial" w:eastAsia="Times New Roman" w:hAnsi="Arial" w:cs="Arial"/>
                <w:sz w:val="24"/>
                <w:szCs w:val="24"/>
                <w:lang w:eastAsia="en-GB"/>
              </w:rPr>
              <w:t>hose at the younger and older ends of the labour market tend to face the most labour market disadvantages and may be more likely to experience age-based discrimination at work</w:t>
            </w:r>
            <w:r w:rsidR="00A6700A" w:rsidRPr="00EB1941">
              <w:rPr>
                <w:rFonts w:ascii="Arial" w:eastAsia="Times New Roman" w:hAnsi="Arial" w:cs="Arial"/>
                <w:bCs/>
                <w:sz w:val="24"/>
                <w:szCs w:val="24"/>
                <w:lang w:eastAsia="en-GB"/>
              </w:rPr>
              <w:t>.</w:t>
            </w:r>
            <w:r w:rsidR="0044462E" w:rsidRPr="00EB1941">
              <w:rPr>
                <w:rFonts w:ascii="Arial" w:eastAsia="Times New Roman" w:hAnsi="Arial" w:cs="Arial"/>
                <w:bCs/>
                <w:sz w:val="24"/>
                <w:szCs w:val="24"/>
                <w:lang w:eastAsia="en-GB"/>
              </w:rPr>
              <w:t>”</w:t>
            </w:r>
            <w:r w:rsidR="002A4BD5" w:rsidRPr="00EB1941">
              <w:rPr>
                <w:rStyle w:val="FootnoteReference"/>
                <w:rFonts w:ascii="Arial" w:eastAsia="Times New Roman" w:hAnsi="Arial" w:cs="Arial"/>
                <w:bCs/>
                <w:sz w:val="24"/>
                <w:szCs w:val="24"/>
                <w:lang w:eastAsia="en-GB"/>
              </w:rPr>
              <w:footnoteReference w:id="2"/>
            </w:r>
          </w:p>
          <w:p w14:paraId="631A195A" w14:textId="77777777" w:rsidR="005B09BB" w:rsidRDefault="005B09BB" w:rsidP="00C34E47">
            <w:pPr>
              <w:textAlignment w:val="baseline"/>
              <w:rPr>
                <w:rFonts w:ascii="Arial" w:eastAsia="Times New Roman" w:hAnsi="Arial" w:cs="Arial"/>
                <w:sz w:val="24"/>
                <w:szCs w:val="24"/>
                <w:lang w:eastAsia="en-GB"/>
              </w:rPr>
            </w:pPr>
          </w:p>
          <w:p w14:paraId="48A4B5AE" w14:textId="4FFE0CD1" w:rsidR="005B09BB" w:rsidRDefault="00D95AA2" w:rsidP="00C34E47">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Furthermore </w:t>
            </w:r>
            <w:r w:rsidR="00F13333">
              <w:rPr>
                <w:rFonts w:ascii="Arial" w:eastAsia="Times New Roman" w:hAnsi="Arial" w:cs="Arial"/>
                <w:sz w:val="24"/>
                <w:szCs w:val="24"/>
                <w:lang w:eastAsia="en-GB"/>
              </w:rPr>
              <w:t>“y</w:t>
            </w:r>
            <w:r w:rsidR="005B09BB" w:rsidRPr="005B09BB">
              <w:rPr>
                <w:rFonts w:ascii="Arial" w:eastAsia="Times New Roman" w:hAnsi="Arial" w:cs="Arial"/>
                <w:sz w:val="24"/>
                <w:szCs w:val="24"/>
                <w:lang w:eastAsia="en-GB"/>
              </w:rPr>
              <w:t>outh unemployment can have several negative and long-term consequences. Young people who experience unemployment face higher risks of unemployment and lower wages over the long term and can struggle to progress in the labour market. Unemployment at an early age is also particularly harmful to young people’s mental health</w:t>
            </w:r>
            <w:r w:rsidR="0044462E">
              <w:rPr>
                <w:rFonts w:ascii="Arial" w:eastAsia="Times New Roman" w:hAnsi="Arial" w:cs="Arial"/>
                <w:sz w:val="24"/>
                <w:szCs w:val="24"/>
                <w:lang w:eastAsia="en-GB"/>
              </w:rPr>
              <w:t>”</w:t>
            </w:r>
            <w:r w:rsidR="009C1CFC">
              <w:rPr>
                <w:rStyle w:val="FootnoteReference"/>
                <w:rFonts w:ascii="Arial" w:eastAsia="Times New Roman" w:hAnsi="Arial" w:cs="Arial"/>
                <w:sz w:val="24"/>
                <w:szCs w:val="24"/>
                <w:lang w:eastAsia="en-GB"/>
              </w:rPr>
              <w:footnoteReference w:id="3"/>
            </w:r>
          </w:p>
          <w:p w14:paraId="212316AF" w14:textId="77777777" w:rsidR="001C1C05" w:rsidRDefault="001C1C05" w:rsidP="00C34E47">
            <w:pPr>
              <w:textAlignment w:val="baseline"/>
              <w:rPr>
                <w:rFonts w:ascii="Arial" w:eastAsia="Times New Roman" w:hAnsi="Arial" w:cs="Arial"/>
                <w:sz w:val="24"/>
                <w:szCs w:val="24"/>
                <w:lang w:eastAsia="en-GB"/>
              </w:rPr>
            </w:pPr>
          </w:p>
          <w:p w14:paraId="03AA6704" w14:textId="77777777" w:rsidR="005B09BB" w:rsidRDefault="001C1C05" w:rsidP="0050073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Customer feedback during the Career Review </w:t>
            </w:r>
            <w:r w:rsidR="00D13BE0">
              <w:rPr>
                <w:rFonts w:ascii="Arial" w:eastAsia="Times New Roman" w:hAnsi="Arial" w:cs="Arial"/>
                <w:sz w:val="24"/>
                <w:szCs w:val="24"/>
                <w:lang w:eastAsia="en-GB"/>
              </w:rPr>
              <w:t xml:space="preserve">(2023) and subsequent feedback from consultations in 2024 have shown that young people </w:t>
            </w:r>
            <w:r w:rsidR="00D534DD">
              <w:rPr>
                <w:rFonts w:ascii="Arial" w:eastAsia="Times New Roman" w:hAnsi="Arial" w:cs="Arial"/>
                <w:sz w:val="24"/>
                <w:szCs w:val="24"/>
                <w:lang w:eastAsia="en-GB"/>
              </w:rPr>
              <w:t xml:space="preserve">do not like feeling </w:t>
            </w:r>
            <w:r w:rsidR="00D42AD7">
              <w:rPr>
                <w:rFonts w:ascii="Arial" w:eastAsia="Times New Roman" w:hAnsi="Arial" w:cs="Arial"/>
                <w:sz w:val="24"/>
                <w:szCs w:val="24"/>
                <w:lang w:eastAsia="en-GB"/>
              </w:rPr>
              <w:t xml:space="preserve">‘singled out’ for career guidance interventions.  </w:t>
            </w:r>
            <w:r w:rsidR="00FA3AFB">
              <w:rPr>
                <w:rFonts w:ascii="Arial" w:eastAsia="Times New Roman" w:hAnsi="Arial" w:cs="Arial"/>
                <w:sz w:val="24"/>
                <w:szCs w:val="24"/>
                <w:lang w:eastAsia="en-GB"/>
              </w:rPr>
              <w:t xml:space="preserve">Young people also want the opportunity to try </w:t>
            </w:r>
            <w:r w:rsidR="00E826FF">
              <w:rPr>
                <w:rFonts w:ascii="Arial" w:eastAsia="Times New Roman" w:hAnsi="Arial" w:cs="Arial"/>
                <w:sz w:val="24"/>
                <w:szCs w:val="24"/>
                <w:lang w:eastAsia="en-GB"/>
              </w:rPr>
              <w:t xml:space="preserve">different </w:t>
            </w:r>
            <w:r w:rsidR="00980B2E">
              <w:rPr>
                <w:rFonts w:ascii="Arial" w:eastAsia="Times New Roman" w:hAnsi="Arial" w:cs="Arial"/>
                <w:sz w:val="24"/>
                <w:szCs w:val="24"/>
                <w:lang w:eastAsia="en-GB"/>
              </w:rPr>
              <w:t xml:space="preserve">careers and things within safe spaces.  </w:t>
            </w:r>
          </w:p>
          <w:p w14:paraId="6FE699D9" w14:textId="77777777" w:rsidR="00F147B0" w:rsidRDefault="00F147B0" w:rsidP="00500736">
            <w:pPr>
              <w:textAlignment w:val="baseline"/>
              <w:rPr>
                <w:rFonts w:ascii="Arial" w:eastAsia="Times New Roman" w:hAnsi="Arial" w:cs="Arial"/>
                <w:sz w:val="24"/>
                <w:szCs w:val="24"/>
                <w:lang w:eastAsia="en-GB"/>
              </w:rPr>
            </w:pPr>
          </w:p>
          <w:p w14:paraId="6C79F8CC" w14:textId="4F7F5062" w:rsidR="005B09BB" w:rsidRPr="00C34E47" w:rsidRDefault="005B09BB" w:rsidP="00500736">
            <w:pPr>
              <w:textAlignment w:val="baseline"/>
              <w:rPr>
                <w:rFonts w:ascii="Arial" w:eastAsia="Times New Roman" w:hAnsi="Arial" w:cs="Arial"/>
                <w:sz w:val="24"/>
                <w:szCs w:val="24"/>
                <w:lang w:eastAsia="en-GB"/>
              </w:rPr>
            </w:pPr>
          </w:p>
        </w:tc>
      </w:tr>
      <w:bookmarkEnd w:id="4"/>
    </w:tbl>
    <w:p w14:paraId="310D15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6C7D90ED" w14:textId="77777777" w:rsidTr="5B7CE669">
        <w:trPr>
          <w:trHeight w:val="850"/>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FD517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2C31C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BE37E1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089E77C" w14:textId="30A48046" w:rsidR="00DB69CD" w:rsidRPr="00F344E7" w:rsidRDefault="00F12D4B" w:rsidP="00741B8B">
            <w:pPr>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Group Guidance p</w:t>
            </w:r>
            <w:r w:rsidR="00F344E7" w:rsidRPr="00F344E7">
              <w:rPr>
                <w:rFonts w:ascii="Arial" w:eastAsia="Arial" w:hAnsi="Arial" w:cs="Arial"/>
                <w:sz w:val="24"/>
                <w:szCs w:val="24"/>
                <w:lang w:eastAsia="en-GB"/>
              </w:rPr>
              <w:t xml:space="preserve">rovides </w:t>
            </w:r>
            <w:r>
              <w:rPr>
                <w:rFonts w:ascii="Arial" w:eastAsia="Arial" w:hAnsi="Arial" w:cs="Arial"/>
                <w:sz w:val="24"/>
                <w:szCs w:val="24"/>
                <w:lang w:eastAsia="en-GB"/>
              </w:rPr>
              <w:t>more</w:t>
            </w:r>
            <w:r w:rsidR="00F344E7" w:rsidRPr="00F344E7">
              <w:rPr>
                <w:rFonts w:ascii="Arial" w:eastAsia="Arial" w:hAnsi="Arial" w:cs="Arial"/>
                <w:sz w:val="24"/>
                <w:szCs w:val="24"/>
                <w:lang w:eastAsia="en-GB"/>
              </w:rPr>
              <w:t xml:space="preserve"> young people with </w:t>
            </w:r>
            <w:r w:rsidR="00F344E7" w:rsidRPr="00F344E7">
              <w:rPr>
                <w:rFonts w:ascii="Arial" w:eastAsia="Arial" w:hAnsi="Arial" w:cs="Arial"/>
                <w:b/>
                <w:bCs/>
                <w:sz w:val="24"/>
                <w:szCs w:val="24"/>
                <w:lang w:eastAsia="en-GB"/>
              </w:rPr>
              <w:t>more access to career guidance</w:t>
            </w:r>
            <w:r w:rsidR="002F6639">
              <w:rPr>
                <w:rFonts w:ascii="Arial" w:eastAsia="Arial" w:hAnsi="Arial" w:cs="Arial"/>
                <w:b/>
                <w:bCs/>
                <w:sz w:val="24"/>
                <w:szCs w:val="24"/>
                <w:lang w:eastAsia="en-GB"/>
              </w:rPr>
              <w:t>,</w:t>
            </w:r>
            <w:r w:rsidR="00D42F67">
              <w:rPr>
                <w:rFonts w:ascii="Arial" w:eastAsia="Arial" w:hAnsi="Arial" w:cs="Arial"/>
                <w:b/>
                <w:bCs/>
                <w:sz w:val="24"/>
                <w:szCs w:val="24"/>
                <w:lang w:eastAsia="en-GB"/>
              </w:rPr>
              <w:t xml:space="preserve"> and </w:t>
            </w:r>
            <w:r>
              <w:rPr>
                <w:rFonts w:ascii="Arial" w:eastAsia="Arial" w:hAnsi="Arial" w:cs="Arial"/>
                <w:b/>
                <w:bCs/>
                <w:sz w:val="24"/>
                <w:szCs w:val="24"/>
                <w:lang w:eastAsia="en-GB"/>
              </w:rPr>
              <w:t xml:space="preserve">if delivered at an earlier stage, it has the potential </w:t>
            </w:r>
            <w:r w:rsidR="00D42F67">
              <w:rPr>
                <w:rFonts w:ascii="Arial" w:eastAsia="Arial" w:hAnsi="Arial" w:cs="Arial"/>
                <w:b/>
                <w:bCs/>
                <w:sz w:val="24"/>
                <w:szCs w:val="24"/>
                <w:lang w:eastAsia="en-GB"/>
              </w:rPr>
              <w:t>for the service to be less stigmatising</w:t>
            </w:r>
            <w:r w:rsidR="00234ED0">
              <w:rPr>
                <w:rFonts w:ascii="Arial" w:eastAsia="Arial" w:hAnsi="Arial" w:cs="Arial"/>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E1E0476" w14:textId="375C1344" w:rsidR="007B5AE3" w:rsidRDefault="007B5AE3" w:rsidP="007B5AE3">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Early testing with young people in Jan/Feb 2024 indicated that young people were not averse to this concept however stressed the importance of getting the group formation correct. </w:t>
            </w:r>
            <w:r w:rsidR="00223598">
              <w:rPr>
                <w:rFonts w:ascii="Arial" w:eastAsia="Arial" w:hAnsi="Arial" w:cs="Arial"/>
                <w:color w:val="000000" w:themeColor="text1"/>
                <w:sz w:val="24"/>
                <w:szCs w:val="24"/>
              </w:rPr>
              <w:t>Through co-design we are a</w:t>
            </w:r>
            <w:r w:rsidR="002433FD">
              <w:rPr>
                <w:rFonts w:ascii="Arial" w:eastAsia="Arial" w:hAnsi="Arial" w:cs="Arial"/>
                <w:color w:val="000000" w:themeColor="text1"/>
                <w:sz w:val="24"/>
                <w:szCs w:val="24"/>
              </w:rPr>
              <w:t xml:space="preserve">ctively </w:t>
            </w:r>
            <w:r w:rsidR="007A0578">
              <w:rPr>
                <w:rFonts w:ascii="Arial" w:eastAsia="Arial" w:hAnsi="Arial" w:cs="Arial"/>
                <w:color w:val="000000" w:themeColor="text1"/>
                <w:sz w:val="24"/>
                <w:szCs w:val="24"/>
              </w:rPr>
              <w:t xml:space="preserve">seeking views on how the groups can be </w:t>
            </w:r>
            <w:r w:rsidR="00166564">
              <w:rPr>
                <w:rFonts w:ascii="Arial" w:eastAsia="Arial" w:hAnsi="Arial" w:cs="Arial"/>
                <w:color w:val="000000" w:themeColor="text1"/>
                <w:sz w:val="24"/>
                <w:szCs w:val="24"/>
              </w:rPr>
              <w:t>constituted from</w:t>
            </w:r>
            <w:r w:rsidR="007A0578">
              <w:rPr>
                <w:rFonts w:ascii="Arial" w:eastAsia="Arial" w:hAnsi="Arial" w:cs="Arial"/>
                <w:color w:val="000000" w:themeColor="text1"/>
                <w:sz w:val="24"/>
                <w:szCs w:val="24"/>
              </w:rPr>
              <w:t xml:space="preserve"> all participants. </w:t>
            </w:r>
          </w:p>
          <w:p w14:paraId="2CC926D5" w14:textId="5934AE7A" w:rsidR="00C80EAF" w:rsidRPr="001C62C7" w:rsidRDefault="00C80EAF" w:rsidP="5B7CE669">
            <w:pPr>
              <w:spacing w:after="0" w:line="240" w:lineRule="auto"/>
              <w:textAlignment w:val="baseline"/>
              <w:rPr>
                <w:rFonts w:ascii="Arial" w:eastAsia="Arial" w:hAnsi="Arial" w:cs="Arial"/>
                <w:sz w:val="24"/>
                <w:szCs w:val="24"/>
              </w:rPr>
            </w:pPr>
          </w:p>
        </w:tc>
      </w:tr>
      <w:tr w:rsidR="00C80EAF" w:rsidRPr="001C62C7" w14:paraId="7692AC3B"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46AD6AD" w14:textId="5939C899" w:rsidR="00FE0D0A" w:rsidRPr="00741B8B" w:rsidRDefault="00FE0D0A" w:rsidP="5B7CE669">
            <w:pPr>
              <w:spacing w:after="0" w:line="240" w:lineRule="auto"/>
              <w:textAlignment w:val="baseline"/>
              <w:rPr>
                <w:rFonts w:ascii="Arial" w:eastAsia="Arial" w:hAnsi="Arial" w:cs="Arial"/>
                <w:b/>
                <w:bCs/>
                <w:sz w:val="24"/>
                <w:szCs w:val="24"/>
              </w:rPr>
            </w:pPr>
            <w:r>
              <w:rPr>
                <w:rFonts w:ascii="Arial" w:eastAsia="Arial" w:hAnsi="Arial" w:cs="Arial"/>
                <w:sz w:val="24"/>
                <w:szCs w:val="24"/>
              </w:rPr>
              <w:t xml:space="preserve">During the career review </w:t>
            </w:r>
            <w:r w:rsidR="00F344E7">
              <w:rPr>
                <w:rFonts w:ascii="Arial" w:eastAsia="Arial" w:hAnsi="Arial" w:cs="Arial"/>
                <w:sz w:val="24"/>
                <w:szCs w:val="24"/>
              </w:rPr>
              <w:t xml:space="preserve">(2023) </w:t>
            </w:r>
            <w:r>
              <w:rPr>
                <w:rFonts w:ascii="Arial" w:eastAsia="Arial" w:hAnsi="Arial" w:cs="Arial"/>
                <w:sz w:val="24"/>
                <w:szCs w:val="24"/>
              </w:rPr>
              <w:t xml:space="preserve">we found out from young people that they wanted lots of opportunities to try things out in a safe space. They wanted </w:t>
            </w:r>
            <w:r w:rsidRPr="00741B8B">
              <w:rPr>
                <w:rFonts w:ascii="Arial" w:eastAsia="Arial" w:hAnsi="Arial" w:cs="Arial"/>
                <w:b/>
                <w:bCs/>
                <w:sz w:val="24"/>
                <w:szCs w:val="24"/>
              </w:rPr>
              <w:t>real and meaningful connections with work</w:t>
            </w:r>
            <w:r w:rsidR="006903ED">
              <w:rPr>
                <w:rFonts w:ascii="Arial" w:eastAsia="Arial" w:hAnsi="Arial" w:cs="Arial"/>
                <w:b/>
                <w:bCs/>
                <w:sz w:val="24"/>
                <w:szCs w:val="24"/>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473D96B" w14:textId="77777777" w:rsidR="00C80EAF" w:rsidRDefault="002433FD" w:rsidP="002D0E77">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co-design approach will include employer input and output will be a skills challenge that will make work as real as possible</w:t>
            </w:r>
            <w:r w:rsidR="003F595D">
              <w:rPr>
                <w:rFonts w:ascii="Arial" w:eastAsia="Arial" w:hAnsi="Arial" w:cs="Arial"/>
                <w:color w:val="000000" w:themeColor="text1"/>
                <w:sz w:val="24"/>
                <w:szCs w:val="24"/>
              </w:rPr>
              <w:t>.</w:t>
            </w:r>
          </w:p>
          <w:p w14:paraId="0B2DC95D" w14:textId="029EC7A3" w:rsidR="003F595D" w:rsidRPr="001C62C7" w:rsidRDefault="003F595D" w:rsidP="002D0E77">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Where it is not possible</w:t>
            </w:r>
            <w:r w:rsidR="00FB501F">
              <w:rPr>
                <w:rFonts w:ascii="Arial" w:eastAsia="Arial" w:hAnsi="Arial" w:cs="Arial"/>
                <w:color w:val="000000" w:themeColor="text1"/>
                <w:sz w:val="24"/>
                <w:szCs w:val="24"/>
              </w:rPr>
              <w:t>/appropriate</w:t>
            </w:r>
            <w:r>
              <w:rPr>
                <w:rFonts w:ascii="Arial" w:eastAsia="Arial" w:hAnsi="Arial" w:cs="Arial"/>
                <w:color w:val="000000" w:themeColor="text1"/>
                <w:sz w:val="24"/>
                <w:szCs w:val="24"/>
              </w:rPr>
              <w:t xml:space="preserve"> to visit a workplace</w:t>
            </w:r>
            <w:r w:rsidR="00166564">
              <w:rPr>
                <w:rFonts w:ascii="Arial" w:eastAsia="Arial" w:hAnsi="Arial" w:cs="Arial"/>
                <w:color w:val="000000" w:themeColor="text1"/>
                <w:sz w:val="24"/>
                <w:szCs w:val="24"/>
              </w:rPr>
              <w:t xml:space="preserve"> or engage with an employer</w:t>
            </w:r>
            <w:r>
              <w:rPr>
                <w:rFonts w:ascii="Arial" w:eastAsia="Arial" w:hAnsi="Arial" w:cs="Arial"/>
                <w:color w:val="000000" w:themeColor="text1"/>
                <w:sz w:val="24"/>
                <w:szCs w:val="24"/>
              </w:rPr>
              <w:t xml:space="preserve">, we </w:t>
            </w:r>
            <w:r w:rsidR="00496F9F">
              <w:rPr>
                <w:rFonts w:ascii="Arial" w:eastAsia="Arial" w:hAnsi="Arial" w:cs="Arial"/>
                <w:color w:val="000000" w:themeColor="text1"/>
                <w:sz w:val="24"/>
                <w:szCs w:val="24"/>
              </w:rPr>
              <w:t>are considering the use of technology to support (e.g. use of VR, drones, mini games</w:t>
            </w:r>
            <w:r w:rsidR="00166564">
              <w:rPr>
                <w:rFonts w:ascii="Arial" w:eastAsia="Arial" w:hAnsi="Arial" w:cs="Arial"/>
                <w:color w:val="000000" w:themeColor="text1"/>
                <w:sz w:val="24"/>
                <w:szCs w:val="24"/>
              </w:rPr>
              <w:t>, video conferencing</w:t>
            </w:r>
            <w:r w:rsidR="00496F9F">
              <w:rPr>
                <w:rFonts w:ascii="Arial" w:eastAsia="Arial" w:hAnsi="Arial" w:cs="Arial"/>
                <w:color w:val="000000" w:themeColor="text1"/>
                <w:sz w:val="24"/>
                <w:szCs w:val="24"/>
              </w:rPr>
              <w:t xml:space="preserve"> etc). </w:t>
            </w:r>
          </w:p>
        </w:tc>
      </w:tr>
      <w:tr w:rsidR="5B7CE669" w14:paraId="5D4A7480"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CE544CF" w14:textId="26B3A4EE" w:rsidR="5B7CE669" w:rsidRDefault="00D65BDA" w:rsidP="5B7CE669">
            <w:pPr>
              <w:spacing w:line="240" w:lineRule="auto"/>
              <w:rPr>
                <w:rFonts w:ascii="Arial" w:eastAsia="Arial" w:hAnsi="Arial" w:cs="Arial"/>
                <w:sz w:val="24"/>
                <w:szCs w:val="24"/>
              </w:rPr>
            </w:pPr>
            <w:r>
              <w:rPr>
                <w:rFonts w:ascii="Arial" w:eastAsia="Arial" w:hAnsi="Arial" w:cs="Arial"/>
                <w:sz w:val="24"/>
                <w:szCs w:val="24"/>
              </w:rPr>
              <w:t>There is l</w:t>
            </w:r>
            <w:r w:rsidR="005B1D59" w:rsidRPr="00813CA3">
              <w:rPr>
                <w:rFonts w:ascii="Arial" w:eastAsia="Arial" w:hAnsi="Arial" w:cs="Arial"/>
                <w:b/>
                <w:bCs/>
                <w:sz w:val="24"/>
                <w:szCs w:val="24"/>
              </w:rPr>
              <w:t>imited evidence</w:t>
            </w:r>
            <w:r w:rsidR="005B1D59">
              <w:rPr>
                <w:rFonts w:ascii="Arial" w:eastAsia="Arial" w:hAnsi="Arial" w:cs="Arial"/>
                <w:sz w:val="24"/>
                <w:szCs w:val="24"/>
              </w:rPr>
              <w:t xml:space="preserve"> on </w:t>
            </w:r>
            <w:r>
              <w:rPr>
                <w:rFonts w:ascii="Arial" w:eastAsia="Arial" w:hAnsi="Arial" w:cs="Arial"/>
                <w:sz w:val="24"/>
                <w:szCs w:val="24"/>
              </w:rPr>
              <w:t xml:space="preserve">the </w:t>
            </w:r>
            <w:r w:rsidR="00A737EE">
              <w:rPr>
                <w:rFonts w:ascii="Arial" w:eastAsia="Arial" w:hAnsi="Arial" w:cs="Arial"/>
                <w:sz w:val="24"/>
                <w:szCs w:val="24"/>
              </w:rPr>
              <w:t>benefit</w:t>
            </w:r>
            <w:r w:rsidR="002E5FEA">
              <w:rPr>
                <w:rFonts w:ascii="Arial" w:eastAsia="Arial" w:hAnsi="Arial" w:cs="Arial"/>
                <w:sz w:val="24"/>
                <w:szCs w:val="24"/>
              </w:rPr>
              <w:t xml:space="preserve"> </w:t>
            </w:r>
            <w:r w:rsidR="005B1D59">
              <w:rPr>
                <w:rFonts w:ascii="Arial" w:eastAsia="Arial" w:hAnsi="Arial" w:cs="Arial"/>
                <w:sz w:val="24"/>
                <w:szCs w:val="24"/>
              </w:rPr>
              <w:t>group career guidance with young people</w:t>
            </w:r>
            <w:r w:rsidR="0013700B">
              <w:rPr>
                <w:rFonts w:ascii="Arial" w:eastAsia="Arial" w:hAnsi="Arial" w:cs="Arial"/>
                <w:sz w:val="24"/>
                <w:szCs w:val="24"/>
              </w:rPr>
              <w:t xml:space="preserve"> (under 18)</w:t>
            </w:r>
            <w:r w:rsidR="005B1D59">
              <w:rPr>
                <w:rFonts w:ascii="Arial" w:eastAsia="Arial" w:hAnsi="Arial" w:cs="Arial"/>
                <w:sz w:val="24"/>
                <w:szCs w:val="24"/>
              </w:rPr>
              <w:t xml:space="preserve">. A lot of the research within the </w:t>
            </w:r>
            <w:r w:rsidR="00813CA3">
              <w:rPr>
                <w:rFonts w:ascii="Arial" w:eastAsia="Arial" w:hAnsi="Arial" w:cs="Arial"/>
                <w:sz w:val="24"/>
                <w:szCs w:val="24"/>
              </w:rPr>
              <w:t>post school/adult space</w:t>
            </w:r>
            <w:r w:rsidR="00A737EE">
              <w:rPr>
                <w:rFonts w:ascii="Arial" w:eastAsia="Arial" w:hAnsi="Arial" w:cs="Arial"/>
                <w:sz w:val="24"/>
                <w:szCs w:val="24"/>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BA4962D" w14:textId="7CD6899E" w:rsidR="00117F5A" w:rsidRDefault="007B5AE3" w:rsidP="5B7CE669">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Working with careers advisers in co-design schools and have c</w:t>
            </w:r>
            <w:r w:rsidR="00117F5A">
              <w:rPr>
                <w:rFonts w:ascii="Arial" w:eastAsia="Arial" w:hAnsi="Arial" w:cs="Arial"/>
                <w:color w:val="000000" w:themeColor="text1"/>
                <w:sz w:val="24"/>
                <w:szCs w:val="24"/>
              </w:rPr>
              <w:t>onsulted with experts in the field (Sue Ewards, Susan Meldrum</w:t>
            </w:r>
            <w:r w:rsidR="00573AD2">
              <w:rPr>
                <w:rFonts w:ascii="Arial" w:eastAsia="Arial" w:hAnsi="Arial" w:cs="Arial"/>
                <w:color w:val="000000" w:themeColor="text1"/>
                <w:sz w:val="24"/>
                <w:szCs w:val="24"/>
              </w:rPr>
              <w:t>) around our proposition</w:t>
            </w:r>
            <w:r>
              <w:rPr>
                <w:rFonts w:ascii="Arial" w:eastAsia="Arial" w:hAnsi="Arial" w:cs="Arial"/>
                <w:color w:val="000000" w:themeColor="text1"/>
                <w:sz w:val="24"/>
                <w:szCs w:val="24"/>
              </w:rPr>
              <w:t>.</w:t>
            </w:r>
            <w:r w:rsidR="00573AD2">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w:t>
            </w:r>
            <w:r w:rsidR="00573AD2">
              <w:rPr>
                <w:rFonts w:ascii="Arial" w:eastAsia="Arial" w:hAnsi="Arial" w:cs="Arial"/>
                <w:color w:val="000000" w:themeColor="text1"/>
                <w:sz w:val="24"/>
                <w:szCs w:val="24"/>
              </w:rPr>
              <w:t>hey have shared their expertise and knowledge</w:t>
            </w:r>
            <w:r>
              <w:rPr>
                <w:rFonts w:ascii="Arial" w:eastAsia="Arial" w:hAnsi="Arial" w:cs="Arial"/>
                <w:color w:val="000000" w:themeColor="text1"/>
                <w:sz w:val="24"/>
                <w:szCs w:val="24"/>
              </w:rPr>
              <w:t xml:space="preserve"> which has resulted in us </w:t>
            </w:r>
            <w:r w:rsidR="00573AD2">
              <w:rPr>
                <w:rFonts w:ascii="Arial" w:eastAsia="Arial" w:hAnsi="Arial" w:cs="Arial"/>
                <w:color w:val="000000" w:themeColor="text1"/>
                <w:sz w:val="24"/>
                <w:szCs w:val="24"/>
              </w:rPr>
              <w:t>hav</w:t>
            </w:r>
            <w:r>
              <w:rPr>
                <w:rFonts w:ascii="Arial" w:eastAsia="Arial" w:hAnsi="Arial" w:cs="Arial"/>
                <w:color w:val="000000" w:themeColor="text1"/>
                <w:sz w:val="24"/>
                <w:szCs w:val="24"/>
              </w:rPr>
              <w:t>ing</w:t>
            </w:r>
            <w:r w:rsidR="00573AD2">
              <w:rPr>
                <w:rFonts w:ascii="Arial" w:eastAsia="Arial" w:hAnsi="Arial" w:cs="Arial"/>
                <w:color w:val="000000" w:themeColor="text1"/>
                <w:sz w:val="24"/>
                <w:szCs w:val="24"/>
              </w:rPr>
              <w:t xml:space="preserve"> a greater awareness of some of the benefits and challenges this approach to guidance may bring</w:t>
            </w:r>
            <w:r>
              <w:rPr>
                <w:rFonts w:ascii="Arial" w:eastAsia="Arial" w:hAnsi="Arial" w:cs="Arial"/>
                <w:color w:val="000000" w:themeColor="text1"/>
                <w:sz w:val="24"/>
                <w:szCs w:val="24"/>
              </w:rPr>
              <w:t xml:space="preserve"> and key things we need young people to co-design with us.</w:t>
            </w:r>
          </w:p>
          <w:p w14:paraId="3FEBD3E3" w14:textId="7142309A" w:rsidR="5B7CE669" w:rsidRDefault="008602C2" w:rsidP="5B7CE669">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We are co-designing this concept with young people, teachers, partners and careers advisers</w:t>
            </w:r>
            <w:r w:rsidR="00090840">
              <w:rPr>
                <w:rFonts w:ascii="Arial" w:eastAsia="Arial" w:hAnsi="Arial" w:cs="Arial"/>
                <w:color w:val="000000" w:themeColor="text1"/>
                <w:sz w:val="24"/>
                <w:szCs w:val="24"/>
              </w:rPr>
              <w:t xml:space="preserve"> from a variety of communities across Scotland</w:t>
            </w:r>
            <w:r w:rsidR="0013700B">
              <w:rPr>
                <w:rFonts w:ascii="Arial" w:eastAsia="Arial" w:hAnsi="Arial" w:cs="Arial"/>
                <w:color w:val="000000" w:themeColor="text1"/>
                <w:sz w:val="24"/>
                <w:szCs w:val="24"/>
              </w:rPr>
              <w:t>.</w:t>
            </w:r>
            <w:r w:rsidR="00090840">
              <w:rPr>
                <w:rFonts w:ascii="Arial" w:eastAsia="Arial" w:hAnsi="Arial" w:cs="Arial"/>
                <w:color w:val="000000" w:themeColor="text1"/>
                <w:sz w:val="24"/>
                <w:szCs w:val="24"/>
              </w:rPr>
              <w:t xml:space="preserve"> This will ensure that young people’s needs are at the centre of the </w:t>
            </w:r>
            <w:r w:rsidR="00710BB0">
              <w:rPr>
                <w:rFonts w:ascii="Arial" w:eastAsia="Arial" w:hAnsi="Arial" w:cs="Arial"/>
                <w:color w:val="000000" w:themeColor="text1"/>
                <w:sz w:val="24"/>
                <w:szCs w:val="24"/>
              </w:rPr>
              <w:t>development of the pilots and the wider project.</w:t>
            </w:r>
          </w:p>
          <w:p w14:paraId="36FDC5D8" w14:textId="5EA04B53" w:rsidR="009463D2" w:rsidRDefault="009463D2" w:rsidP="5B7CE669">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We will evaluate the pilot</w:t>
            </w:r>
            <w:r w:rsidR="000722B1">
              <w:rPr>
                <w:rFonts w:ascii="Arial" w:eastAsia="Arial" w:hAnsi="Arial" w:cs="Arial"/>
                <w:color w:val="000000" w:themeColor="text1"/>
                <w:sz w:val="24"/>
                <w:szCs w:val="24"/>
              </w:rPr>
              <w:t xml:space="preserve">, including </w:t>
            </w:r>
            <w:r w:rsidR="007E1890">
              <w:rPr>
                <w:rFonts w:ascii="Arial" w:eastAsia="Arial" w:hAnsi="Arial" w:cs="Arial"/>
                <w:color w:val="000000" w:themeColor="text1"/>
                <w:sz w:val="24"/>
                <w:szCs w:val="24"/>
              </w:rPr>
              <w:t>group career guidance with young people, prior to developing the next phase of the project.</w:t>
            </w:r>
          </w:p>
        </w:tc>
      </w:tr>
      <w:tr w:rsidR="5B7CE669" w14:paraId="58FD555E"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A23BEE9" w14:textId="1C9AEC48" w:rsidR="000C3C16" w:rsidRPr="000529DA" w:rsidRDefault="0095323F" w:rsidP="5B7CE669">
            <w:pPr>
              <w:spacing w:line="240" w:lineRule="auto"/>
              <w:rPr>
                <w:rFonts w:ascii="Arial" w:eastAsia="Arial" w:hAnsi="Arial" w:cs="Arial"/>
                <w:b/>
                <w:bCs/>
                <w:sz w:val="24"/>
                <w:szCs w:val="24"/>
              </w:rPr>
            </w:pPr>
            <w:r>
              <w:rPr>
                <w:rFonts w:ascii="Arial" w:eastAsia="Arial" w:hAnsi="Arial" w:cs="Arial"/>
                <w:sz w:val="24"/>
                <w:szCs w:val="24"/>
              </w:rPr>
              <w:t>ECL &amp; Group Guidance has the o</w:t>
            </w:r>
            <w:r w:rsidR="00741B8B">
              <w:rPr>
                <w:rFonts w:ascii="Arial" w:eastAsia="Arial" w:hAnsi="Arial" w:cs="Arial"/>
                <w:sz w:val="24"/>
                <w:szCs w:val="24"/>
              </w:rPr>
              <w:t>pportunity</w:t>
            </w:r>
            <w:r w:rsidR="0013700B">
              <w:rPr>
                <w:rFonts w:ascii="Arial" w:eastAsia="Arial" w:hAnsi="Arial" w:cs="Arial"/>
                <w:sz w:val="24"/>
                <w:szCs w:val="24"/>
              </w:rPr>
              <w:t xml:space="preserve"> to </w:t>
            </w:r>
            <w:r w:rsidR="0013700B" w:rsidRPr="000529DA">
              <w:rPr>
                <w:rFonts w:ascii="Arial" w:eastAsia="Arial" w:hAnsi="Arial" w:cs="Arial"/>
                <w:b/>
                <w:bCs/>
                <w:sz w:val="24"/>
                <w:szCs w:val="24"/>
              </w:rPr>
              <w:t>challenge</w:t>
            </w:r>
            <w:r w:rsidR="000529DA" w:rsidRPr="000529DA">
              <w:rPr>
                <w:rFonts w:ascii="Arial" w:eastAsia="Arial" w:hAnsi="Arial" w:cs="Arial"/>
                <w:b/>
                <w:bCs/>
                <w:sz w:val="24"/>
                <w:szCs w:val="24"/>
              </w:rPr>
              <w:t xml:space="preserve"> stereotypes and assumptions about different age groups</w:t>
            </w:r>
            <w:r w:rsidR="000529DA">
              <w:rPr>
                <w:rFonts w:ascii="Arial" w:eastAsia="Arial" w:hAnsi="Arial" w:cs="Arial"/>
                <w:sz w:val="24"/>
                <w:szCs w:val="24"/>
              </w:rPr>
              <w:t xml:space="preserve"> </w:t>
            </w:r>
            <w:r>
              <w:rPr>
                <w:rFonts w:ascii="Arial" w:eastAsia="Arial" w:hAnsi="Arial" w:cs="Arial"/>
                <w:sz w:val="24"/>
                <w:szCs w:val="24"/>
              </w:rPr>
              <w:t xml:space="preserve">by bringing potential barriers to life and </w:t>
            </w:r>
            <w:r w:rsidR="00F625EE">
              <w:rPr>
                <w:rFonts w:ascii="Arial" w:eastAsia="Arial" w:hAnsi="Arial" w:cs="Arial"/>
                <w:sz w:val="24"/>
                <w:szCs w:val="24"/>
              </w:rPr>
              <w:t>having an open discussion around them.</w:t>
            </w:r>
            <w:r w:rsidR="009A16CA">
              <w:rPr>
                <w:rFonts w:ascii="Arial" w:eastAsia="Arial" w:hAnsi="Arial" w:cs="Arial"/>
                <w:sz w:val="24"/>
                <w:szCs w:val="24"/>
              </w:rPr>
              <w:t xml:space="preserve"> </w:t>
            </w:r>
            <w:r w:rsidR="00AA0C39">
              <w:rPr>
                <w:rFonts w:ascii="Arial" w:eastAsia="Arial" w:hAnsi="Arial" w:cs="Arial"/>
                <w:sz w:val="24"/>
                <w:szCs w:val="24"/>
              </w:rPr>
              <w:t xml:space="preserve">This is particularly true </w:t>
            </w:r>
            <w:r w:rsidR="0012533F">
              <w:rPr>
                <w:rFonts w:ascii="Arial" w:eastAsia="Arial" w:hAnsi="Arial" w:cs="Arial"/>
                <w:sz w:val="24"/>
                <w:szCs w:val="24"/>
              </w:rPr>
              <w:t>as starting our proposition at an earlier stage make help avoid further entrenching stereotypical views about career paths amongst young people.</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5D81923" w14:textId="18B14733" w:rsidR="5B7CE669" w:rsidRDefault="088DD8C5" w:rsidP="5B7CE669">
            <w:pPr>
              <w:spacing w:line="240" w:lineRule="auto"/>
              <w:rPr>
                <w:rFonts w:ascii="Arial" w:eastAsia="Arial" w:hAnsi="Arial" w:cs="Arial"/>
                <w:color w:val="000000" w:themeColor="text1"/>
                <w:sz w:val="24"/>
                <w:szCs w:val="24"/>
              </w:rPr>
            </w:pPr>
            <w:r w:rsidRPr="13251146">
              <w:rPr>
                <w:rFonts w:ascii="Arial" w:eastAsia="Arial" w:hAnsi="Arial" w:cs="Arial"/>
                <w:color w:val="000000" w:themeColor="text1"/>
                <w:sz w:val="24"/>
                <w:szCs w:val="24"/>
              </w:rPr>
              <w:t>Careers adviser facilitating group career</w:t>
            </w:r>
            <w:r w:rsidR="00A62F61">
              <w:rPr>
                <w:rFonts w:ascii="Arial" w:eastAsia="Arial" w:hAnsi="Arial" w:cs="Arial"/>
                <w:color w:val="000000" w:themeColor="text1"/>
                <w:sz w:val="24"/>
                <w:szCs w:val="24"/>
              </w:rPr>
              <w:t xml:space="preserve"> guidance will challenge stereotypes of all kinds</w:t>
            </w:r>
            <w:r w:rsidRPr="13251146">
              <w:rPr>
                <w:rFonts w:ascii="Arial" w:eastAsia="Arial" w:hAnsi="Arial" w:cs="Arial"/>
                <w:color w:val="000000" w:themeColor="text1"/>
                <w:sz w:val="24"/>
                <w:szCs w:val="24"/>
              </w:rPr>
              <w:t xml:space="preserve"> if raised by the </w:t>
            </w:r>
            <w:r w:rsidR="038E344B" w:rsidRPr="13251146">
              <w:rPr>
                <w:rFonts w:ascii="Arial" w:eastAsia="Arial" w:hAnsi="Arial" w:cs="Arial"/>
                <w:color w:val="000000" w:themeColor="text1"/>
                <w:sz w:val="24"/>
                <w:szCs w:val="24"/>
              </w:rPr>
              <w:t>group.</w:t>
            </w:r>
            <w:r w:rsidR="00A62F61">
              <w:rPr>
                <w:rFonts w:ascii="Arial" w:eastAsia="Arial" w:hAnsi="Arial" w:cs="Arial"/>
                <w:color w:val="000000" w:themeColor="text1"/>
                <w:sz w:val="24"/>
                <w:szCs w:val="24"/>
              </w:rPr>
              <w:t xml:space="preserve"> We will devise some activities around this to test in pilot.</w:t>
            </w:r>
          </w:p>
          <w:p w14:paraId="6F497688" w14:textId="43E4E720" w:rsidR="00A343ED" w:rsidRDefault="00A343ED" w:rsidP="5B7CE669">
            <w:pPr>
              <w:spacing w:line="240" w:lineRule="auto"/>
              <w:rPr>
                <w:rFonts w:ascii="Arial" w:eastAsia="Arial" w:hAnsi="Arial" w:cs="Arial"/>
                <w:color w:val="000000" w:themeColor="text1"/>
                <w:sz w:val="24"/>
                <w:szCs w:val="24"/>
              </w:rPr>
            </w:pPr>
          </w:p>
        </w:tc>
      </w:tr>
    </w:tbl>
    <w:p w14:paraId="3B5DB14A" w14:textId="03A8EA97" w:rsidR="5B7CE669" w:rsidRDefault="5B7CE669"/>
    <w:p w14:paraId="0BAA8F1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940B4E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257E75E" w14:textId="77777777">
        <w:trPr>
          <w:trHeight w:val="850"/>
        </w:trPr>
        <w:tc>
          <w:tcPr>
            <w:tcW w:w="13950" w:type="dxa"/>
            <w:shd w:val="clear" w:color="auto" w:fill="B6DFE8"/>
            <w:vAlign w:val="center"/>
          </w:tcPr>
          <w:p w14:paraId="326907A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2.2 Children's Rights and Wellbeing</w:t>
            </w:r>
          </w:p>
        </w:tc>
      </w:tr>
    </w:tbl>
    <w:p w14:paraId="0153B62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37EAD37" w14:textId="77777777" w:rsidR="00C80EAF" w:rsidRDefault="00C80EAF" w:rsidP="00621344">
      <w:pPr>
        <w:pStyle w:val="Heading1"/>
        <w:shd w:val="clear" w:color="auto" w:fill="C00000"/>
        <w15:collapsed/>
        <w:rPr>
          <w:lang w:val="en-US" w:eastAsia="en-GB"/>
        </w:rPr>
      </w:pPr>
      <w:r>
        <w:rPr>
          <w:lang w:val="en-US" w:eastAsia="en-GB"/>
        </w:rPr>
        <w:t>See guidance for 2.2</w:t>
      </w:r>
    </w:p>
    <w:tbl>
      <w:tblPr>
        <w:tblStyle w:val="TableGrid"/>
        <w:tblW w:w="0" w:type="auto"/>
        <w:tblLook w:val="04A0" w:firstRow="1" w:lastRow="0" w:firstColumn="1" w:lastColumn="0" w:noHBand="0" w:noVBand="1"/>
      </w:tblPr>
      <w:tblGrid>
        <w:gridCol w:w="13950"/>
      </w:tblGrid>
      <w:tr w:rsidR="00C80EAF" w14:paraId="1138F0DE" w14:textId="77777777" w:rsidTr="00EB1288">
        <w:tc>
          <w:tcPr>
            <w:tcW w:w="13950" w:type="dxa"/>
            <w:shd w:val="clear" w:color="auto" w:fill="F5D3D8"/>
          </w:tcPr>
          <w:p w14:paraId="2DC7DB50" w14:textId="77777777" w:rsidR="00C80EAF" w:rsidRDefault="00C80EAF">
            <w:pPr>
              <w:rPr>
                <w:rFonts w:ascii="Arial" w:hAnsi="Arial" w:cs="Arial"/>
                <w:sz w:val="24"/>
                <w:szCs w:val="24"/>
              </w:rPr>
            </w:pPr>
          </w:p>
          <w:p w14:paraId="67354596" w14:textId="02AADFA5" w:rsidR="00C80EAF" w:rsidRDefault="00C80EAF">
            <w:pPr>
              <w:rPr>
                <w:rFonts w:ascii="Arial" w:hAnsi="Arial" w:cs="Arial"/>
                <w:sz w:val="24"/>
                <w:szCs w:val="24"/>
              </w:rPr>
            </w:pPr>
            <w:r w:rsidRPr="00E716BD">
              <w:rPr>
                <w:rFonts w:ascii="Arial" w:hAnsi="Arial" w:cs="Arial"/>
                <w:sz w:val="24"/>
                <w:szCs w:val="24"/>
              </w:rPr>
              <w:t xml:space="preserve">This only applies to projects impacting young people up to the age of 18.  If the project </w:t>
            </w:r>
            <w:r w:rsidR="003D04AF" w:rsidRPr="00E716BD">
              <w:rPr>
                <w:rFonts w:ascii="Arial" w:hAnsi="Arial" w:cs="Arial"/>
                <w:sz w:val="24"/>
                <w:szCs w:val="24"/>
              </w:rPr>
              <w:t>could</w:t>
            </w:r>
            <w:r w:rsidRPr="00E716BD">
              <w:rPr>
                <w:rFonts w:ascii="Arial" w:hAnsi="Arial" w:cs="Arial"/>
                <w:sz w:val="24"/>
                <w:szCs w:val="24"/>
              </w:rPr>
              <w:t xml:space="preserve"> impact on young people up the age of 18</w:t>
            </w:r>
            <w:r w:rsidR="003D04AF">
              <w:rPr>
                <w:rFonts w:ascii="Arial" w:hAnsi="Arial" w:cs="Arial"/>
                <w:sz w:val="24"/>
                <w:szCs w:val="24"/>
              </w:rPr>
              <w:t>,</w:t>
            </w:r>
            <w:r w:rsidRPr="00E716BD">
              <w:rPr>
                <w:rFonts w:ascii="Arial" w:hAnsi="Arial" w:cs="Arial"/>
                <w:sz w:val="24"/>
                <w:szCs w:val="24"/>
              </w:rPr>
              <w:t xml:space="preserve"> you need to complete this section.</w:t>
            </w:r>
            <w:r w:rsidR="009E6D5C">
              <w:t xml:space="preserve"> </w:t>
            </w:r>
            <w:r w:rsidR="009E6D5C" w:rsidRPr="009E6D5C">
              <w:rPr>
                <w:rFonts w:ascii="Arial" w:hAnsi="Arial" w:cs="Arial"/>
                <w:sz w:val="24"/>
                <w:szCs w:val="24"/>
              </w:rPr>
              <w:t>There may be overlapping evidence, impact and action between Age and Children’s Rights.  You can repeat or cite that it is present in Age and pertinent to Children’s Rights as well.</w:t>
            </w:r>
          </w:p>
          <w:p w14:paraId="1D09D22C" w14:textId="77777777" w:rsidR="00372B47" w:rsidRDefault="00372B47">
            <w:pPr>
              <w:rPr>
                <w:rFonts w:ascii="Arial" w:hAnsi="Arial" w:cs="Arial"/>
                <w:sz w:val="24"/>
                <w:szCs w:val="24"/>
              </w:rPr>
            </w:pPr>
          </w:p>
          <w:p w14:paraId="0D8BED4B" w14:textId="5C16752F" w:rsidR="00372B47" w:rsidRDefault="00693DB1">
            <w:pPr>
              <w:rPr>
                <w:rFonts w:ascii="Arial" w:hAnsi="Arial" w:cs="Arial"/>
                <w:sz w:val="24"/>
                <w:szCs w:val="24"/>
              </w:rPr>
            </w:pPr>
            <w:r>
              <w:rPr>
                <w:rFonts w:ascii="Arial" w:hAnsi="Arial" w:cs="Arial"/>
                <w:sz w:val="24"/>
                <w:szCs w:val="24"/>
              </w:rPr>
              <w:t xml:space="preserve">Please see the </w:t>
            </w:r>
            <w:hyperlink r:id="rId18" w:history="1">
              <w:r w:rsidR="00372B47">
                <w:rPr>
                  <w:rStyle w:val="Hyperlink"/>
                  <w:rFonts w:ascii="Arial" w:hAnsi="Arial" w:cs="Arial"/>
                  <w:sz w:val="24"/>
                  <w:szCs w:val="24"/>
                </w:rPr>
                <w:t>SDS UNCRC Report 2017-2022</w:t>
              </w:r>
            </w:hyperlink>
            <w:hyperlink r:id="rId19" w:history="1">
              <w:r w:rsidR="00372B47">
                <w:rPr>
                  <w:rStyle w:val="Hyperlink"/>
                  <w:rFonts w:ascii="Arial" w:hAnsi="Arial" w:cs="Arial"/>
                  <w:sz w:val="24"/>
                  <w:szCs w:val="24"/>
                </w:rPr>
                <w:t>SDS UNCRC Report 2017-2022</w:t>
              </w:r>
            </w:hyperlink>
            <w:r w:rsidR="00372B47">
              <w:rPr>
                <w:rFonts w:ascii="Arial" w:hAnsi="Arial" w:cs="Arial"/>
                <w:sz w:val="24"/>
                <w:szCs w:val="24"/>
              </w:rPr>
              <w:t xml:space="preserve"> </w:t>
            </w:r>
            <w:r>
              <w:rPr>
                <w:rFonts w:ascii="Arial" w:hAnsi="Arial" w:cs="Arial"/>
                <w:sz w:val="24"/>
                <w:szCs w:val="24"/>
              </w:rPr>
              <w:t xml:space="preserve">for more information about how SDS </w:t>
            </w:r>
            <w:r w:rsidR="00597A97">
              <w:rPr>
                <w:rFonts w:ascii="Arial" w:hAnsi="Arial" w:cs="Arial"/>
                <w:sz w:val="24"/>
                <w:szCs w:val="24"/>
              </w:rPr>
              <w:t xml:space="preserve">is upholding </w:t>
            </w:r>
            <w:r w:rsidR="003D04AF">
              <w:rPr>
                <w:rFonts w:ascii="Arial" w:hAnsi="Arial" w:cs="Arial"/>
                <w:sz w:val="24"/>
                <w:szCs w:val="24"/>
              </w:rPr>
              <w:t>the articles of the UN Convention on the Rights of the Child.</w:t>
            </w:r>
          </w:p>
          <w:p w14:paraId="01BB8062" w14:textId="77777777" w:rsidR="00C80EAF" w:rsidRPr="00E716BD" w:rsidRDefault="00C80EAF">
            <w:pPr>
              <w:rPr>
                <w:rFonts w:ascii="Arial" w:hAnsi="Arial" w:cs="Arial"/>
                <w:sz w:val="24"/>
                <w:szCs w:val="24"/>
              </w:rPr>
            </w:pPr>
          </w:p>
        </w:tc>
      </w:tr>
    </w:tbl>
    <w:p w14:paraId="507D3025" w14:textId="77777777" w:rsidR="00C80EAF" w:rsidRDefault="00C80EAF" w:rsidP="00C80EAF">
      <w:pPr>
        <w:spacing w:after="0" w:line="240" w:lineRule="auto"/>
        <w:rPr>
          <w:rFonts w:ascii="Arial" w:hAnsi="Arial" w:cs="Arial"/>
          <w:b/>
          <w:bCs/>
          <w:sz w:val="24"/>
          <w:szCs w:val="24"/>
        </w:rPr>
      </w:pPr>
    </w:p>
    <w:p w14:paraId="6DACCE76" w14:textId="77777777" w:rsidR="00C80EAF" w:rsidRDefault="00C80EAF" w:rsidP="00C80EAF">
      <w:pPr>
        <w:spacing w:after="0" w:line="240" w:lineRule="auto"/>
        <w:rPr>
          <w:rFonts w:ascii="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19796899" w14:textId="77777777" w:rsidR="00C80EAF" w:rsidRDefault="00C80EAF" w:rsidP="00C80EAF">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5841CA" w14:textId="77777777">
        <w:trPr>
          <w:trHeight w:val="2268"/>
        </w:trPr>
        <w:tc>
          <w:tcPr>
            <w:tcW w:w="13948" w:type="dxa"/>
          </w:tcPr>
          <w:p w14:paraId="61AE866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3C47CA6" w14:textId="77777777" w:rsidR="00AF586A" w:rsidRDefault="00AF586A">
            <w:pPr>
              <w:textAlignment w:val="baseline"/>
              <w:rPr>
                <w:rFonts w:ascii="Arial" w:eastAsia="Times New Roman" w:hAnsi="Arial" w:cs="Arial"/>
                <w:b/>
                <w:bCs/>
                <w:sz w:val="24"/>
                <w:szCs w:val="24"/>
                <w:lang w:eastAsia="en-GB"/>
              </w:rPr>
            </w:pPr>
          </w:p>
          <w:p w14:paraId="27FBF2D5" w14:textId="317AB879" w:rsidR="007D4AFA" w:rsidRDefault="007D4AFA">
            <w:pPr>
              <w:textAlignment w:val="baseline"/>
              <w:rPr>
                <w:rFonts w:ascii="Arial" w:eastAsia="Times New Roman" w:hAnsi="Arial" w:cs="Arial"/>
                <w:sz w:val="24"/>
                <w:szCs w:val="24"/>
                <w:lang w:eastAsia="en-GB"/>
              </w:rPr>
            </w:pPr>
            <w:r w:rsidRPr="007D4AFA">
              <w:rPr>
                <w:rFonts w:ascii="Arial" w:eastAsia="Times New Roman" w:hAnsi="Arial" w:cs="Arial"/>
                <w:sz w:val="24"/>
                <w:szCs w:val="24"/>
                <w:lang w:eastAsia="en-GB"/>
              </w:rPr>
              <w:t xml:space="preserve">This project will be delivered in school with pupils in S1-S3, so exclusively with children under the age of 16.  </w:t>
            </w:r>
          </w:p>
          <w:p w14:paraId="2481439B" w14:textId="77777777" w:rsidR="007D4AFA" w:rsidRDefault="007D4AFA">
            <w:pPr>
              <w:textAlignment w:val="baseline"/>
              <w:rPr>
                <w:rFonts w:ascii="Arial" w:eastAsia="Times New Roman" w:hAnsi="Arial" w:cs="Arial"/>
                <w:sz w:val="24"/>
                <w:szCs w:val="24"/>
                <w:lang w:eastAsia="en-GB"/>
              </w:rPr>
            </w:pPr>
          </w:p>
          <w:p w14:paraId="653D37F1" w14:textId="64ECAB03" w:rsidR="007D4AFA" w:rsidRDefault="007D4AFA">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purpose of the project is to centre children’s voices in the development and design of new and evolving CIAG service offers.  </w:t>
            </w:r>
            <w:r w:rsidR="00FA60FB">
              <w:rPr>
                <w:rFonts w:ascii="Arial" w:eastAsia="Times New Roman" w:hAnsi="Arial" w:cs="Arial"/>
                <w:sz w:val="24"/>
                <w:szCs w:val="24"/>
                <w:lang w:eastAsia="en-GB"/>
              </w:rPr>
              <w:t>Children will be active participa</w:t>
            </w:r>
            <w:r w:rsidR="0053322C">
              <w:rPr>
                <w:rFonts w:ascii="Arial" w:eastAsia="Times New Roman" w:hAnsi="Arial" w:cs="Arial"/>
                <w:sz w:val="24"/>
                <w:szCs w:val="24"/>
                <w:lang w:eastAsia="en-GB"/>
              </w:rPr>
              <w:t>n</w:t>
            </w:r>
            <w:r w:rsidR="00FA60FB">
              <w:rPr>
                <w:rFonts w:ascii="Arial" w:eastAsia="Times New Roman" w:hAnsi="Arial" w:cs="Arial"/>
                <w:sz w:val="24"/>
                <w:szCs w:val="24"/>
                <w:lang w:eastAsia="en-GB"/>
              </w:rPr>
              <w:t xml:space="preserve">ts in the design process and their views and thoughts regularly gathered to inform </w:t>
            </w:r>
            <w:r w:rsidR="00FC1CB0">
              <w:rPr>
                <w:rFonts w:ascii="Arial" w:eastAsia="Times New Roman" w:hAnsi="Arial" w:cs="Arial"/>
                <w:sz w:val="24"/>
                <w:szCs w:val="24"/>
                <w:lang w:eastAsia="en-GB"/>
              </w:rPr>
              <w:t xml:space="preserve">the pilot.  </w:t>
            </w:r>
            <w:r w:rsidR="003A58E2">
              <w:rPr>
                <w:rFonts w:ascii="Arial" w:eastAsia="Times New Roman" w:hAnsi="Arial" w:cs="Arial"/>
                <w:sz w:val="24"/>
                <w:szCs w:val="24"/>
                <w:lang w:eastAsia="en-GB"/>
              </w:rPr>
              <w:t xml:space="preserve">The children have volunteered or been nominated by their schools to </w:t>
            </w:r>
            <w:r w:rsidR="005655BD">
              <w:rPr>
                <w:rFonts w:ascii="Arial" w:eastAsia="Times New Roman" w:hAnsi="Arial" w:cs="Arial"/>
                <w:sz w:val="24"/>
                <w:szCs w:val="24"/>
                <w:lang w:eastAsia="en-GB"/>
              </w:rPr>
              <w:t>participate,</w:t>
            </w:r>
            <w:r w:rsidR="003A58E2">
              <w:rPr>
                <w:rFonts w:ascii="Arial" w:eastAsia="Times New Roman" w:hAnsi="Arial" w:cs="Arial"/>
                <w:sz w:val="24"/>
                <w:szCs w:val="24"/>
                <w:lang w:eastAsia="en-GB"/>
              </w:rPr>
              <w:t xml:space="preserve"> and participation is optional.  </w:t>
            </w:r>
          </w:p>
          <w:p w14:paraId="240093AA" w14:textId="77777777" w:rsidR="00126BF8" w:rsidRDefault="00126BF8">
            <w:pPr>
              <w:textAlignment w:val="baseline"/>
              <w:rPr>
                <w:rFonts w:ascii="Arial" w:eastAsia="Times New Roman" w:hAnsi="Arial" w:cs="Arial"/>
                <w:sz w:val="24"/>
                <w:szCs w:val="24"/>
                <w:lang w:eastAsia="en-GB"/>
              </w:rPr>
            </w:pPr>
          </w:p>
          <w:p w14:paraId="7F68036C" w14:textId="05D5A1FF" w:rsidR="00C80EAF" w:rsidRPr="009D7422" w:rsidRDefault="00126BF8" w:rsidP="00CD5BF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Parent</w:t>
            </w:r>
            <w:r w:rsidR="001A1D09">
              <w:rPr>
                <w:rFonts w:ascii="Arial" w:eastAsia="Times New Roman" w:hAnsi="Arial" w:cs="Arial"/>
                <w:sz w:val="24"/>
                <w:szCs w:val="24"/>
                <w:lang w:eastAsia="en-GB"/>
              </w:rPr>
              <w:t>al</w:t>
            </w:r>
            <w:r>
              <w:rPr>
                <w:rFonts w:ascii="Arial" w:eastAsia="Times New Roman" w:hAnsi="Arial" w:cs="Arial"/>
                <w:sz w:val="24"/>
                <w:szCs w:val="24"/>
                <w:lang w:eastAsia="en-GB"/>
              </w:rPr>
              <w:t xml:space="preserve"> </w:t>
            </w:r>
            <w:r w:rsidR="0053322C">
              <w:rPr>
                <w:rFonts w:ascii="Arial" w:eastAsia="Times New Roman" w:hAnsi="Arial" w:cs="Arial"/>
                <w:sz w:val="24"/>
                <w:szCs w:val="24"/>
                <w:lang w:eastAsia="en-GB"/>
              </w:rPr>
              <w:t>consent has also been sought</w:t>
            </w:r>
            <w:r w:rsidR="00E418BA">
              <w:rPr>
                <w:rFonts w:ascii="Arial" w:eastAsia="Times New Roman" w:hAnsi="Arial" w:cs="Arial"/>
                <w:sz w:val="24"/>
                <w:szCs w:val="24"/>
                <w:lang w:eastAsia="en-GB"/>
              </w:rPr>
              <w:t xml:space="preserve">. </w:t>
            </w:r>
          </w:p>
        </w:tc>
      </w:tr>
    </w:tbl>
    <w:p w14:paraId="58E0D074"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43A9C576" w14:textId="77777777" w:rsidR="00C80EAF" w:rsidRDefault="00C80EAF" w:rsidP="00C80EAF">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t>Additional Questions</w:t>
      </w:r>
      <w:r w:rsidRPr="008078E2">
        <w:rPr>
          <w:rFonts w:ascii="Arial" w:eastAsia="Times New Roman" w:hAnsi="Arial" w:cs="Arial"/>
          <w:sz w:val="24"/>
          <w:szCs w:val="24"/>
          <w:lang w:eastAsia="en-GB"/>
        </w:rPr>
        <w:t>:</w:t>
      </w:r>
    </w:p>
    <w:p w14:paraId="6309191B" w14:textId="77777777" w:rsidR="00C80EAF" w:rsidRPr="008078E2" w:rsidRDefault="00C80EAF" w:rsidP="00C80EAF">
      <w:pPr>
        <w:spacing w:after="0" w:line="240" w:lineRule="auto"/>
        <w:textAlignment w:val="baseline"/>
        <w:rPr>
          <w:rFonts w:ascii="Arial" w:eastAsia="Times New Roman" w:hAnsi="Arial" w:cs="Arial"/>
          <w:sz w:val="24"/>
          <w:szCs w:val="24"/>
          <w:lang w:eastAsia="en-GB"/>
        </w:rPr>
      </w:pPr>
    </w:p>
    <w:p w14:paraId="6F150775" w14:textId="77777777"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64259817" w14:textId="3AB5145B" w:rsidR="2852AE03" w:rsidRDefault="2852AE03" w:rsidP="2852AE03">
      <w:pPr>
        <w:pStyle w:val="ListParagraph"/>
        <w:rPr>
          <w:rFonts w:ascii="Arial" w:eastAsia="Arial" w:hAnsi="Arial" w:cs="Arial"/>
          <w:b/>
          <w:bCs/>
          <w:sz w:val="24"/>
          <w:szCs w:val="24"/>
        </w:rPr>
      </w:pPr>
    </w:p>
    <w:p w14:paraId="14CC0DDD" w14:textId="47471C56" w:rsidR="00C80EAF" w:rsidRDefault="007018B2" w:rsidP="00C80EAF">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550B1A903A4041EC94962579A6C3087C"/>
          </w:placeholder>
          <w14:checkbox>
            <w14:checked w14:val="1"/>
            <w14:checkedState w14:val="2612" w14:font="MS Gothic"/>
            <w14:uncheckedState w14:val="2610" w14:font="MS Gothic"/>
          </w14:checkbox>
        </w:sdtPr>
        <w:sdtEndPr/>
        <w:sdtContent>
          <w:r w:rsidR="00DD0154">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51350238"/>
          <w:placeholder>
            <w:docPart w:val="550B1A903A4041EC94962579A6C3087C"/>
          </w:placeholder>
          <w14:checkbox>
            <w14:checked w14:val="0"/>
            <w14:checkedState w14:val="2612" w14:font="MS Gothic"/>
            <w14:uncheckedState w14:val="2610" w14:font="MS Gothic"/>
          </w14:checkbox>
        </w:sdtPr>
        <w:sdtEndPr/>
        <w:sdtContent>
          <w:r w:rsidR="00593B4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69FB3673">
        <w:rPr>
          <w:rFonts w:ascii="Arial" w:eastAsia="Arial" w:hAnsi="Arial" w:cs="Arial"/>
          <w:b/>
          <w:bCs/>
          <w:sz w:val="24"/>
          <w:szCs w:val="24"/>
        </w:rPr>
        <w:t xml:space="preserve">      </w:t>
      </w:r>
      <w:sdt>
        <w:sdtPr>
          <w:rPr>
            <w:rFonts w:ascii="Arial" w:eastAsia="Arial" w:hAnsi="Arial" w:cs="Arial"/>
            <w:b/>
            <w:bCs/>
            <w:sz w:val="24"/>
            <w:szCs w:val="24"/>
          </w:rPr>
          <w:id w:val="855666180"/>
          <w:placeholder>
            <w:docPart w:val="D87F397BC3404833B8A9C3027ABBC84D"/>
          </w:placeholder>
        </w:sdtPr>
        <w:sdtEndPr/>
        <w:sdtContent>
          <w:r w:rsidR="69FB3673" w:rsidRPr="2852AE03">
            <w:rPr>
              <w:rFonts w:ascii="MS Gothic" w:eastAsia="MS Gothic" w:hAnsi="MS Gothic" w:cs="Arial"/>
              <w:b/>
              <w:bCs/>
              <w:sz w:val="24"/>
              <w:szCs w:val="24"/>
            </w:rPr>
            <w:t>☐</w:t>
          </w:r>
        </w:sdtContent>
      </w:sdt>
      <w:r w:rsidR="69FB3673" w:rsidRPr="2852AE03">
        <w:rPr>
          <w:rFonts w:ascii="Arial" w:eastAsia="Arial" w:hAnsi="Arial" w:cs="Arial"/>
          <w:b/>
          <w:bCs/>
          <w:sz w:val="24"/>
          <w:szCs w:val="24"/>
        </w:rPr>
        <w:t xml:space="preserve">   Don’t Know</w:t>
      </w:r>
    </w:p>
    <w:p w14:paraId="12180174" w14:textId="77777777" w:rsidR="00C5306E" w:rsidRDefault="00C5306E" w:rsidP="00C80EAF">
      <w:pPr>
        <w:pStyle w:val="ListParagraph"/>
        <w:rPr>
          <w:rFonts w:ascii="Arial" w:eastAsia="Arial" w:hAnsi="Arial" w:cs="Arial"/>
          <w:b/>
          <w:bCs/>
          <w:sz w:val="24"/>
          <w:szCs w:val="24"/>
        </w:rPr>
      </w:pPr>
    </w:p>
    <w:p w14:paraId="18B4A9D9" w14:textId="370DC5A4" w:rsidR="00C5306E" w:rsidRDefault="00C5306E" w:rsidP="00C80EAF">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w:t>
      </w:r>
      <w:r w:rsidR="009A54EC">
        <w:rPr>
          <w:rFonts w:ascii="Arial" w:eastAsia="Arial" w:hAnsi="Arial" w:cs="Arial"/>
          <w:b/>
          <w:bCs/>
          <w:sz w:val="24"/>
          <w:szCs w:val="24"/>
        </w:rPr>
        <w:t xml:space="preserve">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F814BB" w14:paraId="45B68946" w14:textId="77777777" w:rsidTr="00F814BB">
        <w:trPr>
          <w:trHeight w:val="1134"/>
        </w:trPr>
        <w:tc>
          <w:tcPr>
            <w:tcW w:w="13950" w:type="dxa"/>
          </w:tcPr>
          <w:p w14:paraId="1091D574" w14:textId="77777777" w:rsidR="00F814BB" w:rsidRDefault="00F814BB" w:rsidP="00C80EAF">
            <w:pPr>
              <w:pStyle w:val="ListParagraph"/>
              <w:ind w:left="0"/>
              <w:rPr>
                <w:rFonts w:ascii="Arial" w:eastAsia="Arial" w:hAnsi="Arial" w:cs="Arial"/>
                <w:b/>
                <w:bCs/>
                <w:sz w:val="24"/>
                <w:szCs w:val="24"/>
              </w:rPr>
            </w:pPr>
          </w:p>
        </w:tc>
      </w:tr>
    </w:tbl>
    <w:p w14:paraId="1ECFF9BF" w14:textId="77777777" w:rsidR="00F814BB" w:rsidRDefault="00F814BB" w:rsidP="00C80EAF">
      <w:pPr>
        <w:pStyle w:val="ListParagraph"/>
        <w:rPr>
          <w:rFonts w:ascii="Arial" w:eastAsia="Arial" w:hAnsi="Arial" w:cs="Arial"/>
          <w:b/>
          <w:bCs/>
          <w:sz w:val="24"/>
          <w:szCs w:val="24"/>
        </w:rPr>
      </w:pPr>
    </w:p>
    <w:p w14:paraId="733CA296" w14:textId="77777777" w:rsidR="00C80EAF" w:rsidRPr="00EC27C8" w:rsidRDefault="00C80EAF" w:rsidP="00C80EAF">
      <w:pPr>
        <w:pStyle w:val="ListParagraph"/>
        <w:rPr>
          <w:rFonts w:ascii="Arial" w:eastAsia="Arial" w:hAnsi="Arial" w:cs="Arial"/>
          <w:b/>
          <w:bCs/>
          <w:sz w:val="24"/>
          <w:szCs w:val="24"/>
        </w:rPr>
      </w:pPr>
    </w:p>
    <w:p w14:paraId="78364362" w14:textId="4967691D"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 xml:space="preserve">Which articles of the United Nations Convention on the Rights of the Child </w:t>
      </w:r>
      <w:r w:rsidRPr="00C50CFE">
        <w:rPr>
          <w:rFonts w:ascii="Arial" w:eastAsia="Arial" w:hAnsi="Arial" w:cs="Arial"/>
          <w:b/>
          <w:bCs/>
          <w:color w:val="005F72"/>
          <w:sz w:val="24"/>
          <w:szCs w:val="24"/>
        </w:rPr>
        <w:fldChar w:fldCharType="begin"/>
      </w:r>
      <w:r w:rsidRPr="00C50CF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C50CFE">
        <w:rPr>
          <w:rFonts w:ascii="Arial" w:eastAsia="Arial" w:hAnsi="Arial" w:cs="Arial"/>
          <w:b/>
          <w:bCs/>
          <w:color w:val="005F72"/>
          <w:sz w:val="24"/>
          <w:szCs w:val="24"/>
        </w:rPr>
        <w:fldChar w:fldCharType="separate"/>
      </w:r>
      <w:r w:rsidRPr="00C50CFE">
        <w:rPr>
          <w:rFonts w:ascii="Arial" w:eastAsia="Arial" w:hAnsi="Arial" w:cs="Arial"/>
          <w:b/>
          <w:bCs/>
          <w:color w:val="005F72"/>
          <w:sz w:val="24"/>
          <w:szCs w:val="24"/>
        </w:rPr>
        <w:t>(UNCRC)</w:t>
      </w:r>
      <w:r w:rsidRPr="00C50CFE">
        <w:rPr>
          <w:rFonts w:ascii="Arial" w:eastAsia="Arial" w:hAnsi="Arial" w:cs="Arial"/>
          <w:b/>
          <w:bCs/>
          <w:color w:val="005F72"/>
          <w:sz w:val="24"/>
          <w:szCs w:val="24"/>
        </w:rPr>
        <w:fldChar w:fldCharType="end"/>
      </w:r>
      <w:r w:rsidRPr="00C50CFE">
        <w:rPr>
          <w:rFonts w:ascii="Arial" w:eastAsia="Arial" w:hAnsi="Arial" w:cs="Arial"/>
          <w:b/>
          <w:bCs/>
          <w:color w:val="005F72"/>
          <w:sz w:val="24"/>
          <w:szCs w:val="24"/>
        </w:rPr>
        <w:t xml:space="preserve"> </w:t>
      </w:r>
      <w:r w:rsidR="00BD5F29" w:rsidRPr="00BD5F29">
        <w:rPr>
          <w:rFonts w:ascii="Arial" w:eastAsia="Arial" w:hAnsi="Arial" w:cs="Arial"/>
          <w:b/>
          <w:bCs/>
          <w:color w:val="FFFFFF" w:themeColor="background1"/>
          <w:spacing w:val="-264"/>
          <w:sz w:val="2"/>
          <w:szCs w:val="2"/>
        </w:rPr>
        <w:t>(an international human rights treaty that grants all children and young people (aged 17 and under) a comprehensive set of rights</w:t>
      </w:r>
      <w:r w:rsidRPr="00EC27C8">
        <w:rPr>
          <w:rFonts w:ascii="Arial" w:eastAsia="Arial" w:hAnsi="Arial" w:cs="Arial"/>
          <w:b/>
          <w:bCs/>
          <w:sz w:val="24"/>
          <w:szCs w:val="24"/>
        </w:rPr>
        <w:t xml:space="preserve">does this project impact on? </w:t>
      </w:r>
      <w:r w:rsidR="004A3E44" w:rsidRPr="00B91BD4">
        <w:rPr>
          <w:rFonts w:ascii="Arial" w:eastAsia="Arial" w:hAnsi="Arial" w:cs="Arial"/>
          <w:b/>
          <w:bCs/>
          <w:sz w:val="24"/>
          <w:szCs w:val="24"/>
        </w:rPr>
        <w:t xml:space="preserve">See </w:t>
      </w:r>
      <w:hyperlink r:id="rId20" w:history="1">
        <w:r w:rsidR="004A3E44" w:rsidRPr="001125B2">
          <w:rPr>
            <w:rStyle w:val="Hyperlink"/>
            <w:rFonts w:ascii="Arial" w:eastAsia="Arial" w:hAnsi="Arial" w:cs="Arial"/>
            <w:b/>
            <w:bCs/>
            <w:sz w:val="24"/>
            <w:szCs w:val="24"/>
          </w:rPr>
          <w:t>further guidance</w:t>
        </w:r>
      </w:hyperlink>
      <w:r w:rsidR="004A3E44" w:rsidRPr="00B91BD4">
        <w:rPr>
          <w:rFonts w:ascii="Arial" w:eastAsia="Arial" w:hAnsi="Arial" w:cs="Arial"/>
          <w:b/>
          <w:bCs/>
          <w:sz w:val="24"/>
          <w:szCs w:val="24"/>
        </w:rPr>
        <w:t xml:space="preserve"> for this question</w:t>
      </w:r>
    </w:p>
    <w:p w14:paraId="54C40036" w14:textId="77777777" w:rsidR="00C80EAF" w:rsidRPr="0051262E" w:rsidRDefault="00C80EAF" w:rsidP="00C80EAF">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C80EAF" w14:paraId="4E44741C" w14:textId="77777777" w:rsidTr="009E6D5C">
        <w:trPr>
          <w:trHeight w:val="2268"/>
        </w:trPr>
        <w:tc>
          <w:tcPr>
            <w:tcW w:w="13950" w:type="dxa"/>
          </w:tcPr>
          <w:p w14:paraId="7C299CBD" w14:textId="77777777" w:rsidR="00ED17E3" w:rsidRDefault="00ED17E3">
            <w:pPr>
              <w:pStyle w:val="ListParagraph"/>
              <w:ind w:left="0"/>
              <w:rPr>
                <w:rFonts w:ascii="Arial" w:eastAsia="Arial" w:hAnsi="Arial" w:cs="Arial"/>
                <w:sz w:val="24"/>
                <w:szCs w:val="24"/>
              </w:rPr>
            </w:pPr>
          </w:p>
          <w:p w14:paraId="6BAB9E03" w14:textId="07705997" w:rsidR="005006C8" w:rsidRPr="007F6774" w:rsidRDefault="001D5C6D">
            <w:pPr>
              <w:pStyle w:val="ListParagraph"/>
              <w:ind w:left="0"/>
              <w:rPr>
                <w:rFonts w:ascii="Arial" w:eastAsia="Arial" w:hAnsi="Arial" w:cs="Arial"/>
                <w:sz w:val="24"/>
                <w:szCs w:val="24"/>
              </w:rPr>
            </w:pPr>
            <w:r w:rsidRPr="007F6774">
              <w:rPr>
                <w:rFonts w:ascii="Arial" w:eastAsia="Arial" w:hAnsi="Arial" w:cs="Arial"/>
                <w:sz w:val="24"/>
                <w:szCs w:val="24"/>
              </w:rPr>
              <w:t xml:space="preserve">Article 1- Everyone under 18 has all the rights in the Convention. </w:t>
            </w:r>
          </w:p>
          <w:p w14:paraId="7F8C75A9" w14:textId="0B05EC1A" w:rsidR="001D5C6D" w:rsidRPr="007F6774" w:rsidRDefault="00F2202D">
            <w:pPr>
              <w:pStyle w:val="ListParagraph"/>
              <w:ind w:left="0"/>
              <w:rPr>
                <w:rFonts w:ascii="Arial" w:eastAsia="Arial" w:hAnsi="Arial" w:cs="Arial"/>
                <w:sz w:val="24"/>
                <w:szCs w:val="24"/>
              </w:rPr>
            </w:pPr>
            <w:r w:rsidRPr="007F6774">
              <w:rPr>
                <w:rFonts w:ascii="Arial" w:eastAsia="Arial" w:hAnsi="Arial" w:cs="Arial"/>
                <w:sz w:val="24"/>
                <w:szCs w:val="24"/>
              </w:rPr>
              <w:t>Article 2- The convention applies to every child without discrimination.</w:t>
            </w:r>
          </w:p>
          <w:p w14:paraId="02676AE0" w14:textId="0F18E93D" w:rsidR="00F2202D" w:rsidRPr="007F6774" w:rsidRDefault="00F2202D">
            <w:pPr>
              <w:pStyle w:val="ListParagraph"/>
              <w:ind w:left="0"/>
              <w:rPr>
                <w:rFonts w:ascii="Arial" w:eastAsia="Arial" w:hAnsi="Arial" w:cs="Arial"/>
                <w:sz w:val="24"/>
                <w:szCs w:val="24"/>
              </w:rPr>
            </w:pPr>
            <w:r w:rsidRPr="007F6774">
              <w:rPr>
                <w:rFonts w:ascii="Arial" w:eastAsia="Arial" w:hAnsi="Arial" w:cs="Arial"/>
                <w:sz w:val="24"/>
                <w:szCs w:val="24"/>
              </w:rPr>
              <w:t>Article 3- The best interests of the child must be a top priority for all decisions and actions that affect children.</w:t>
            </w:r>
          </w:p>
          <w:p w14:paraId="51A1B5A5" w14:textId="089D9DCE" w:rsidR="00126BF8" w:rsidRPr="007F6774" w:rsidRDefault="00126BF8">
            <w:pPr>
              <w:pStyle w:val="ListParagraph"/>
              <w:ind w:left="0"/>
              <w:rPr>
                <w:rFonts w:ascii="Arial" w:eastAsia="Arial" w:hAnsi="Arial" w:cs="Arial"/>
                <w:sz w:val="24"/>
                <w:szCs w:val="24"/>
              </w:rPr>
            </w:pPr>
            <w:r w:rsidRPr="007F6774">
              <w:rPr>
                <w:rFonts w:ascii="Arial" w:eastAsia="Arial" w:hAnsi="Arial" w:cs="Arial"/>
                <w:sz w:val="24"/>
                <w:szCs w:val="24"/>
              </w:rPr>
              <w:t>Article 5- Governments must respect the rights and responsibilities of parents and carers</w:t>
            </w:r>
            <w:r w:rsidR="00ED17E3" w:rsidRPr="007F6774">
              <w:rPr>
                <w:rFonts w:ascii="Arial" w:eastAsia="Arial" w:hAnsi="Arial" w:cs="Arial"/>
                <w:sz w:val="24"/>
                <w:szCs w:val="24"/>
              </w:rPr>
              <w:t>.</w:t>
            </w:r>
          </w:p>
          <w:p w14:paraId="35C3C422" w14:textId="77777777" w:rsidR="005006C8" w:rsidRPr="007F6774" w:rsidRDefault="005006C8">
            <w:pPr>
              <w:pStyle w:val="ListParagraph"/>
              <w:ind w:left="0"/>
              <w:rPr>
                <w:rFonts w:ascii="Arial" w:hAnsi="Arial" w:cs="Arial"/>
                <w:color w:val="000000"/>
                <w:sz w:val="24"/>
                <w:szCs w:val="24"/>
              </w:rPr>
            </w:pPr>
            <w:r w:rsidRPr="007F6774">
              <w:rPr>
                <w:rFonts w:ascii="Arial" w:hAnsi="Arial" w:cs="Arial"/>
                <w:color w:val="000000"/>
                <w:sz w:val="24"/>
                <w:szCs w:val="24"/>
              </w:rPr>
              <w:t>Article 12 –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1415F553" w14:textId="77777777" w:rsidR="00ED17E3" w:rsidRPr="007F6774" w:rsidRDefault="00ED17E3">
            <w:pPr>
              <w:pStyle w:val="ListParagraph"/>
              <w:ind w:left="0"/>
              <w:rPr>
                <w:rFonts w:ascii="Arial" w:hAnsi="Arial" w:cs="Arial"/>
                <w:color w:val="000000"/>
                <w:sz w:val="24"/>
                <w:szCs w:val="24"/>
              </w:rPr>
            </w:pPr>
            <w:r w:rsidRPr="007F6774">
              <w:rPr>
                <w:rFonts w:ascii="Arial" w:hAnsi="Arial" w:cs="Arial"/>
                <w:color w:val="000000"/>
                <w:sz w:val="24"/>
                <w:szCs w:val="24"/>
              </w:rPr>
              <w:t>Article 13- Every child must be free to express their thoughts and opinions and to access all kinds of information.</w:t>
            </w:r>
          </w:p>
          <w:p w14:paraId="18059CA5" w14:textId="77777777" w:rsidR="00ED17E3" w:rsidRPr="007F6774" w:rsidRDefault="00ED17E3">
            <w:pPr>
              <w:pStyle w:val="ListParagraph"/>
              <w:ind w:left="0"/>
              <w:rPr>
                <w:rFonts w:ascii="Arial" w:eastAsia="Arial" w:hAnsi="Arial" w:cs="Arial"/>
                <w:sz w:val="24"/>
                <w:szCs w:val="24"/>
              </w:rPr>
            </w:pPr>
            <w:r w:rsidRPr="007F6774">
              <w:rPr>
                <w:rFonts w:ascii="Arial" w:eastAsia="Arial" w:hAnsi="Arial" w:cs="Arial"/>
                <w:sz w:val="24"/>
                <w:szCs w:val="24"/>
              </w:rPr>
              <w:t>Article 16- Every child has the right to privacy.</w:t>
            </w:r>
          </w:p>
          <w:p w14:paraId="557E6469" w14:textId="3A544653" w:rsidR="00ED17E3" w:rsidRPr="007F6774" w:rsidRDefault="00ED17E3">
            <w:pPr>
              <w:pStyle w:val="ListParagraph"/>
              <w:ind w:left="0"/>
              <w:rPr>
                <w:rFonts w:ascii="Arial" w:eastAsia="Arial" w:hAnsi="Arial" w:cs="Arial"/>
                <w:sz w:val="24"/>
                <w:szCs w:val="24"/>
              </w:rPr>
            </w:pPr>
            <w:r w:rsidRPr="007F6774">
              <w:rPr>
                <w:rFonts w:ascii="Arial" w:eastAsia="Arial" w:hAnsi="Arial" w:cs="Arial"/>
                <w:sz w:val="24"/>
                <w:szCs w:val="24"/>
              </w:rPr>
              <w:t xml:space="preserve">Article 17- Every child has the right </w:t>
            </w:r>
            <w:r w:rsidR="007562C0" w:rsidRPr="007F6774">
              <w:rPr>
                <w:rFonts w:ascii="Arial" w:eastAsia="Arial" w:hAnsi="Arial" w:cs="Arial"/>
                <w:sz w:val="24"/>
                <w:szCs w:val="24"/>
              </w:rPr>
              <w:t>to</w:t>
            </w:r>
            <w:r w:rsidRPr="007F6774">
              <w:rPr>
                <w:rFonts w:ascii="Arial" w:eastAsia="Arial" w:hAnsi="Arial" w:cs="Arial"/>
                <w:sz w:val="24"/>
                <w:szCs w:val="24"/>
              </w:rPr>
              <w:t xml:space="preserve"> reliable information from a variety of sources.</w:t>
            </w:r>
          </w:p>
          <w:p w14:paraId="1D58774F" w14:textId="77777777" w:rsidR="008C301B" w:rsidRPr="007F6774" w:rsidRDefault="008C301B">
            <w:pPr>
              <w:pStyle w:val="ListParagraph"/>
              <w:ind w:left="0"/>
              <w:rPr>
                <w:rFonts w:ascii="Arial" w:eastAsia="Arial" w:hAnsi="Arial" w:cs="Arial"/>
                <w:sz w:val="24"/>
                <w:szCs w:val="24"/>
              </w:rPr>
            </w:pPr>
            <w:r w:rsidRPr="007F6774">
              <w:rPr>
                <w:rFonts w:ascii="Arial" w:eastAsia="Arial" w:hAnsi="Arial" w:cs="Arial"/>
                <w:sz w:val="24"/>
                <w:szCs w:val="24"/>
              </w:rPr>
              <w:t>Article</w:t>
            </w:r>
            <w:r w:rsidR="00FC2BF5" w:rsidRPr="007F6774">
              <w:rPr>
                <w:rFonts w:ascii="Arial" w:eastAsia="Arial" w:hAnsi="Arial" w:cs="Arial"/>
                <w:sz w:val="24"/>
                <w:szCs w:val="24"/>
              </w:rPr>
              <w:t xml:space="preserve"> 23- </w:t>
            </w:r>
            <w:r w:rsidR="00536CB9" w:rsidRPr="007F6774">
              <w:rPr>
                <w:rFonts w:ascii="Arial" w:eastAsia="Arial" w:hAnsi="Arial" w:cs="Arial"/>
                <w:sz w:val="24"/>
                <w:szCs w:val="24"/>
              </w:rPr>
              <w:t>A child with a disability has the right to live a full and decent life with dignit</w:t>
            </w:r>
            <w:r w:rsidR="007562C0" w:rsidRPr="007F6774">
              <w:rPr>
                <w:rFonts w:ascii="Arial" w:eastAsia="Arial" w:hAnsi="Arial" w:cs="Arial"/>
                <w:sz w:val="24"/>
                <w:szCs w:val="24"/>
              </w:rPr>
              <w:t>y and, as far as possible, independence and to play an active part in the community.</w:t>
            </w:r>
          </w:p>
          <w:p w14:paraId="6E93652A" w14:textId="044338E5" w:rsidR="007562C0" w:rsidRPr="007F6774" w:rsidRDefault="00D16876">
            <w:pPr>
              <w:pStyle w:val="ListParagraph"/>
              <w:ind w:left="0"/>
              <w:rPr>
                <w:rFonts w:ascii="Arial" w:eastAsia="Arial" w:hAnsi="Arial" w:cs="Arial"/>
                <w:sz w:val="24"/>
                <w:szCs w:val="24"/>
              </w:rPr>
            </w:pPr>
            <w:r w:rsidRPr="007F6774">
              <w:rPr>
                <w:rFonts w:ascii="Arial" w:eastAsia="Arial" w:hAnsi="Arial" w:cs="Arial"/>
                <w:sz w:val="24"/>
                <w:szCs w:val="24"/>
              </w:rPr>
              <w:t>Article 28- Every child has the right to an education.</w:t>
            </w:r>
          </w:p>
          <w:p w14:paraId="39A0DEE2" w14:textId="75575A62" w:rsidR="00D16876" w:rsidRPr="007F6774" w:rsidRDefault="00D16876">
            <w:pPr>
              <w:pStyle w:val="ListParagraph"/>
              <w:ind w:left="0"/>
              <w:rPr>
                <w:rFonts w:ascii="Arial" w:eastAsia="Arial" w:hAnsi="Arial" w:cs="Arial"/>
                <w:sz w:val="24"/>
                <w:szCs w:val="24"/>
              </w:rPr>
            </w:pPr>
            <w:r w:rsidRPr="007F6774">
              <w:rPr>
                <w:rFonts w:ascii="Arial" w:eastAsia="Arial" w:hAnsi="Arial" w:cs="Arial"/>
                <w:sz w:val="24"/>
                <w:szCs w:val="24"/>
              </w:rPr>
              <w:t>Article 29- Education must develop every child’s personality, talents and abilities to the full.</w:t>
            </w:r>
          </w:p>
          <w:p w14:paraId="54057B8D" w14:textId="19770808" w:rsidR="00D16876" w:rsidRPr="007F6774" w:rsidRDefault="00D16876">
            <w:pPr>
              <w:pStyle w:val="ListParagraph"/>
              <w:ind w:left="0"/>
              <w:rPr>
                <w:rFonts w:ascii="Arial" w:eastAsia="Arial" w:hAnsi="Arial" w:cs="Arial"/>
                <w:sz w:val="24"/>
                <w:szCs w:val="24"/>
              </w:rPr>
            </w:pPr>
            <w:r w:rsidRPr="007F6774">
              <w:rPr>
                <w:rFonts w:ascii="Arial" w:eastAsia="Arial" w:hAnsi="Arial" w:cs="Arial"/>
                <w:sz w:val="24"/>
                <w:szCs w:val="24"/>
              </w:rPr>
              <w:t>Art</w:t>
            </w:r>
            <w:r w:rsidR="00223CA5" w:rsidRPr="007F6774">
              <w:rPr>
                <w:rFonts w:ascii="Arial" w:eastAsia="Arial" w:hAnsi="Arial" w:cs="Arial"/>
                <w:sz w:val="24"/>
                <w:szCs w:val="24"/>
              </w:rPr>
              <w:t>icle 30- Every child has the right to</w:t>
            </w:r>
            <w:r w:rsidR="00A15ACE" w:rsidRPr="007F6774">
              <w:rPr>
                <w:rFonts w:ascii="Arial" w:eastAsia="Arial" w:hAnsi="Arial" w:cs="Arial"/>
                <w:sz w:val="24"/>
                <w:szCs w:val="24"/>
              </w:rPr>
              <w:t xml:space="preserve"> learn and use the language, customs and religion of their </w:t>
            </w:r>
            <w:r w:rsidR="00494900" w:rsidRPr="007F6774">
              <w:rPr>
                <w:rFonts w:ascii="Arial" w:eastAsia="Arial" w:hAnsi="Arial" w:cs="Arial"/>
                <w:sz w:val="24"/>
                <w:szCs w:val="24"/>
              </w:rPr>
              <w:t>family.</w:t>
            </w:r>
          </w:p>
          <w:p w14:paraId="5989362A" w14:textId="20274DF1" w:rsidR="00494900" w:rsidRDefault="00494900">
            <w:pPr>
              <w:pStyle w:val="ListParagraph"/>
              <w:ind w:left="0"/>
              <w:rPr>
                <w:rFonts w:ascii="Arial" w:eastAsia="Arial" w:hAnsi="Arial" w:cs="Arial"/>
                <w:sz w:val="24"/>
                <w:szCs w:val="24"/>
              </w:rPr>
            </w:pPr>
          </w:p>
          <w:p w14:paraId="7E48E9F6" w14:textId="73CE43B5" w:rsidR="007562C0" w:rsidRPr="00ED17E3" w:rsidRDefault="007562C0">
            <w:pPr>
              <w:pStyle w:val="ListParagraph"/>
              <w:ind w:left="0"/>
              <w:rPr>
                <w:rFonts w:ascii="Arial" w:eastAsia="Arial" w:hAnsi="Arial" w:cs="Arial"/>
                <w:sz w:val="24"/>
                <w:szCs w:val="24"/>
              </w:rPr>
            </w:pPr>
          </w:p>
        </w:tc>
      </w:tr>
    </w:tbl>
    <w:p w14:paraId="332725D2"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7FE2C659"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C80EAF" w:rsidRPr="001C62C7" w14:paraId="6C142BD5" w14:textId="77777777" w:rsidTr="000151A3">
        <w:trPr>
          <w:trHeight w:val="850"/>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E0351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961E82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BC5BD96"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CE27A6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77E63CF" w14:textId="65CC9CD4" w:rsidR="00C80EAF" w:rsidRPr="00025363" w:rsidRDefault="00C80EAF">
            <w:pPr>
              <w:spacing w:after="0" w:line="240" w:lineRule="auto"/>
              <w:textAlignment w:val="baseline"/>
              <w:rPr>
                <w:rFonts w:ascii="Times New Roman" w:eastAsia="Times New Roman" w:hAnsi="Times New Roman" w:cs="Times New Roman"/>
                <w:sz w:val="24"/>
                <w:szCs w:val="24"/>
                <w:lang w:eastAsia="en-GB"/>
              </w:rPr>
            </w:pPr>
            <w:r w:rsidRPr="001C62C7">
              <w:rPr>
                <w:rFonts w:ascii="Arial" w:eastAsia="Times New Roman" w:hAnsi="Arial" w:cs="Arial"/>
                <w:b/>
                <w:bCs/>
                <w:sz w:val="24"/>
                <w:szCs w:val="24"/>
                <w:lang w:eastAsia="en-GB"/>
              </w:rPr>
              <w:t> </w:t>
            </w:r>
            <w:r w:rsidR="00AD2EE9">
              <w:rPr>
                <w:rFonts w:ascii="Arial" w:eastAsia="Times New Roman" w:hAnsi="Arial" w:cs="Arial"/>
                <w:b/>
                <w:bCs/>
                <w:sz w:val="24"/>
                <w:szCs w:val="24"/>
                <w:lang w:eastAsia="en-GB"/>
              </w:rPr>
              <w:t>Positive impact – voice driving the innovation</w:t>
            </w:r>
            <w:r w:rsidR="00025363">
              <w:rPr>
                <w:rFonts w:ascii="Arial" w:eastAsia="Times New Roman" w:hAnsi="Arial" w:cs="Arial"/>
                <w:b/>
                <w:bCs/>
                <w:sz w:val="24"/>
                <w:szCs w:val="24"/>
                <w:lang w:eastAsia="en-GB"/>
              </w:rPr>
              <w:t xml:space="preserve">. </w:t>
            </w:r>
            <w:r w:rsidR="00025363">
              <w:rPr>
                <w:rFonts w:ascii="Arial" w:eastAsia="Times New Roman" w:hAnsi="Arial" w:cs="Arial"/>
                <w:sz w:val="24"/>
                <w:szCs w:val="24"/>
                <w:lang w:eastAsia="en-GB"/>
              </w:rPr>
              <w:t xml:space="preserve">Young people directly involved in co-designing a new service means that </w:t>
            </w:r>
            <w:r w:rsidR="00A25ECA">
              <w:rPr>
                <w:rFonts w:ascii="Arial" w:eastAsia="Times New Roman" w:hAnsi="Arial" w:cs="Arial"/>
                <w:sz w:val="24"/>
                <w:szCs w:val="24"/>
                <w:lang w:eastAsia="en-GB"/>
              </w:rPr>
              <w:t>they are more likely to meet their actual needs, ensuring that the service is relevant and engaging for them</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C7E4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D9016C0" w14:textId="07ABD45E" w:rsidR="00C80EAF" w:rsidRPr="00C247AA" w:rsidRDefault="00C247AA">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Young people are engaged from start of design</w:t>
            </w:r>
            <w:r w:rsidR="006B2330">
              <w:rPr>
                <w:rFonts w:ascii="Arial" w:eastAsia="Times New Roman" w:hAnsi="Arial" w:cs="Arial"/>
                <w:sz w:val="24"/>
                <w:szCs w:val="24"/>
                <w:lang w:eastAsia="en-GB"/>
              </w:rPr>
              <w:t xml:space="preserve"> (the concept development)</w:t>
            </w:r>
            <w:r>
              <w:rPr>
                <w:rFonts w:ascii="Arial" w:eastAsia="Times New Roman" w:hAnsi="Arial" w:cs="Arial"/>
                <w:sz w:val="24"/>
                <w:szCs w:val="24"/>
                <w:lang w:eastAsia="en-GB"/>
              </w:rPr>
              <w:t>, through to testing</w:t>
            </w:r>
            <w:r w:rsidR="005C2D85">
              <w:rPr>
                <w:rFonts w:ascii="Arial" w:eastAsia="Times New Roman" w:hAnsi="Arial" w:cs="Arial"/>
                <w:sz w:val="24"/>
                <w:szCs w:val="24"/>
                <w:lang w:eastAsia="en-GB"/>
              </w:rPr>
              <w:t xml:space="preserve"> (</w:t>
            </w:r>
            <w:r w:rsidR="006B2330">
              <w:rPr>
                <w:rFonts w:ascii="Arial" w:eastAsia="Times New Roman" w:hAnsi="Arial" w:cs="Arial"/>
                <w:sz w:val="24"/>
                <w:szCs w:val="24"/>
                <w:lang w:eastAsia="en-GB"/>
              </w:rPr>
              <w:t>how the</w:t>
            </w:r>
            <w:r w:rsidR="005C2D85">
              <w:rPr>
                <w:rFonts w:ascii="Arial" w:eastAsia="Times New Roman" w:hAnsi="Arial" w:cs="Arial"/>
                <w:sz w:val="24"/>
                <w:szCs w:val="24"/>
                <w:lang w:eastAsia="en-GB"/>
              </w:rPr>
              <w:t xml:space="preserve"> pilot</w:t>
            </w:r>
            <w:r w:rsidR="006B2330">
              <w:rPr>
                <w:rFonts w:ascii="Arial" w:eastAsia="Times New Roman" w:hAnsi="Arial" w:cs="Arial"/>
                <w:sz w:val="24"/>
                <w:szCs w:val="24"/>
                <w:lang w:eastAsia="en-GB"/>
              </w:rPr>
              <w:t xml:space="preserve"> is delivered</w:t>
            </w:r>
            <w:r w:rsidR="005C2D85">
              <w:rPr>
                <w:rFonts w:ascii="Arial" w:eastAsia="Times New Roman" w:hAnsi="Arial" w:cs="Arial"/>
                <w:sz w:val="24"/>
                <w:szCs w:val="24"/>
                <w:lang w:eastAsia="en-GB"/>
              </w:rPr>
              <w:t>)</w:t>
            </w:r>
            <w:r>
              <w:rPr>
                <w:rFonts w:ascii="Arial" w:eastAsia="Times New Roman" w:hAnsi="Arial" w:cs="Arial"/>
                <w:sz w:val="24"/>
                <w:szCs w:val="24"/>
                <w:lang w:eastAsia="en-GB"/>
              </w:rPr>
              <w:t xml:space="preserve"> and evaluation</w:t>
            </w:r>
            <w:r w:rsidR="005C2D85">
              <w:rPr>
                <w:rFonts w:ascii="Arial" w:eastAsia="Times New Roman" w:hAnsi="Arial" w:cs="Arial"/>
                <w:sz w:val="24"/>
                <w:szCs w:val="24"/>
                <w:lang w:eastAsia="en-GB"/>
              </w:rPr>
              <w:t xml:space="preserve"> (co-designing success measures)</w:t>
            </w:r>
            <w:r>
              <w:rPr>
                <w:rFonts w:ascii="Arial" w:eastAsia="Times New Roman" w:hAnsi="Arial" w:cs="Arial"/>
                <w:sz w:val="24"/>
                <w:szCs w:val="24"/>
                <w:lang w:eastAsia="en-GB"/>
              </w:rPr>
              <w:t>.</w:t>
            </w:r>
          </w:p>
        </w:tc>
      </w:tr>
      <w:tr w:rsidR="00C80EAF" w:rsidRPr="001C62C7" w14:paraId="7681E574"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C06E475"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F77227C" w14:textId="5D7D105B" w:rsidR="00C80EAF" w:rsidRPr="001C62C7" w:rsidRDefault="00AD2EE9">
            <w:pPr>
              <w:spacing w:after="0" w:line="240" w:lineRule="auto"/>
              <w:textAlignment w:val="baseline"/>
              <w:rPr>
                <w:rFonts w:ascii="Times New Roman" w:eastAsia="Times New Roman" w:hAnsi="Times New Roman" w:cs="Times New Roman"/>
                <w:b/>
                <w:bCs/>
                <w:sz w:val="24"/>
                <w:szCs w:val="24"/>
                <w:lang w:eastAsia="en-GB"/>
              </w:rPr>
            </w:pPr>
            <w:r w:rsidRPr="00C46E9A">
              <w:rPr>
                <w:rFonts w:ascii="Arial" w:eastAsia="Times New Roman" w:hAnsi="Arial" w:cs="Arial"/>
                <w:b/>
                <w:bCs/>
                <w:sz w:val="24"/>
                <w:szCs w:val="24"/>
                <w:lang w:eastAsia="en-GB"/>
              </w:rPr>
              <w:t>Chang</w:t>
            </w:r>
            <w:r w:rsidR="00184C2F" w:rsidRPr="00C46E9A">
              <w:rPr>
                <w:rFonts w:ascii="Arial" w:eastAsia="Times New Roman" w:hAnsi="Arial" w:cs="Arial"/>
                <w:b/>
                <w:bCs/>
                <w:sz w:val="24"/>
                <w:szCs w:val="24"/>
                <w:lang w:eastAsia="en-GB"/>
              </w:rPr>
              <w:t>e</w:t>
            </w:r>
            <w:r w:rsidRPr="00C46E9A">
              <w:rPr>
                <w:rFonts w:ascii="Arial" w:eastAsia="Times New Roman" w:hAnsi="Arial" w:cs="Arial"/>
                <w:b/>
                <w:bCs/>
                <w:sz w:val="24"/>
                <w:szCs w:val="24"/>
                <w:lang w:eastAsia="en-GB"/>
              </w:rPr>
              <w:t>making</w:t>
            </w:r>
            <w:r w:rsidR="00A25ECA" w:rsidRPr="00C46E9A">
              <w:rPr>
                <w:rFonts w:ascii="Arial" w:eastAsia="Times New Roman" w:hAnsi="Arial" w:cs="Arial"/>
                <w:b/>
                <w:bCs/>
                <w:sz w:val="24"/>
                <w:szCs w:val="24"/>
                <w:lang w:eastAsia="en-GB"/>
              </w:rPr>
              <w:t xml:space="preserve"> – empowerment.</w:t>
            </w:r>
            <w:r w:rsidR="00D53AB7" w:rsidRPr="00C46E9A">
              <w:rPr>
                <w:rFonts w:ascii="Arial" w:eastAsia="Times New Roman" w:hAnsi="Arial" w:cs="Arial"/>
                <w:b/>
                <w:bCs/>
                <w:sz w:val="24"/>
                <w:szCs w:val="24"/>
                <w:lang w:eastAsia="en-GB"/>
              </w:rPr>
              <w:t xml:space="preserve"> </w:t>
            </w:r>
            <w:r w:rsidR="00D53AB7" w:rsidRPr="00C46E9A">
              <w:rPr>
                <w:rFonts w:ascii="Arial" w:eastAsia="Times New Roman" w:hAnsi="Arial" w:cs="Arial"/>
                <w:sz w:val="24"/>
                <w:szCs w:val="24"/>
                <w:lang w:eastAsia="en-GB"/>
              </w:rPr>
              <w:t>Engaging young people in the design process gives them a clear voice, boosting their sense of ownership and agency</w:t>
            </w:r>
            <w:r w:rsidR="00C46E9A" w:rsidRPr="00C46E9A">
              <w:rPr>
                <w:rFonts w:ascii="Arial" w:eastAsia="Times New Roman" w:hAnsi="Arial" w:cs="Arial"/>
                <w:sz w:val="24"/>
                <w:szCs w:val="24"/>
                <w:lang w:eastAsia="en-GB"/>
              </w:rPr>
              <w:t>. This can help foster a sense of responsibility and leadership</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872E1E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A519305" w14:textId="4813A208" w:rsidR="00C80EAF" w:rsidRPr="001E6649" w:rsidRDefault="001E664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views of young people will have a direct impact in what is taken forward, and </w:t>
            </w:r>
            <w:r w:rsidR="00CC6595">
              <w:rPr>
                <w:rFonts w:ascii="Arial" w:eastAsia="Times New Roman" w:hAnsi="Arial" w:cs="Arial"/>
                <w:sz w:val="24"/>
                <w:szCs w:val="24"/>
                <w:lang w:eastAsia="en-GB"/>
              </w:rPr>
              <w:t>we will provide opportunities for the</w:t>
            </w:r>
            <w:r w:rsidR="004B0744">
              <w:rPr>
                <w:rFonts w:ascii="Arial" w:eastAsia="Times New Roman" w:hAnsi="Arial" w:cs="Arial"/>
                <w:sz w:val="24"/>
                <w:szCs w:val="24"/>
                <w:lang w:eastAsia="en-GB"/>
              </w:rPr>
              <w:t>ir input to be recognised through events and showcasing.</w:t>
            </w:r>
            <w:r w:rsidR="005C2D85">
              <w:rPr>
                <w:rFonts w:ascii="Arial" w:eastAsia="Times New Roman" w:hAnsi="Arial" w:cs="Arial"/>
                <w:sz w:val="24"/>
                <w:szCs w:val="24"/>
                <w:lang w:eastAsia="en-GB"/>
              </w:rPr>
              <w:t xml:space="preserve"> In this way, they will be enabled to spread and scale their ideas, influencing change in the system</w:t>
            </w:r>
          </w:p>
        </w:tc>
      </w:tr>
      <w:tr w:rsidR="00C80EAF" w:rsidRPr="001C62C7" w14:paraId="747FA538"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04C8DA5"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43E2F28B"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19DC07E6" w14:textId="77777777" w:rsidTr="000151A3">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FF256AB"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EF3CBBD"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2927CE4F"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72278AC"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578B87" w14:textId="77777777">
        <w:trPr>
          <w:trHeight w:val="850"/>
        </w:trPr>
        <w:tc>
          <w:tcPr>
            <w:tcW w:w="13950" w:type="dxa"/>
            <w:shd w:val="clear" w:color="auto" w:fill="B6DFE8"/>
            <w:vAlign w:val="center"/>
          </w:tcPr>
          <w:p w14:paraId="007C65BC"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2.3 Care Experience</w:t>
            </w:r>
          </w:p>
        </w:tc>
      </w:tr>
    </w:tbl>
    <w:p w14:paraId="1C9096A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1F07D73" w14:textId="77777777" w:rsidR="00C80EAF" w:rsidRDefault="00C80EAF" w:rsidP="00621344">
      <w:pPr>
        <w:pStyle w:val="Heading1"/>
        <w:shd w:val="clear" w:color="auto" w:fill="C00000"/>
        <w15:collapsed/>
        <w:rPr>
          <w:lang w:val="en-US" w:eastAsia="en-GB"/>
        </w:rPr>
      </w:pPr>
      <w:r>
        <w:rPr>
          <w:lang w:eastAsia="en-GB"/>
        </w:rPr>
        <w:t>See guidance for 2.3</w:t>
      </w:r>
    </w:p>
    <w:tbl>
      <w:tblPr>
        <w:tblStyle w:val="TableGrid"/>
        <w:tblW w:w="0" w:type="auto"/>
        <w:tblLook w:val="04A0" w:firstRow="1" w:lastRow="0" w:firstColumn="1" w:lastColumn="0" w:noHBand="0" w:noVBand="1"/>
      </w:tblPr>
      <w:tblGrid>
        <w:gridCol w:w="13950"/>
      </w:tblGrid>
      <w:tr w:rsidR="00C80EAF" w14:paraId="3C99A21E" w14:textId="77777777" w:rsidTr="00EB1288">
        <w:tc>
          <w:tcPr>
            <w:tcW w:w="13950" w:type="dxa"/>
            <w:shd w:val="clear" w:color="auto" w:fill="F5D3D8"/>
          </w:tcPr>
          <w:p w14:paraId="32099D7D" w14:textId="77777777" w:rsidR="00C80EAF" w:rsidRDefault="00C80EAF">
            <w:pPr>
              <w:textAlignment w:val="baseline"/>
              <w:rPr>
                <w:rFonts w:ascii="Arial" w:eastAsia="Times New Roman" w:hAnsi="Arial" w:cs="Arial"/>
                <w:color w:val="000000" w:themeColor="text1"/>
                <w:sz w:val="24"/>
                <w:szCs w:val="24"/>
                <w:lang w:val="en-US" w:eastAsia="en-GB"/>
              </w:rPr>
            </w:pPr>
          </w:p>
          <w:p w14:paraId="73199F9B" w14:textId="77777777" w:rsidR="009A54EC" w:rsidRDefault="009A54EC">
            <w:pPr>
              <w:textAlignment w:val="baseline"/>
              <w:rPr>
                <w:rFonts w:ascii="Arial" w:hAnsi="Arial" w:cs="Arial"/>
                <w:sz w:val="24"/>
                <w:szCs w:val="24"/>
              </w:rPr>
            </w:pPr>
            <w:r w:rsidRPr="009A54EC">
              <w:rPr>
                <w:rFonts w:ascii="Arial" w:hAnsi="Arial" w:cs="Arial"/>
                <w:sz w:val="24"/>
                <w:szCs w:val="24"/>
              </w:rPr>
              <w:t xml:space="preserve">Within SDS, we choose to use the term ‘care experienced’, by which we mean anyone who currently meets, or has ever previously met, the criteria for ‘looked after’. This includes those looked after at home, or away from home in kinship, residential, foster or secure care. </w:t>
            </w:r>
          </w:p>
          <w:p w14:paraId="7E845A06" w14:textId="77777777" w:rsidR="009A54EC" w:rsidRPr="009A54EC" w:rsidRDefault="009A54EC">
            <w:pPr>
              <w:textAlignment w:val="baseline"/>
              <w:rPr>
                <w:rFonts w:ascii="Arial" w:hAnsi="Arial" w:cs="Arial"/>
                <w:sz w:val="24"/>
                <w:szCs w:val="24"/>
              </w:rPr>
            </w:pPr>
          </w:p>
          <w:p w14:paraId="35EB8FDD" w14:textId="77801A62" w:rsidR="00C80EAF" w:rsidRDefault="00C80EAF">
            <w:pPr>
              <w:textAlignment w:val="baseline"/>
              <w:rPr>
                <w:rFonts w:ascii="Arial" w:eastAsia="Times New Roman" w:hAnsi="Arial" w:cs="Arial"/>
                <w:color w:val="000000" w:themeColor="text1"/>
                <w:sz w:val="24"/>
                <w:szCs w:val="24"/>
                <w:lang w:val="en-US" w:eastAsia="en-GB"/>
              </w:rPr>
            </w:pPr>
            <w:r w:rsidRPr="00E716BD">
              <w:rPr>
                <w:rFonts w:ascii="Arial" w:eastAsia="Times New Roman" w:hAnsi="Arial" w:cs="Arial"/>
                <w:color w:val="000000" w:themeColor="text1"/>
                <w:sz w:val="24"/>
                <w:szCs w:val="24"/>
                <w:lang w:val="en-US" w:eastAsia="en-GB"/>
              </w:rPr>
              <w:t xml:space="preserve">SDS is a Corporate Parent and we have public commitments within the </w:t>
            </w:r>
            <w:hyperlink r:id="rId21" w:history="1">
              <w:r w:rsidR="009A54EC" w:rsidRPr="009A54EC">
                <w:rPr>
                  <w:rStyle w:val="Hyperlink"/>
                  <w:rFonts w:ascii="Arial" w:hAnsi="Arial" w:cs="Arial"/>
                  <w:sz w:val="24"/>
                  <w:szCs w:val="24"/>
                </w:rPr>
                <w:t>SDS Corporate Parenting Plan</w:t>
              </w:r>
            </w:hyperlink>
            <w:r w:rsidR="009A54EC">
              <w:t xml:space="preserve"> </w:t>
            </w:r>
            <w:r w:rsidR="009A54EC" w:rsidRPr="00E716BD">
              <w:rPr>
                <w:rFonts w:ascii="Arial" w:eastAsia="Times New Roman" w:hAnsi="Arial" w:cs="Arial"/>
                <w:color w:val="000000" w:themeColor="text1"/>
                <w:sz w:val="24"/>
                <w:szCs w:val="24"/>
                <w:lang w:val="en-US" w:eastAsia="en-GB"/>
              </w:rPr>
              <w:t xml:space="preserve"> </w:t>
            </w:r>
            <w:r w:rsidR="009A54EC">
              <w:rPr>
                <w:rFonts w:ascii="Arial" w:eastAsia="Times New Roman" w:hAnsi="Arial" w:cs="Arial"/>
                <w:color w:val="000000" w:themeColor="text1"/>
                <w:sz w:val="24"/>
                <w:szCs w:val="24"/>
                <w:lang w:val="en-US" w:eastAsia="en-GB"/>
              </w:rPr>
              <w:t xml:space="preserve"> </w:t>
            </w:r>
            <w:r w:rsidRPr="00E716BD">
              <w:rPr>
                <w:rFonts w:ascii="Arial" w:eastAsia="Times New Roman" w:hAnsi="Arial" w:cs="Arial"/>
                <w:color w:val="000000" w:themeColor="text1"/>
                <w:sz w:val="24"/>
                <w:szCs w:val="24"/>
                <w:lang w:val="en-US" w:eastAsia="en-GB"/>
              </w:rPr>
              <w:t>- please ensure you are familiar with these commitments and ensure your project aligns as best as possible.</w:t>
            </w:r>
          </w:p>
          <w:p w14:paraId="28FAE7C1" w14:textId="77777777" w:rsidR="00C80EAF" w:rsidRPr="00E716BD" w:rsidRDefault="00C80EAF">
            <w:pPr>
              <w:textAlignment w:val="baseline"/>
              <w:rPr>
                <w:rFonts w:ascii="Arial" w:eastAsia="Times New Roman" w:hAnsi="Arial" w:cs="Arial"/>
                <w:color w:val="006373"/>
                <w:sz w:val="24"/>
                <w:szCs w:val="24"/>
                <w:lang w:val="en-US" w:eastAsia="en-GB"/>
              </w:rPr>
            </w:pPr>
          </w:p>
        </w:tc>
      </w:tr>
    </w:tbl>
    <w:p w14:paraId="6CED2B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61BABA1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E9EA14F" w14:textId="77777777" w:rsidTr="254A5005">
        <w:trPr>
          <w:trHeight w:val="2268"/>
        </w:trPr>
        <w:tc>
          <w:tcPr>
            <w:tcW w:w="13948" w:type="dxa"/>
          </w:tcPr>
          <w:p w14:paraId="5382484B" w14:textId="77777777" w:rsidR="00C80EAF" w:rsidRDefault="00C80EAF">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4F368F18" w14:textId="77777777" w:rsidR="00C80EAF" w:rsidRDefault="00C80EAF" w:rsidP="5B7CE669">
            <w:pPr>
              <w:textAlignment w:val="baseline"/>
              <w:rPr>
                <w:rFonts w:ascii="Arial" w:eastAsia="Arial" w:hAnsi="Arial" w:cs="Arial"/>
                <w:sz w:val="24"/>
                <w:szCs w:val="24"/>
                <w:lang w:val="en-US"/>
              </w:rPr>
            </w:pPr>
          </w:p>
          <w:p w14:paraId="4D5C15FF" w14:textId="785A0A11" w:rsidR="003A4016" w:rsidRDefault="00D453FC" w:rsidP="5B7CE669">
            <w:pPr>
              <w:textAlignment w:val="baseline"/>
              <w:rPr>
                <w:rFonts w:ascii="Arial" w:eastAsia="Arial" w:hAnsi="Arial" w:cs="Arial"/>
                <w:sz w:val="24"/>
                <w:szCs w:val="24"/>
                <w:lang w:val="en-US"/>
              </w:rPr>
            </w:pPr>
            <w:r w:rsidRPr="00D453FC">
              <w:rPr>
                <w:rFonts w:ascii="Arial" w:eastAsia="Arial" w:hAnsi="Arial" w:cs="Arial"/>
                <w:sz w:val="24"/>
                <w:szCs w:val="24"/>
              </w:rPr>
              <w:t>As a Corporate Parent we have responsibility to looked-after children and care leavers, and to respond to their needs as any parent or carer would.</w:t>
            </w:r>
            <w:r w:rsidR="00170198">
              <w:rPr>
                <w:rFonts w:ascii="Arial" w:eastAsia="Arial" w:hAnsi="Arial" w:cs="Arial"/>
                <w:sz w:val="24"/>
                <w:szCs w:val="24"/>
                <w:lang w:val="en-US"/>
              </w:rPr>
              <w:t>’</w:t>
            </w:r>
            <w:r w:rsidR="00673764">
              <w:rPr>
                <w:rStyle w:val="FootnoteReference"/>
                <w:rFonts w:ascii="Arial" w:eastAsia="Arial" w:hAnsi="Arial" w:cs="Arial"/>
                <w:sz w:val="24"/>
                <w:szCs w:val="24"/>
                <w:lang w:val="en-US"/>
              </w:rPr>
              <w:footnoteReference w:id="4"/>
            </w:r>
            <w:r w:rsidR="005360E1">
              <w:rPr>
                <w:rFonts w:ascii="Arial" w:eastAsia="Arial" w:hAnsi="Arial" w:cs="Arial"/>
                <w:sz w:val="24"/>
                <w:szCs w:val="24"/>
                <w:lang w:val="en-US"/>
              </w:rPr>
              <w:t xml:space="preserve"> </w:t>
            </w:r>
          </w:p>
          <w:p w14:paraId="73E2321D" w14:textId="77777777" w:rsidR="003A4016" w:rsidRDefault="003A4016" w:rsidP="5B7CE669">
            <w:pPr>
              <w:textAlignment w:val="baseline"/>
              <w:rPr>
                <w:rFonts w:ascii="Arial" w:eastAsia="Arial" w:hAnsi="Arial" w:cs="Arial"/>
                <w:sz w:val="24"/>
                <w:szCs w:val="24"/>
                <w:lang w:val="en-US"/>
              </w:rPr>
            </w:pPr>
          </w:p>
          <w:p w14:paraId="4FE7FA47" w14:textId="731DE617" w:rsidR="00D12A3A" w:rsidRDefault="005360E1" w:rsidP="5B7CE669">
            <w:pPr>
              <w:textAlignment w:val="baseline"/>
              <w:rPr>
                <w:rFonts w:ascii="Arial" w:eastAsia="Arial" w:hAnsi="Arial" w:cs="Arial"/>
                <w:sz w:val="24"/>
                <w:szCs w:val="24"/>
                <w:lang w:val="en-US"/>
              </w:rPr>
            </w:pPr>
            <w:r>
              <w:rPr>
                <w:rFonts w:ascii="Arial" w:eastAsia="Arial" w:hAnsi="Arial" w:cs="Arial"/>
                <w:sz w:val="24"/>
                <w:szCs w:val="24"/>
                <w:lang w:val="en-US"/>
              </w:rPr>
              <w:t>Key evidence f</w:t>
            </w:r>
            <w:r w:rsidR="0088276D">
              <w:rPr>
                <w:rFonts w:ascii="Arial" w:eastAsia="Arial" w:hAnsi="Arial" w:cs="Arial"/>
                <w:sz w:val="24"/>
                <w:szCs w:val="24"/>
                <w:lang w:val="en-US"/>
              </w:rPr>
              <w:t>rom the Skills Development Scotland Evidence Review 2023 shows:</w:t>
            </w:r>
          </w:p>
          <w:p w14:paraId="4B774CF8" w14:textId="58FFD77E" w:rsidR="0088276D" w:rsidRPr="00AA1C0F" w:rsidRDefault="00AA1C0F" w:rsidP="0088276D">
            <w:pPr>
              <w:pStyle w:val="ListParagraph"/>
              <w:numPr>
                <w:ilvl w:val="0"/>
                <w:numId w:val="28"/>
              </w:numPr>
              <w:textAlignment w:val="baseline"/>
              <w:rPr>
                <w:rFonts w:ascii="Arial" w:eastAsia="Arial" w:hAnsi="Arial" w:cs="Arial"/>
                <w:sz w:val="24"/>
                <w:szCs w:val="24"/>
                <w:lang w:val="en-US"/>
              </w:rPr>
            </w:pPr>
            <w:r w:rsidRPr="00AA1C0F">
              <w:rPr>
                <w:rFonts w:ascii="Arial" w:eastAsia="Arial" w:hAnsi="Arial" w:cs="Arial"/>
                <w:sz w:val="24"/>
                <w:szCs w:val="24"/>
              </w:rPr>
              <w:t>Care experienced school leavers are less likely to go into positive destinations than school leavers in general – 86% compared with 95% of all pupils.</w:t>
            </w:r>
          </w:p>
          <w:p w14:paraId="22817379" w14:textId="4412CAD3" w:rsidR="00AA1C0F" w:rsidRPr="00DD28E6" w:rsidRDefault="00DD28E6" w:rsidP="0088276D">
            <w:pPr>
              <w:pStyle w:val="ListParagraph"/>
              <w:numPr>
                <w:ilvl w:val="0"/>
                <w:numId w:val="28"/>
              </w:numPr>
              <w:textAlignment w:val="baseline"/>
              <w:rPr>
                <w:rFonts w:ascii="Arial" w:eastAsia="Arial" w:hAnsi="Arial" w:cs="Arial"/>
                <w:sz w:val="24"/>
                <w:szCs w:val="24"/>
                <w:lang w:val="en-US"/>
              </w:rPr>
            </w:pPr>
            <w:r w:rsidRPr="00DD28E6">
              <w:rPr>
                <w:rFonts w:ascii="Arial" w:eastAsia="Arial" w:hAnsi="Arial" w:cs="Arial"/>
                <w:sz w:val="24"/>
                <w:szCs w:val="24"/>
              </w:rPr>
              <w:t>In 2020/21, 37% of school leavers who were looked after within the year, departed school in (or before) S4, in comparison with 11% of all school leavers.</w:t>
            </w:r>
          </w:p>
          <w:p w14:paraId="1B674C0B" w14:textId="7B8A87ED" w:rsidR="00DD28E6" w:rsidRPr="00D2568A" w:rsidRDefault="00D2568A" w:rsidP="0088276D">
            <w:pPr>
              <w:pStyle w:val="ListParagraph"/>
              <w:numPr>
                <w:ilvl w:val="0"/>
                <w:numId w:val="28"/>
              </w:numPr>
              <w:textAlignment w:val="baseline"/>
              <w:rPr>
                <w:rFonts w:ascii="Arial" w:eastAsia="Arial" w:hAnsi="Arial" w:cs="Arial"/>
                <w:sz w:val="24"/>
                <w:szCs w:val="24"/>
                <w:lang w:val="en-US"/>
              </w:rPr>
            </w:pPr>
            <w:r w:rsidRPr="00D2568A">
              <w:rPr>
                <w:rFonts w:ascii="Arial" w:eastAsia="Arial" w:hAnsi="Arial" w:cs="Arial"/>
                <w:sz w:val="24"/>
                <w:szCs w:val="24"/>
              </w:rPr>
              <w:t>In Scotland, 30% of care experienced school leavers were unemployed nine months after they left, in comparison to 5% of their non-care experienced peers.</w:t>
            </w:r>
            <w:r w:rsidR="00D22BB5">
              <w:rPr>
                <w:rStyle w:val="FootnoteReference"/>
                <w:rFonts w:ascii="Arial" w:eastAsia="Arial" w:hAnsi="Arial" w:cs="Arial"/>
                <w:sz w:val="24"/>
                <w:szCs w:val="24"/>
              </w:rPr>
              <w:footnoteReference w:id="5"/>
            </w:r>
          </w:p>
          <w:p w14:paraId="511BABC6" w14:textId="77777777" w:rsidR="00F368B5" w:rsidRDefault="00F368B5" w:rsidP="5B7CE669">
            <w:pPr>
              <w:textAlignment w:val="baseline"/>
              <w:rPr>
                <w:rFonts w:ascii="Arial" w:eastAsia="Arial" w:hAnsi="Arial" w:cs="Arial"/>
                <w:sz w:val="24"/>
                <w:szCs w:val="24"/>
                <w:lang w:val="en-US"/>
              </w:rPr>
            </w:pPr>
          </w:p>
          <w:p w14:paraId="4E10F160" w14:textId="24BF0E2F" w:rsidR="00F368B5" w:rsidRDefault="3F193046" w:rsidP="254A5005">
            <w:pPr>
              <w:textAlignment w:val="baseline"/>
              <w:rPr>
                <w:rFonts w:ascii="Arial" w:eastAsia="Arial" w:hAnsi="Arial" w:cs="Arial"/>
                <w:sz w:val="24"/>
                <w:szCs w:val="24"/>
              </w:rPr>
            </w:pPr>
            <w:r w:rsidRPr="005B7376">
              <w:rPr>
                <w:rFonts w:ascii="Arial" w:eastAsia="Arial" w:hAnsi="Arial" w:cs="Arial"/>
                <w:sz w:val="24"/>
                <w:szCs w:val="24"/>
              </w:rPr>
              <w:t xml:space="preserve">Skills Development Scotland Young People’s Career Ambitions survey </w:t>
            </w:r>
            <w:r w:rsidR="14601888" w:rsidRPr="005B7376">
              <w:rPr>
                <w:rFonts w:ascii="Arial" w:eastAsia="Arial" w:hAnsi="Arial" w:cs="Arial"/>
                <w:sz w:val="24"/>
                <w:szCs w:val="24"/>
              </w:rPr>
              <w:t xml:space="preserve">2022/23 </w:t>
            </w:r>
            <w:r w:rsidRPr="005B7376">
              <w:rPr>
                <w:rFonts w:ascii="Arial" w:eastAsia="Arial" w:hAnsi="Arial" w:cs="Arial"/>
                <w:sz w:val="24"/>
                <w:szCs w:val="24"/>
              </w:rPr>
              <w:t>highlighted</w:t>
            </w:r>
            <w:r>
              <w:rPr>
                <w:rFonts w:ascii="Arial" w:eastAsia="Arial" w:hAnsi="Arial" w:cs="Arial"/>
                <w:sz w:val="24"/>
                <w:szCs w:val="24"/>
              </w:rPr>
              <w:t xml:space="preserve"> that </w:t>
            </w:r>
            <w:r w:rsidRPr="008208B2">
              <w:rPr>
                <w:rFonts w:ascii="Arial" w:eastAsia="Arial" w:hAnsi="Arial" w:cs="Arial"/>
                <w:sz w:val="24"/>
                <w:szCs w:val="24"/>
              </w:rPr>
              <w:t>“</w:t>
            </w:r>
            <w:r w:rsidR="14601888" w:rsidRPr="008208B2">
              <w:rPr>
                <w:rFonts w:ascii="Arial" w:eastAsia="Arial" w:hAnsi="Arial" w:cs="Arial"/>
                <w:sz w:val="24"/>
                <w:szCs w:val="24"/>
              </w:rPr>
              <w:t>Care exp</w:t>
            </w:r>
            <w:r>
              <w:rPr>
                <w:rFonts w:ascii="Arial" w:eastAsia="Arial" w:hAnsi="Arial" w:cs="Arial"/>
                <w:sz w:val="24"/>
                <w:szCs w:val="24"/>
              </w:rPr>
              <w:t>erienced</w:t>
            </w:r>
            <w:r w:rsidR="14601888" w:rsidRPr="008208B2">
              <w:rPr>
                <w:rFonts w:ascii="Arial" w:eastAsia="Arial" w:hAnsi="Arial" w:cs="Arial"/>
                <w:sz w:val="24"/>
                <w:szCs w:val="24"/>
              </w:rPr>
              <w:t xml:space="preserve"> Y</w:t>
            </w:r>
            <w:r>
              <w:rPr>
                <w:rFonts w:ascii="Arial" w:eastAsia="Arial" w:hAnsi="Arial" w:cs="Arial"/>
                <w:sz w:val="24"/>
                <w:szCs w:val="24"/>
              </w:rPr>
              <w:t xml:space="preserve">oung </w:t>
            </w:r>
            <w:r w:rsidR="14601888" w:rsidRPr="008208B2">
              <w:rPr>
                <w:rFonts w:ascii="Arial" w:eastAsia="Arial" w:hAnsi="Arial" w:cs="Arial"/>
                <w:sz w:val="24"/>
                <w:szCs w:val="24"/>
              </w:rPr>
              <w:t>P</w:t>
            </w:r>
            <w:r>
              <w:rPr>
                <w:rFonts w:ascii="Arial" w:eastAsia="Arial" w:hAnsi="Arial" w:cs="Arial"/>
                <w:sz w:val="24"/>
                <w:szCs w:val="24"/>
              </w:rPr>
              <w:t>eople</w:t>
            </w:r>
            <w:r w:rsidR="14601888" w:rsidRPr="008208B2">
              <w:rPr>
                <w:rFonts w:ascii="Arial" w:eastAsia="Arial" w:hAnsi="Arial" w:cs="Arial"/>
                <w:sz w:val="24"/>
                <w:szCs w:val="24"/>
              </w:rPr>
              <w:t xml:space="preserve"> were more likely to report that not having enough confidence in themselves and being discriminated against are barriers to their future career.</w:t>
            </w:r>
            <w:r w:rsidR="14601888">
              <w:rPr>
                <w:rFonts w:ascii="Arial" w:eastAsia="Arial" w:hAnsi="Arial" w:cs="Arial"/>
                <w:sz w:val="24"/>
                <w:szCs w:val="24"/>
              </w:rPr>
              <w:t>”</w:t>
            </w:r>
            <w:r w:rsidR="00A20532">
              <w:rPr>
                <w:rStyle w:val="FootnoteReference"/>
                <w:rFonts w:ascii="Arial" w:eastAsia="Arial" w:hAnsi="Arial" w:cs="Arial"/>
                <w:sz w:val="24"/>
                <w:szCs w:val="24"/>
              </w:rPr>
              <w:footnoteReference w:id="6"/>
            </w:r>
            <w:r w:rsidR="71216E4C" w:rsidRPr="254A5005">
              <w:rPr>
                <w:rFonts w:ascii="Segoe UI" w:eastAsia="Segoe UI" w:hAnsi="Segoe UI" w:cs="Segoe UI"/>
                <w:color w:val="333333"/>
                <w:sz w:val="18"/>
                <w:szCs w:val="18"/>
              </w:rPr>
              <w:t xml:space="preserve"> </w:t>
            </w:r>
            <w:r w:rsidR="71216E4C" w:rsidRPr="254A5005">
              <w:rPr>
                <w:rFonts w:ascii="Arial" w:eastAsia="Arial" w:hAnsi="Arial" w:cs="Arial"/>
                <w:sz w:val="24"/>
                <w:szCs w:val="24"/>
              </w:rPr>
              <w:t>The proposition has the opportunity for all young people in BGE -including care experienced young people- to build relationships earlier with careers advisers. This allows rapport building and trust to be formed much earlier and greater impact to be achieved.</w:t>
            </w:r>
          </w:p>
          <w:p w14:paraId="09E00A94" w14:textId="3FD0D94E" w:rsidR="254A5005" w:rsidRDefault="254A5005" w:rsidP="254A5005">
            <w:pPr>
              <w:rPr>
                <w:rFonts w:ascii="Segoe UI" w:eastAsia="Segoe UI" w:hAnsi="Segoe UI" w:cs="Segoe UI"/>
                <w:color w:val="333333"/>
                <w:sz w:val="18"/>
                <w:szCs w:val="18"/>
              </w:rPr>
            </w:pPr>
          </w:p>
          <w:p w14:paraId="4A8F0754" w14:textId="6F6D124A" w:rsidR="00267292" w:rsidRDefault="00267292" w:rsidP="0026729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Customer feedback during the Career Review (2023) and subsequent feedback from consultations in 2024 have shown that care experienced individuals do not like feeling ‘singled out’ for career guidance interventions.  </w:t>
            </w:r>
            <w:r w:rsidR="00DB386B">
              <w:rPr>
                <w:rFonts w:ascii="Arial" w:eastAsia="Times New Roman" w:hAnsi="Arial" w:cs="Arial"/>
                <w:sz w:val="24"/>
                <w:szCs w:val="24"/>
                <w:lang w:eastAsia="en-GB"/>
              </w:rPr>
              <w:t>Partners did vocalise concerns about how groups would be formed</w:t>
            </w:r>
            <w:r w:rsidR="00E77C59">
              <w:rPr>
                <w:rFonts w:ascii="Arial" w:eastAsia="Times New Roman" w:hAnsi="Arial" w:cs="Arial"/>
                <w:sz w:val="24"/>
                <w:szCs w:val="24"/>
                <w:lang w:eastAsia="en-GB"/>
              </w:rPr>
              <w:t xml:space="preserve"> (not having a group just for care-experienced young people)</w:t>
            </w:r>
            <w:r w:rsidR="00DB386B">
              <w:rPr>
                <w:rFonts w:ascii="Arial" w:eastAsia="Times New Roman" w:hAnsi="Arial" w:cs="Arial"/>
                <w:sz w:val="24"/>
                <w:szCs w:val="24"/>
                <w:lang w:eastAsia="en-GB"/>
              </w:rPr>
              <w:t xml:space="preserve"> and e</w:t>
            </w:r>
            <w:r w:rsidR="004178FD">
              <w:rPr>
                <w:rFonts w:ascii="Arial" w:eastAsia="Times New Roman" w:hAnsi="Arial" w:cs="Arial"/>
                <w:sz w:val="24"/>
                <w:szCs w:val="24"/>
                <w:lang w:eastAsia="en-GB"/>
              </w:rPr>
              <w:t>nsuring that care experienced young people were able to fully and safely participate.  Part of the concerns centred on the language used</w:t>
            </w:r>
            <w:r w:rsidR="005F1D53">
              <w:rPr>
                <w:rFonts w:ascii="Arial" w:eastAsia="Times New Roman" w:hAnsi="Arial" w:cs="Arial"/>
                <w:sz w:val="24"/>
                <w:szCs w:val="24"/>
                <w:lang w:eastAsia="en-GB"/>
              </w:rPr>
              <w:t xml:space="preserve"> and ensuing careers staff were able to manage the needs of multiple pupils in </w:t>
            </w:r>
            <w:r w:rsidR="00696705">
              <w:rPr>
                <w:rFonts w:ascii="Arial" w:eastAsia="Times New Roman" w:hAnsi="Arial" w:cs="Arial"/>
                <w:sz w:val="24"/>
                <w:szCs w:val="24"/>
                <w:lang w:eastAsia="en-GB"/>
              </w:rPr>
              <w:t>the same setting</w:t>
            </w:r>
            <w:r w:rsidR="005F1D53">
              <w:rPr>
                <w:rFonts w:ascii="Arial" w:eastAsia="Times New Roman" w:hAnsi="Arial" w:cs="Arial"/>
                <w:sz w:val="24"/>
                <w:szCs w:val="24"/>
                <w:lang w:eastAsia="en-GB"/>
              </w:rPr>
              <w:t>.</w:t>
            </w:r>
            <w:r w:rsidR="00E77C59">
              <w:rPr>
                <w:rFonts w:ascii="Arial" w:eastAsia="Times New Roman" w:hAnsi="Arial" w:cs="Arial"/>
                <w:sz w:val="24"/>
                <w:szCs w:val="24"/>
                <w:lang w:eastAsia="en-GB"/>
              </w:rPr>
              <w:t xml:space="preserve">  Partners felt it was important that SDS takes a trauma informed approach to the delivery of Experiential Career Learning and small group guidance.</w:t>
            </w:r>
          </w:p>
          <w:p w14:paraId="481C3EB6" w14:textId="4F68DAB6" w:rsidR="00220EEF" w:rsidRPr="009D7422" w:rsidRDefault="00220EEF" w:rsidP="5B7CE669">
            <w:pPr>
              <w:textAlignment w:val="baseline"/>
              <w:rPr>
                <w:rFonts w:ascii="Arial" w:eastAsia="Arial" w:hAnsi="Arial" w:cs="Arial"/>
                <w:sz w:val="24"/>
                <w:szCs w:val="24"/>
              </w:rPr>
            </w:pPr>
          </w:p>
        </w:tc>
      </w:tr>
    </w:tbl>
    <w:p w14:paraId="269F41B2"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6ACB35D6" w14:textId="77777777" w:rsidTr="45432657">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6A8160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6174D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3B7C21B" w14:textId="77777777" w:rsidTr="45432657">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3D70325" w14:textId="5F5BA8A3" w:rsidR="5B7CE669" w:rsidRDefault="008C3A85" w:rsidP="5B7CE669">
            <w:pPr>
              <w:spacing w:before="120" w:after="120"/>
              <w:rPr>
                <w:rFonts w:ascii="Arial" w:eastAsia="Arial" w:hAnsi="Arial" w:cs="Arial"/>
                <w:sz w:val="24"/>
                <w:szCs w:val="24"/>
              </w:rPr>
            </w:pPr>
            <w:r>
              <w:rPr>
                <w:rFonts w:ascii="Arial" w:eastAsia="Arial" w:hAnsi="Arial" w:cs="Arial"/>
                <w:sz w:val="24"/>
                <w:szCs w:val="24"/>
              </w:rPr>
              <w:lastRenderedPageBreak/>
              <w:t>This proposition has the opportunity for all B</w:t>
            </w:r>
            <w:r w:rsidR="004D4E51">
              <w:rPr>
                <w:rFonts w:ascii="Arial" w:eastAsia="Arial" w:hAnsi="Arial" w:cs="Arial"/>
                <w:sz w:val="24"/>
                <w:szCs w:val="24"/>
              </w:rPr>
              <w:t xml:space="preserve">road </w:t>
            </w:r>
            <w:r>
              <w:rPr>
                <w:rFonts w:ascii="Arial" w:eastAsia="Arial" w:hAnsi="Arial" w:cs="Arial"/>
                <w:sz w:val="24"/>
                <w:szCs w:val="24"/>
              </w:rPr>
              <w:t>G</w:t>
            </w:r>
            <w:r w:rsidR="004D4E51">
              <w:rPr>
                <w:rFonts w:ascii="Arial" w:eastAsia="Arial" w:hAnsi="Arial" w:cs="Arial"/>
                <w:sz w:val="24"/>
                <w:szCs w:val="24"/>
              </w:rPr>
              <w:t xml:space="preserve">eneral </w:t>
            </w:r>
            <w:r>
              <w:rPr>
                <w:rFonts w:ascii="Arial" w:eastAsia="Arial" w:hAnsi="Arial" w:cs="Arial"/>
                <w:sz w:val="24"/>
                <w:szCs w:val="24"/>
              </w:rPr>
              <w:t>E</w:t>
            </w:r>
            <w:r w:rsidR="004D4E51">
              <w:rPr>
                <w:rFonts w:ascii="Arial" w:eastAsia="Arial" w:hAnsi="Arial" w:cs="Arial"/>
                <w:sz w:val="24"/>
                <w:szCs w:val="24"/>
              </w:rPr>
              <w:t>ducation</w:t>
            </w:r>
            <w:r>
              <w:rPr>
                <w:rFonts w:ascii="Arial" w:eastAsia="Arial" w:hAnsi="Arial" w:cs="Arial"/>
                <w:sz w:val="24"/>
                <w:szCs w:val="24"/>
              </w:rPr>
              <w:t xml:space="preserve"> young people (including those with care experience background) to </w:t>
            </w:r>
            <w:r w:rsidRPr="00D66AB8">
              <w:rPr>
                <w:rFonts w:ascii="Arial" w:eastAsia="Arial" w:hAnsi="Arial" w:cs="Arial"/>
                <w:b/>
                <w:bCs/>
                <w:sz w:val="24"/>
                <w:szCs w:val="24"/>
              </w:rPr>
              <w:t xml:space="preserve">build relationships </w:t>
            </w:r>
            <w:r w:rsidR="00D66AB8">
              <w:rPr>
                <w:rFonts w:ascii="Arial" w:eastAsia="Arial" w:hAnsi="Arial" w:cs="Arial"/>
                <w:b/>
                <w:bCs/>
                <w:sz w:val="24"/>
                <w:szCs w:val="24"/>
              </w:rPr>
              <w:t>ea</w:t>
            </w:r>
            <w:r w:rsidR="00F80F87">
              <w:rPr>
                <w:rFonts w:ascii="Arial" w:eastAsia="Arial" w:hAnsi="Arial" w:cs="Arial"/>
                <w:b/>
                <w:bCs/>
                <w:sz w:val="24"/>
                <w:szCs w:val="24"/>
              </w:rPr>
              <w:t xml:space="preserve">rlier </w:t>
            </w:r>
            <w:r w:rsidRPr="00D66AB8">
              <w:rPr>
                <w:rFonts w:ascii="Arial" w:eastAsia="Arial" w:hAnsi="Arial" w:cs="Arial"/>
                <w:b/>
                <w:bCs/>
                <w:sz w:val="24"/>
                <w:szCs w:val="24"/>
              </w:rPr>
              <w:t>with careers advisers</w:t>
            </w:r>
            <w:r>
              <w:rPr>
                <w:rFonts w:ascii="Arial" w:eastAsia="Arial" w:hAnsi="Arial" w:cs="Arial"/>
                <w:sz w:val="24"/>
                <w:szCs w:val="24"/>
              </w:rPr>
              <w:t>, which</w:t>
            </w:r>
            <w:r w:rsidR="00D66AB8">
              <w:rPr>
                <w:rFonts w:ascii="Arial" w:eastAsia="Arial" w:hAnsi="Arial" w:cs="Arial"/>
                <w:sz w:val="24"/>
                <w:szCs w:val="24"/>
              </w:rPr>
              <w:t xml:space="preserve"> has the opportunity to be really impactful as it allows for rapport building and trust to be formed much earlier on.</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81A4AE2" w14:textId="1903C9F3" w:rsidR="00C80EAF" w:rsidRPr="001C62C7" w:rsidRDefault="00664873" w:rsidP="7DD07D89">
            <w:pPr>
              <w:spacing w:after="0" w:line="240" w:lineRule="auto"/>
              <w:textAlignment w:val="baseline"/>
              <w:rPr>
                <w:rFonts w:ascii="Arial" w:eastAsia="Arial" w:hAnsi="Arial" w:cs="Arial"/>
                <w:sz w:val="24"/>
                <w:szCs w:val="24"/>
              </w:rPr>
            </w:pPr>
            <w:r w:rsidRPr="7DD07D89">
              <w:rPr>
                <w:rFonts w:ascii="Arial" w:eastAsia="Arial" w:hAnsi="Arial" w:cs="Arial"/>
                <w:sz w:val="24"/>
                <w:szCs w:val="24"/>
              </w:rPr>
              <w:t xml:space="preserve">Careers Advisors are </w:t>
            </w:r>
            <w:r w:rsidR="00447028" w:rsidRPr="7DD07D89">
              <w:rPr>
                <w:rFonts w:ascii="Arial" w:eastAsia="Arial" w:hAnsi="Arial" w:cs="Arial"/>
                <w:sz w:val="24"/>
                <w:szCs w:val="24"/>
              </w:rPr>
              <w:t xml:space="preserve">involved throughout the co-design and pilot </w:t>
            </w:r>
          </w:p>
        </w:tc>
      </w:tr>
      <w:tr w:rsidR="5B7CE669" w14:paraId="6F91ED86" w14:textId="77777777" w:rsidTr="45432657">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8581879" w14:textId="78EA53E1" w:rsidR="5B7CE669" w:rsidRDefault="003714F2" w:rsidP="5B7CE669">
            <w:pPr>
              <w:rPr>
                <w:rFonts w:ascii="Arial" w:eastAsia="Arial" w:hAnsi="Arial" w:cs="Arial"/>
                <w:sz w:val="24"/>
                <w:szCs w:val="24"/>
              </w:rPr>
            </w:pPr>
            <w:r w:rsidRPr="003714F2">
              <w:rPr>
                <w:rFonts w:ascii="Arial" w:eastAsia="Arial" w:hAnsi="Arial" w:cs="Arial"/>
                <w:sz w:val="24"/>
                <w:szCs w:val="24"/>
              </w:rPr>
              <w:t xml:space="preserve">By involving young people from </w:t>
            </w:r>
            <w:r w:rsidRPr="004D5186">
              <w:rPr>
                <w:rFonts w:ascii="Arial" w:eastAsia="Arial" w:hAnsi="Arial" w:cs="Arial"/>
                <w:b/>
                <w:bCs/>
                <w:sz w:val="24"/>
                <w:szCs w:val="24"/>
              </w:rPr>
              <w:t>diverse backgrounds in the co-design and pilot process</w:t>
            </w:r>
            <w:r w:rsidRPr="003714F2">
              <w:rPr>
                <w:rFonts w:ascii="Arial" w:eastAsia="Arial" w:hAnsi="Arial" w:cs="Arial"/>
                <w:sz w:val="24"/>
                <w:szCs w:val="24"/>
              </w:rPr>
              <w:t xml:space="preserve">, the project </w:t>
            </w:r>
            <w:r>
              <w:rPr>
                <w:rFonts w:ascii="Arial" w:eastAsia="Arial" w:hAnsi="Arial" w:cs="Arial"/>
                <w:sz w:val="24"/>
                <w:szCs w:val="24"/>
              </w:rPr>
              <w:t>aims to</w:t>
            </w:r>
            <w:r w:rsidRPr="003714F2">
              <w:rPr>
                <w:rFonts w:ascii="Arial" w:eastAsia="Arial" w:hAnsi="Arial" w:cs="Arial"/>
                <w:sz w:val="24"/>
                <w:szCs w:val="24"/>
              </w:rPr>
              <w:t xml:space="preserve"> ensure that the final product is inclusive and accessible to all.</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2322F61" w14:textId="7B3D8D58" w:rsidR="5B7CE669" w:rsidRDefault="28AAD726" w:rsidP="7DD07D89">
            <w:pPr>
              <w:spacing w:line="240" w:lineRule="auto"/>
              <w:rPr>
                <w:rFonts w:ascii="Arial" w:eastAsia="Arial" w:hAnsi="Arial" w:cs="Arial"/>
                <w:sz w:val="24"/>
                <w:szCs w:val="24"/>
              </w:rPr>
            </w:pPr>
            <w:r w:rsidRPr="7DD07D89">
              <w:rPr>
                <w:rFonts w:ascii="Arial" w:eastAsia="Arial" w:hAnsi="Arial" w:cs="Arial"/>
                <w:sz w:val="24"/>
                <w:szCs w:val="24"/>
              </w:rPr>
              <w:t>We know that care experienced young people are included within the cohorts for co-design and pilot, and in addition we have consulted with third sector partners who work with care experienced young people</w:t>
            </w:r>
            <w:r w:rsidR="00FF1387" w:rsidRPr="7DD07D89">
              <w:rPr>
                <w:rFonts w:ascii="Arial" w:eastAsia="Arial" w:hAnsi="Arial" w:cs="Arial"/>
                <w:sz w:val="24"/>
                <w:szCs w:val="24"/>
              </w:rPr>
              <w:t>.</w:t>
            </w:r>
          </w:p>
        </w:tc>
      </w:tr>
      <w:tr w:rsidR="5B7CE669" w14:paraId="53A7DCD1" w14:textId="77777777" w:rsidTr="45432657">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B3380E4" w14:textId="0B2DE936" w:rsidR="00F5477F" w:rsidRDefault="00F5477F" w:rsidP="00F5477F">
            <w:pPr>
              <w:rPr>
                <w:rFonts w:ascii="Arial" w:eastAsia="Arial" w:hAnsi="Arial" w:cs="Arial"/>
                <w:sz w:val="24"/>
                <w:szCs w:val="24"/>
              </w:rPr>
            </w:pPr>
            <w:r>
              <w:rPr>
                <w:rFonts w:ascii="Arial" w:eastAsia="Arial" w:hAnsi="Arial" w:cs="Arial"/>
                <w:sz w:val="24"/>
                <w:szCs w:val="24"/>
              </w:rPr>
              <w:t xml:space="preserve">This project has the potential to </w:t>
            </w:r>
            <w:r w:rsidRPr="004F3320">
              <w:rPr>
                <w:rFonts w:ascii="Arial" w:eastAsia="Arial" w:hAnsi="Arial" w:cs="Arial"/>
                <w:b/>
                <w:bCs/>
                <w:sz w:val="24"/>
                <w:szCs w:val="24"/>
              </w:rPr>
              <w:t xml:space="preserve">increase </w:t>
            </w:r>
            <w:r w:rsidR="00B022EC" w:rsidRPr="004F3320">
              <w:rPr>
                <w:rFonts w:ascii="Arial" w:eastAsia="Arial" w:hAnsi="Arial" w:cs="Arial"/>
                <w:b/>
                <w:bCs/>
                <w:sz w:val="24"/>
                <w:szCs w:val="24"/>
              </w:rPr>
              <w:t xml:space="preserve">young </w:t>
            </w:r>
            <w:r w:rsidR="00BA2B1E" w:rsidRPr="004F3320">
              <w:rPr>
                <w:rFonts w:ascii="Arial" w:eastAsia="Arial" w:hAnsi="Arial" w:cs="Arial"/>
                <w:b/>
                <w:bCs/>
                <w:sz w:val="24"/>
                <w:szCs w:val="24"/>
              </w:rPr>
              <w:t>people’s</w:t>
            </w:r>
            <w:r w:rsidR="00B022EC" w:rsidRPr="004F3320">
              <w:rPr>
                <w:rFonts w:ascii="Arial" w:eastAsia="Arial" w:hAnsi="Arial" w:cs="Arial"/>
                <w:b/>
                <w:bCs/>
                <w:sz w:val="24"/>
                <w:szCs w:val="24"/>
              </w:rPr>
              <w:t xml:space="preserve"> wellbeing and reduce anxiety</w:t>
            </w:r>
            <w:r w:rsidR="00B022EC">
              <w:rPr>
                <w:rFonts w:ascii="Arial" w:eastAsia="Arial" w:hAnsi="Arial" w:cs="Arial"/>
                <w:sz w:val="24"/>
                <w:szCs w:val="24"/>
              </w:rPr>
              <w:t xml:space="preserve"> around the future. </w:t>
            </w:r>
          </w:p>
          <w:p w14:paraId="4C13DA8E" w14:textId="60452368" w:rsidR="5B7CE669" w:rsidRDefault="00B022EC" w:rsidP="00F5477F">
            <w:pPr>
              <w:rPr>
                <w:rFonts w:ascii="Arial" w:eastAsia="Arial" w:hAnsi="Arial" w:cs="Arial"/>
                <w:sz w:val="24"/>
                <w:szCs w:val="24"/>
              </w:rPr>
            </w:pPr>
            <w:r>
              <w:rPr>
                <w:rFonts w:ascii="Arial" w:eastAsia="Arial" w:hAnsi="Arial" w:cs="Arial"/>
                <w:sz w:val="24"/>
                <w:szCs w:val="24"/>
              </w:rPr>
              <w:t>P</w:t>
            </w:r>
            <w:r w:rsidR="00F5477F" w:rsidRPr="00F5477F">
              <w:rPr>
                <w:rFonts w:ascii="Arial" w:eastAsia="Arial" w:hAnsi="Arial" w:cs="Arial"/>
                <w:sz w:val="24"/>
                <w:szCs w:val="24"/>
              </w:rPr>
              <w:t xml:space="preserve">roviding young people with opportunities to explore </w:t>
            </w:r>
            <w:r w:rsidR="00BB2417">
              <w:rPr>
                <w:rFonts w:ascii="Arial" w:eastAsia="Arial" w:hAnsi="Arial" w:cs="Arial"/>
                <w:sz w:val="24"/>
                <w:szCs w:val="24"/>
              </w:rPr>
              <w:t xml:space="preserve">a range of </w:t>
            </w:r>
            <w:r w:rsidR="00F5477F" w:rsidRPr="00F5477F">
              <w:rPr>
                <w:rFonts w:ascii="Arial" w:eastAsia="Arial" w:hAnsi="Arial" w:cs="Arial"/>
                <w:sz w:val="24"/>
                <w:szCs w:val="24"/>
              </w:rPr>
              <w:t>career</w:t>
            </w:r>
            <w:r w:rsidR="00BB2417">
              <w:rPr>
                <w:rFonts w:ascii="Arial" w:eastAsia="Arial" w:hAnsi="Arial" w:cs="Arial"/>
                <w:sz w:val="24"/>
                <w:szCs w:val="24"/>
              </w:rPr>
              <w:t xml:space="preserve">s </w:t>
            </w:r>
            <w:r w:rsidR="00F5477F" w:rsidRPr="00F5477F">
              <w:rPr>
                <w:rFonts w:ascii="Arial" w:eastAsia="Arial" w:hAnsi="Arial" w:cs="Arial"/>
                <w:sz w:val="24"/>
                <w:szCs w:val="24"/>
              </w:rPr>
              <w:t xml:space="preserve">and develop their skills, </w:t>
            </w:r>
            <w:r w:rsidR="00BB2417">
              <w:rPr>
                <w:rFonts w:ascii="Arial" w:eastAsia="Arial" w:hAnsi="Arial" w:cs="Arial"/>
                <w:sz w:val="24"/>
                <w:szCs w:val="24"/>
              </w:rPr>
              <w:t>as well as provide access to information and support from peers and careers adviser</w:t>
            </w:r>
            <w:r w:rsidR="00461C11">
              <w:rPr>
                <w:rFonts w:ascii="Arial" w:eastAsia="Arial" w:hAnsi="Arial" w:cs="Arial"/>
                <w:sz w:val="24"/>
                <w:szCs w:val="24"/>
              </w:rPr>
              <w:t xml:space="preserve">, </w:t>
            </w:r>
            <w:r w:rsidR="00BB2417">
              <w:rPr>
                <w:rFonts w:ascii="Arial" w:eastAsia="Arial" w:hAnsi="Arial" w:cs="Arial"/>
                <w:sz w:val="24"/>
                <w:szCs w:val="24"/>
              </w:rPr>
              <w:t xml:space="preserve">can boost </w:t>
            </w:r>
            <w:r w:rsidR="004F3320">
              <w:rPr>
                <w:rFonts w:ascii="Arial" w:eastAsia="Arial" w:hAnsi="Arial" w:cs="Arial"/>
                <w:sz w:val="24"/>
                <w:szCs w:val="24"/>
              </w:rPr>
              <w:t>confidence and alleviate stress/anxiety related to future career decisions</w:t>
            </w:r>
            <w:r w:rsidR="009F47CA">
              <w:rPr>
                <w:rFonts w:ascii="Arial" w:eastAsia="Arial" w:hAnsi="Arial" w:cs="Arial"/>
                <w:sz w:val="24"/>
                <w:szCs w:val="24"/>
              </w:rPr>
              <w:t>, as they have experience prior to leaving education</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A0F9AA0" w14:textId="3594032A" w:rsidR="5B7CE669" w:rsidRDefault="09695578" w:rsidP="5B7CE669">
            <w:pPr>
              <w:spacing w:line="240" w:lineRule="auto"/>
              <w:rPr>
                <w:rFonts w:ascii="Arial" w:eastAsia="Arial" w:hAnsi="Arial" w:cs="Arial"/>
                <w:sz w:val="24"/>
                <w:szCs w:val="24"/>
              </w:rPr>
            </w:pPr>
            <w:r w:rsidRPr="3D0A6294">
              <w:rPr>
                <w:rFonts w:ascii="Arial" w:eastAsia="Arial" w:hAnsi="Arial" w:cs="Arial"/>
                <w:sz w:val="24"/>
                <w:szCs w:val="24"/>
              </w:rPr>
              <w:t>The co-design and pilot will enable us to test this hypothesis</w:t>
            </w:r>
            <w:r w:rsidR="170585DD" w:rsidRPr="3D0A6294">
              <w:rPr>
                <w:rFonts w:ascii="Arial" w:eastAsia="Arial" w:hAnsi="Arial" w:cs="Arial"/>
                <w:sz w:val="24"/>
                <w:szCs w:val="24"/>
              </w:rPr>
              <w:t>. We will evaluate the pilot to understand our success.</w:t>
            </w:r>
          </w:p>
        </w:tc>
      </w:tr>
      <w:tr w:rsidR="003D2FEC" w14:paraId="62915F95" w14:textId="77777777" w:rsidTr="45432657">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AB4ABBF" w14:textId="06D41DF7" w:rsidR="003D2FEC" w:rsidRDefault="003D2FEC" w:rsidP="00F5477F">
            <w:pPr>
              <w:rPr>
                <w:rFonts w:ascii="Arial" w:eastAsia="Arial" w:hAnsi="Arial" w:cs="Arial"/>
                <w:sz w:val="24"/>
                <w:szCs w:val="24"/>
              </w:rPr>
            </w:pPr>
            <w:r w:rsidRPr="003D2FEC">
              <w:rPr>
                <w:rFonts w:ascii="Arial" w:eastAsia="Arial" w:hAnsi="Arial" w:cs="Arial"/>
                <w:sz w:val="24"/>
                <w:szCs w:val="24"/>
              </w:rPr>
              <w:t xml:space="preserve">If the project is not carefully designed and implemented, it could </w:t>
            </w:r>
            <w:r w:rsidRPr="003D2FEC">
              <w:rPr>
                <w:rFonts w:ascii="Arial" w:eastAsia="Arial" w:hAnsi="Arial" w:cs="Arial"/>
                <w:b/>
                <w:bCs/>
                <w:sz w:val="24"/>
                <w:szCs w:val="24"/>
              </w:rPr>
              <w:t>inadvertently discriminate</w:t>
            </w:r>
            <w:r w:rsidRPr="003D2FEC">
              <w:rPr>
                <w:rFonts w:ascii="Arial" w:eastAsia="Arial" w:hAnsi="Arial" w:cs="Arial"/>
                <w:sz w:val="24"/>
                <w:szCs w:val="24"/>
              </w:rPr>
              <w:t xml:space="preserve"> against certain groups of young people, such as those with </w:t>
            </w:r>
            <w:r>
              <w:rPr>
                <w:rFonts w:ascii="Arial" w:eastAsia="Arial" w:hAnsi="Arial" w:cs="Arial"/>
                <w:sz w:val="24"/>
                <w:szCs w:val="24"/>
              </w:rPr>
              <w:t xml:space="preserve">care experienced backgrounds. </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856EB82" w14:textId="77777777" w:rsidR="0009499C" w:rsidRDefault="0009499C" w:rsidP="0009499C">
            <w:pPr>
              <w:rPr>
                <w:rFonts w:ascii="Arial" w:eastAsia="Arial" w:hAnsi="Arial" w:cs="Arial"/>
                <w:sz w:val="24"/>
                <w:szCs w:val="24"/>
              </w:rPr>
            </w:pPr>
            <w:r w:rsidRPr="45432657">
              <w:rPr>
                <w:rFonts w:ascii="Arial" w:eastAsia="Arial" w:hAnsi="Arial" w:cs="Arial"/>
                <w:sz w:val="24"/>
                <w:szCs w:val="24"/>
              </w:rPr>
              <w:t>We will also draft questions to discuss with employers on key elements of equality and diversity</w:t>
            </w:r>
          </w:p>
          <w:p w14:paraId="37BD4E0A" w14:textId="5D7BE297" w:rsidR="00625C6A" w:rsidRDefault="00C77DCD" w:rsidP="7DD07D89">
            <w:pPr>
              <w:rPr>
                <w:rFonts w:ascii="Arial" w:eastAsia="Arial" w:hAnsi="Arial" w:cs="Arial"/>
                <w:sz w:val="24"/>
                <w:szCs w:val="24"/>
              </w:rPr>
            </w:pPr>
            <w:r w:rsidRPr="45432657">
              <w:rPr>
                <w:rFonts w:ascii="Arial" w:eastAsia="Arial" w:hAnsi="Arial" w:cs="Arial"/>
                <w:sz w:val="24"/>
                <w:szCs w:val="24"/>
              </w:rPr>
              <w:t>We will utilise feedback from our consultation with care-experience third sector organisations and/or young people through co-design to identify appropriate training and discussion topics</w:t>
            </w:r>
            <w:r w:rsidR="1D331F58" w:rsidRPr="45432657">
              <w:rPr>
                <w:rFonts w:ascii="Arial" w:eastAsia="Arial" w:hAnsi="Arial" w:cs="Arial"/>
                <w:sz w:val="24"/>
                <w:szCs w:val="24"/>
              </w:rPr>
              <w:t xml:space="preserve"> for CIAG staff</w:t>
            </w:r>
            <w:r w:rsidRPr="45432657">
              <w:rPr>
                <w:rFonts w:ascii="Arial" w:eastAsia="Arial" w:hAnsi="Arial" w:cs="Arial"/>
                <w:sz w:val="24"/>
                <w:szCs w:val="24"/>
              </w:rPr>
              <w:t>.</w:t>
            </w:r>
          </w:p>
          <w:p w14:paraId="302DA7F6" w14:textId="6A8C81E7" w:rsidR="00625C6A" w:rsidRDefault="1580306D" w:rsidP="0009499C">
            <w:pPr>
              <w:rPr>
                <w:rFonts w:ascii="Arial" w:eastAsia="Arial" w:hAnsi="Arial" w:cs="Arial"/>
                <w:sz w:val="24"/>
                <w:szCs w:val="24"/>
              </w:rPr>
            </w:pPr>
            <w:r w:rsidRPr="3D0A6294">
              <w:rPr>
                <w:rFonts w:ascii="Arial" w:eastAsia="Arial" w:hAnsi="Arial" w:cs="Arial"/>
                <w:sz w:val="24"/>
                <w:szCs w:val="24"/>
              </w:rPr>
              <w:t xml:space="preserve">We will undertake an evaluation post-pilot to understand </w:t>
            </w:r>
            <w:r w:rsidR="106CDFC9" w:rsidRPr="3D0A6294">
              <w:rPr>
                <w:rFonts w:ascii="Arial" w:eastAsia="Arial" w:hAnsi="Arial" w:cs="Arial"/>
                <w:sz w:val="24"/>
                <w:szCs w:val="24"/>
              </w:rPr>
              <w:t>our success.</w:t>
            </w:r>
          </w:p>
        </w:tc>
      </w:tr>
    </w:tbl>
    <w:p w14:paraId="1D5D5407" w14:textId="29B81573" w:rsidR="5B7CE669" w:rsidRDefault="5B7CE669"/>
    <w:p w14:paraId="25E7FC1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9D79BF9" w14:textId="77777777">
        <w:trPr>
          <w:trHeight w:val="850"/>
        </w:trPr>
        <w:tc>
          <w:tcPr>
            <w:tcW w:w="13950" w:type="dxa"/>
            <w:shd w:val="clear" w:color="auto" w:fill="B6DFE8"/>
            <w:vAlign w:val="center"/>
          </w:tcPr>
          <w:p w14:paraId="4FBFBD8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5" w:name="_Hlk126011286"/>
            <w:r w:rsidRPr="001326E4">
              <w:rPr>
                <w:rFonts w:ascii="Arial" w:eastAsia="Times New Roman" w:hAnsi="Arial" w:cs="Arial"/>
                <w:b/>
                <w:bCs/>
                <w:color w:val="005F72"/>
                <w:sz w:val="32"/>
                <w:szCs w:val="32"/>
                <w:lang w:val="en-US" w:eastAsia="en-GB"/>
              </w:rPr>
              <w:t xml:space="preserve">2.4 Disability    </w:t>
            </w:r>
          </w:p>
        </w:tc>
      </w:tr>
      <w:bookmarkEnd w:id="5"/>
    </w:tbl>
    <w:p w14:paraId="2F87597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7F813E" w14:textId="77777777" w:rsidR="00C80EAF" w:rsidRDefault="00C80EAF" w:rsidP="00621344">
      <w:pPr>
        <w:pStyle w:val="Heading1"/>
        <w:shd w:val="clear" w:color="auto" w:fill="C00000"/>
        <w15:collapsed/>
        <w:rPr>
          <w:lang w:eastAsia="en-GB"/>
        </w:rPr>
      </w:pPr>
      <w:r>
        <w:rPr>
          <w:lang w:eastAsia="en-GB"/>
        </w:rPr>
        <w:t>See guidance for 2.4</w:t>
      </w:r>
    </w:p>
    <w:tbl>
      <w:tblPr>
        <w:tblStyle w:val="TableGrid"/>
        <w:tblW w:w="0" w:type="auto"/>
        <w:tblLook w:val="04A0" w:firstRow="1" w:lastRow="0" w:firstColumn="1" w:lastColumn="0" w:noHBand="0" w:noVBand="1"/>
      </w:tblPr>
      <w:tblGrid>
        <w:gridCol w:w="13950"/>
      </w:tblGrid>
      <w:tr w:rsidR="00C80EAF" w14:paraId="677CFF7E" w14:textId="77777777" w:rsidTr="00EB1288">
        <w:tc>
          <w:tcPr>
            <w:tcW w:w="13950" w:type="dxa"/>
            <w:shd w:val="clear" w:color="auto" w:fill="F5D3D8"/>
          </w:tcPr>
          <w:p w14:paraId="148E1A04" w14:textId="77777777" w:rsidR="00C80EAF" w:rsidRDefault="00C80EAF">
            <w:pPr>
              <w:rPr>
                <w:rFonts w:ascii="Arial" w:hAnsi="Arial" w:cs="Arial"/>
                <w:sz w:val="24"/>
                <w:szCs w:val="24"/>
                <w:lang w:eastAsia="en-GB"/>
              </w:rPr>
            </w:pPr>
          </w:p>
          <w:p w14:paraId="2A88D3E9" w14:textId="69DD13FB" w:rsidR="00C80EAF" w:rsidRPr="00E716BD" w:rsidRDefault="00C80EAF">
            <w:pPr>
              <w:rPr>
                <w:rFonts w:ascii="Arial" w:hAnsi="Arial" w:cs="Arial"/>
                <w:sz w:val="24"/>
                <w:szCs w:val="24"/>
                <w:lang w:eastAsia="en-GB"/>
              </w:rPr>
            </w:pPr>
            <w:r w:rsidRPr="00E716BD">
              <w:rPr>
                <w:rFonts w:ascii="Arial" w:hAnsi="Arial" w:cs="Arial"/>
                <w:sz w:val="24"/>
                <w:szCs w:val="24"/>
                <w:lang w:eastAsia="en-GB"/>
              </w:rPr>
              <w:t>Disability covers a wide range of conditions and impairments that impact people in a range of ways.  You need</w:t>
            </w:r>
            <w:r w:rsidR="00A314AD">
              <w:rPr>
                <w:rFonts w:ascii="Arial" w:hAnsi="Arial" w:cs="Arial"/>
                <w:sz w:val="24"/>
                <w:szCs w:val="24"/>
                <w:lang w:eastAsia="en-GB"/>
              </w:rPr>
              <w:t xml:space="preserve"> to</w:t>
            </w:r>
            <w:r w:rsidRPr="00E716BD">
              <w:rPr>
                <w:rFonts w:ascii="Arial" w:hAnsi="Arial" w:cs="Arial"/>
                <w:sz w:val="24"/>
                <w:szCs w:val="24"/>
                <w:lang w:eastAsia="en-GB"/>
              </w:rPr>
              <w:t xml:space="preserve"> consider disability broadly and, in some circumstances, specific conditions/impairments.  Within SDS we follow the Social Model of Disability, which says that people are disabled by barriers in society, not by their impairment or difference.  The IEIA can support you to identify places where barriers still exist within your project and help to mitigate them.</w:t>
            </w:r>
          </w:p>
          <w:p w14:paraId="5E365DEC" w14:textId="77777777" w:rsidR="00C80EAF" w:rsidRPr="00E716BD" w:rsidRDefault="00C80EAF">
            <w:pPr>
              <w:rPr>
                <w:rFonts w:ascii="Arial" w:hAnsi="Arial" w:cs="Arial"/>
                <w:sz w:val="24"/>
                <w:szCs w:val="24"/>
                <w:lang w:eastAsia="en-GB"/>
              </w:rPr>
            </w:pPr>
          </w:p>
          <w:p w14:paraId="66BDFD20" w14:textId="77777777" w:rsidR="00C80EAF" w:rsidRPr="00E716BD" w:rsidRDefault="00C80EAF">
            <w:pPr>
              <w:rPr>
                <w:rFonts w:ascii="Arial" w:hAnsi="Arial" w:cs="Arial"/>
                <w:sz w:val="24"/>
                <w:szCs w:val="24"/>
                <w:lang w:eastAsia="en-GB"/>
              </w:rPr>
            </w:pPr>
            <w:r w:rsidRPr="00E716BD">
              <w:rPr>
                <w:rFonts w:ascii="Arial" w:hAnsi="Arial" w:cs="Arial"/>
                <w:sz w:val="24"/>
                <w:szCs w:val="24"/>
                <w:lang w:eastAsia="en-GB"/>
              </w:rPr>
              <w:t>Accessibility is a key point to reflect on regarding this characteristic.  Here are some types of accessibility you may want to consider in your IEIA.</w:t>
            </w:r>
          </w:p>
          <w:p w14:paraId="21A49F06" w14:textId="77777777" w:rsidR="00C80EAF" w:rsidRPr="00E716BD" w:rsidRDefault="00C80EAF">
            <w:pPr>
              <w:rPr>
                <w:rFonts w:ascii="Arial" w:hAnsi="Arial" w:cs="Arial"/>
                <w:sz w:val="24"/>
                <w:szCs w:val="24"/>
                <w:lang w:eastAsia="en-GB"/>
              </w:rPr>
            </w:pPr>
          </w:p>
          <w:p w14:paraId="43758052" w14:textId="411ABAD3"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Physical</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is the physical space in use accessible to a range of people?</w:t>
            </w:r>
          </w:p>
          <w:p w14:paraId="0DC8AD26" w14:textId="0D81A16E" w:rsidR="00C80EAF" w:rsidRPr="002C382C" w:rsidRDefault="00C80EAF">
            <w:pPr>
              <w:numPr>
                <w:ilvl w:val="0"/>
                <w:numId w:val="18"/>
              </w:numPr>
              <w:rPr>
                <w:rFonts w:ascii="Arial" w:hAnsi="Arial" w:cs="Arial"/>
                <w:b/>
                <w:bCs/>
                <w:color w:val="B51917"/>
                <w:sz w:val="24"/>
                <w:szCs w:val="24"/>
                <w:u w:val="single"/>
                <w:lang w:eastAsia="en-GB"/>
              </w:rPr>
            </w:pPr>
            <w:r w:rsidRPr="003067AE">
              <w:rPr>
                <w:rFonts w:ascii="Arial" w:hAnsi="Arial" w:cs="Arial"/>
                <w:b/>
                <w:bCs/>
                <w:sz w:val="24"/>
                <w:szCs w:val="24"/>
                <w:lang w:eastAsia="en-GB"/>
              </w:rPr>
              <w:t>Communication</w:t>
            </w:r>
            <w:r w:rsidR="003067AE">
              <w:rPr>
                <w:rFonts w:ascii="Arial" w:hAnsi="Arial" w:cs="Arial"/>
                <w:b/>
                <w:bCs/>
                <w:sz w:val="24"/>
                <w:szCs w:val="24"/>
                <w:lang w:eastAsia="en-GB"/>
              </w:rPr>
              <w:t xml:space="preserve"> </w:t>
            </w:r>
            <w:r w:rsidRPr="00E716BD">
              <w:rPr>
                <w:rFonts w:ascii="Arial" w:hAnsi="Arial" w:cs="Arial"/>
                <w:sz w:val="24"/>
                <w:szCs w:val="24"/>
                <w:lang w:eastAsia="en-GB"/>
              </w:rPr>
              <w:t xml:space="preserve">- Is the method of communication accessible?  Have you considered British Sign Language and/or </w:t>
            </w:r>
            <w:r w:rsidRPr="00EA0DD6">
              <w:rPr>
                <w:rFonts w:ascii="Arial" w:hAnsi="Arial" w:cs="Arial"/>
                <w:color w:val="B51917"/>
                <w:sz w:val="24"/>
                <w:szCs w:val="24"/>
                <w:u w:val="single"/>
                <w:lang w:eastAsia="en-GB"/>
              </w:rPr>
              <w:fldChar w:fldCharType="begin"/>
            </w:r>
            <w:r w:rsidRPr="00EA0DD6">
              <w:rPr>
                <w:rFonts w:ascii="Arial" w:hAnsi="Arial" w:cs="Arial"/>
                <w:color w:val="B51917"/>
                <w:sz w:val="24"/>
                <w:szCs w:val="24"/>
                <w:u w:val="single"/>
                <w:lang w:eastAsia="en-GB"/>
              </w:rPr>
              <w:instrText xml:space="preserve"> AUTOTEXTLIST   \t "a specialist format that combines images with clear text. It is designed to help organisations communicate with people with a learning disability"  \* MERGEFORMAT </w:instrText>
            </w:r>
            <w:r w:rsidRPr="00EA0DD6">
              <w:rPr>
                <w:rFonts w:ascii="Arial" w:hAnsi="Arial" w:cs="Arial"/>
                <w:color w:val="B51917"/>
                <w:sz w:val="24"/>
                <w:szCs w:val="24"/>
                <w:u w:val="single"/>
                <w:lang w:eastAsia="en-GB"/>
              </w:rPr>
              <w:fldChar w:fldCharType="separate"/>
            </w:r>
            <w:r w:rsidRPr="00EA0DD6">
              <w:rPr>
                <w:rFonts w:ascii="Arial" w:hAnsi="Arial" w:cs="Arial"/>
                <w:color w:val="B51917"/>
                <w:sz w:val="24"/>
                <w:szCs w:val="24"/>
                <w:u w:val="single"/>
                <w:lang w:eastAsia="en-GB"/>
              </w:rPr>
              <w:t>Easy Read</w:t>
            </w:r>
            <w:r w:rsidRPr="00EA0DD6">
              <w:rPr>
                <w:rFonts w:ascii="Arial" w:hAnsi="Arial" w:cs="Arial"/>
                <w:color w:val="B51917"/>
                <w:sz w:val="24"/>
                <w:szCs w:val="24"/>
                <w:u w:val="single"/>
                <w:lang w:eastAsia="en-GB"/>
              </w:rPr>
              <w:fldChar w:fldCharType="end"/>
            </w:r>
            <w:r w:rsidR="00E1280F" w:rsidRPr="00EA0DD6">
              <w:t xml:space="preserve"> </w:t>
            </w:r>
            <w:r w:rsidR="00E1280F" w:rsidRPr="00EA0DD6">
              <w:rPr>
                <w:color w:val="F5D3D8"/>
                <w:spacing w:val="-200"/>
                <w:sz w:val="2"/>
                <w:szCs w:val="2"/>
              </w:rPr>
              <w:t>(</w:t>
            </w:r>
            <w:r w:rsidR="00E1280F" w:rsidRPr="00EA0DD6">
              <w:rPr>
                <w:rFonts w:ascii="Arial" w:hAnsi="Arial" w:cs="Arial"/>
                <w:color w:val="F5D3D8"/>
                <w:spacing w:val="-200"/>
                <w:sz w:val="2"/>
                <w:szCs w:val="2"/>
                <w:lang w:eastAsia="en-GB"/>
              </w:rPr>
              <w:t>a specialist format that combines images with clear text. It is designed to help organisations communicate with people with a learning disability</w:t>
            </w:r>
            <w:r w:rsidR="00E1280F" w:rsidRPr="00EA0DD6">
              <w:rPr>
                <w:rFonts w:ascii="Arial" w:hAnsi="Arial" w:cs="Arial"/>
                <w:b/>
                <w:bCs/>
                <w:color w:val="F5D3D8"/>
                <w:spacing w:val="-200"/>
                <w:sz w:val="2"/>
                <w:szCs w:val="2"/>
                <w:lang w:eastAsia="en-GB"/>
              </w:rPr>
              <w:t>)</w:t>
            </w:r>
            <w:r w:rsidRPr="002C382C">
              <w:rPr>
                <w:rFonts w:ascii="Arial" w:hAnsi="Arial" w:cs="Arial"/>
                <w:color w:val="000000" w:themeColor="text1"/>
                <w:sz w:val="24"/>
                <w:szCs w:val="24"/>
                <w:lang w:eastAsia="en-GB"/>
              </w:rPr>
              <w:t>?</w:t>
            </w:r>
          </w:p>
          <w:p w14:paraId="66A738BC" w14:textId="3F35C98B"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Time</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Have you considered breaks and other considerations within an event to ensure </w:t>
            </w:r>
            <w:r w:rsidR="004555AC">
              <w:rPr>
                <w:rFonts w:ascii="Arial" w:hAnsi="Arial" w:cs="Arial"/>
                <w:sz w:val="24"/>
                <w:szCs w:val="24"/>
                <w:lang w:eastAsia="en-GB"/>
              </w:rPr>
              <w:t xml:space="preserve">autistic people </w:t>
            </w:r>
            <w:r w:rsidRPr="00E716BD">
              <w:rPr>
                <w:rFonts w:ascii="Arial" w:hAnsi="Arial" w:cs="Arial"/>
                <w:sz w:val="24"/>
                <w:szCs w:val="24"/>
                <w:lang w:eastAsia="en-GB"/>
              </w:rPr>
              <w:t>have some time and space to decompress between presentations?</w:t>
            </w:r>
          </w:p>
          <w:p w14:paraId="38386B66" w14:textId="77777777" w:rsidR="00C80EAF" w:rsidRDefault="00C80EAF">
            <w:pPr>
              <w:rPr>
                <w:lang w:eastAsia="en-GB"/>
              </w:rPr>
            </w:pPr>
          </w:p>
        </w:tc>
      </w:tr>
    </w:tbl>
    <w:p w14:paraId="41628400" w14:textId="77777777" w:rsidR="00C80EAF" w:rsidRDefault="00C80EAF" w:rsidP="00C80EAF">
      <w:pPr>
        <w:rPr>
          <w:lang w:eastAsia="en-GB"/>
        </w:rPr>
        <w:sectPr w:rsidR="00C80EAF">
          <w:type w:val="continuous"/>
          <w:pgSz w:w="16840" w:h="31678" w:orient="landscape"/>
          <w:pgMar w:top="1440" w:right="1440" w:bottom="1440" w:left="1440" w:header="709" w:footer="709" w:gutter="0"/>
          <w:cols w:space="708"/>
          <w:docGrid w:linePitch="360"/>
        </w:sectPr>
      </w:pPr>
    </w:p>
    <w:p w14:paraId="7B6EDE2C" w14:textId="77777777" w:rsidR="00C80EAF" w:rsidRPr="00E716BD" w:rsidRDefault="00C80EAF" w:rsidP="00C80EAF">
      <w:pPr>
        <w:rPr>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B588500" w14:textId="77777777" w:rsidTr="5B7CE669">
        <w:trPr>
          <w:trHeight w:val="2268"/>
        </w:trPr>
        <w:tc>
          <w:tcPr>
            <w:tcW w:w="13948" w:type="dxa"/>
          </w:tcPr>
          <w:p w14:paraId="674E2695" w14:textId="29FBAB73" w:rsidR="00C80EAF" w:rsidRDefault="00C80EAF">
            <w:pPr>
              <w:textAlignment w:val="baseline"/>
              <w:rPr>
                <w:rFonts w:ascii="Arial" w:eastAsia="Times New Roman" w:hAnsi="Arial" w:cs="Arial"/>
                <w:b/>
                <w:bCs/>
                <w:sz w:val="24"/>
                <w:szCs w:val="24"/>
                <w:lang w:eastAsia="en-GB"/>
              </w:rPr>
            </w:pPr>
            <w:bookmarkStart w:id="6" w:name="_Hlk124415547"/>
            <w:r w:rsidRPr="5B7CE669">
              <w:rPr>
                <w:rFonts w:ascii="Arial" w:eastAsia="Times New Roman" w:hAnsi="Arial" w:cs="Arial"/>
                <w:b/>
                <w:bCs/>
                <w:sz w:val="24"/>
                <w:szCs w:val="24"/>
                <w:lang w:eastAsia="en-GB"/>
              </w:rPr>
              <w:t>Context:</w:t>
            </w:r>
          </w:p>
          <w:p w14:paraId="0994B01F" w14:textId="77777777" w:rsidR="00FF0D08" w:rsidRDefault="00FF0D08">
            <w:pPr>
              <w:textAlignment w:val="baseline"/>
              <w:rPr>
                <w:rFonts w:ascii="Arial" w:eastAsia="Times New Roman" w:hAnsi="Arial" w:cs="Arial"/>
                <w:b/>
                <w:bCs/>
                <w:sz w:val="24"/>
                <w:szCs w:val="24"/>
                <w:lang w:eastAsia="en-GB"/>
              </w:rPr>
            </w:pPr>
          </w:p>
          <w:p w14:paraId="32B8886B" w14:textId="77777777" w:rsidR="00FF0D08" w:rsidRDefault="00FF0D08" w:rsidP="00FF0D08">
            <w:pPr>
              <w:textAlignment w:val="baseline"/>
              <w:rPr>
                <w:rFonts w:ascii="Arial" w:eastAsia="Arial" w:hAnsi="Arial" w:cs="Arial"/>
                <w:sz w:val="24"/>
                <w:szCs w:val="24"/>
                <w:lang w:val="en-US"/>
              </w:rPr>
            </w:pPr>
            <w:r>
              <w:rPr>
                <w:rFonts w:ascii="Arial" w:eastAsia="Arial" w:hAnsi="Arial" w:cs="Arial"/>
                <w:sz w:val="24"/>
                <w:szCs w:val="24"/>
                <w:lang w:val="en-US"/>
              </w:rPr>
              <w:t>Key evidence from the Skills Development Scotland Evidence Review 2023 shows:</w:t>
            </w:r>
          </w:p>
          <w:p w14:paraId="4381AAB0" w14:textId="77777777" w:rsidR="00FF0D08" w:rsidRPr="00FF0D08" w:rsidRDefault="00FF0D08" w:rsidP="00FF0D08">
            <w:pPr>
              <w:pStyle w:val="ListParagraph"/>
              <w:numPr>
                <w:ilvl w:val="0"/>
                <w:numId w:val="28"/>
              </w:numPr>
              <w:textAlignment w:val="baseline"/>
              <w:rPr>
                <w:rFonts w:ascii="Arial" w:eastAsia="Arial" w:hAnsi="Arial" w:cs="Arial"/>
                <w:sz w:val="24"/>
                <w:szCs w:val="24"/>
                <w:lang w:val="en-US"/>
              </w:rPr>
            </w:pPr>
            <w:r w:rsidRPr="00FF0D08">
              <w:rPr>
                <w:rFonts w:ascii="Arial" w:eastAsia="Arial" w:hAnsi="Arial" w:cs="Arial"/>
                <w:sz w:val="24"/>
                <w:szCs w:val="24"/>
              </w:rPr>
              <w:t>According to the 2021 Pupil Census, 33% of pupils across special schools and mainstream schools have a recorded additional support needs (ASN) (27.7% of all primary pupils and 38.2% of all secondary school pupils)</w:t>
            </w:r>
          </w:p>
          <w:p w14:paraId="2BC37D57" w14:textId="77777777" w:rsidR="00FF0D08" w:rsidRPr="00FF0D08" w:rsidRDefault="00FF0D08" w:rsidP="00FF0D08">
            <w:pPr>
              <w:pStyle w:val="ListParagraph"/>
              <w:numPr>
                <w:ilvl w:val="0"/>
                <w:numId w:val="28"/>
              </w:numPr>
              <w:textAlignment w:val="baseline"/>
              <w:rPr>
                <w:rFonts w:ascii="Arial" w:eastAsia="Arial" w:hAnsi="Arial" w:cs="Arial"/>
                <w:sz w:val="24"/>
                <w:szCs w:val="24"/>
                <w:lang w:val="en-US"/>
              </w:rPr>
            </w:pPr>
            <w:r w:rsidRPr="00FF0D08">
              <w:rPr>
                <w:rFonts w:ascii="Arial" w:eastAsia="Arial" w:hAnsi="Arial" w:cs="Arial"/>
                <w:sz w:val="24"/>
                <w:szCs w:val="24"/>
              </w:rPr>
              <w:t xml:space="preserve">Pupils with ASN tend to have poorer educational attainment, than those without ASN. For example, 47% of pupils with an ASN attained SCQF at level 6 or above, compared with 77% of those with no ASN. </w:t>
            </w:r>
          </w:p>
          <w:p w14:paraId="7415EC2E" w14:textId="2CDE1C4F" w:rsidR="00D73B1D" w:rsidRPr="00D73B1D" w:rsidRDefault="00FF0D08" w:rsidP="00FF0D08">
            <w:pPr>
              <w:pStyle w:val="ListParagraph"/>
              <w:numPr>
                <w:ilvl w:val="0"/>
                <w:numId w:val="28"/>
              </w:numPr>
              <w:textAlignment w:val="baseline"/>
              <w:rPr>
                <w:rFonts w:ascii="Arial" w:eastAsia="Arial" w:hAnsi="Arial" w:cs="Arial"/>
                <w:sz w:val="24"/>
                <w:szCs w:val="24"/>
                <w:lang w:val="en-US"/>
              </w:rPr>
            </w:pPr>
            <w:r w:rsidRPr="00FF0D08">
              <w:rPr>
                <w:rFonts w:ascii="Arial" w:eastAsia="Arial" w:hAnsi="Arial" w:cs="Arial"/>
                <w:sz w:val="24"/>
                <w:szCs w:val="24"/>
              </w:rPr>
              <w:t>The employment rate in Scotland in 2021 for those classed as disabled under the Equality Act 2010 was 50% compared to 81% for non-disabled people, giving an employment rate gap of 31 percentage points (slightly higher than UK-wide gap of 28 percentage points</w:t>
            </w:r>
            <w:r>
              <w:rPr>
                <w:rFonts w:ascii="Arial" w:eastAsia="Arial" w:hAnsi="Arial" w:cs="Arial"/>
                <w:sz w:val="24"/>
                <w:szCs w:val="24"/>
              </w:rPr>
              <w:t>)</w:t>
            </w:r>
            <w:r w:rsidR="009622F6">
              <w:rPr>
                <w:rFonts w:ascii="Arial" w:eastAsia="Arial" w:hAnsi="Arial" w:cs="Arial"/>
                <w:sz w:val="24"/>
                <w:szCs w:val="24"/>
              </w:rPr>
              <w:t>.</w:t>
            </w:r>
          </w:p>
          <w:p w14:paraId="3341B596" w14:textId="7A8DCC28" w:rsidR="00FF0D08" w:rsidRPr="00D2568A" w:rsidRDefault="00D73B1D" w:rsidP="00FF0D08">
            <w:pPr>
              <w:pStyle w:val="ListParagraph"/>
              <w:numPr>
                <w:ilvl w:val="0"/>
                <w:numId w:val="28"/>
              </w:numPr>
              <w:textAlignment w:val="baseline"/>
              <w:rPr>
                <w:rFonts w:ascii="Arial" w:eastAsia="Arial" w:hAnsi="Arial" w:cs="Arial"/>
                <w:sz w:val="24"/>
                <w:szCs w:val="24"/>
                <w:lang w:val="en-US"/>
              </w:rPr>
            </w:pPr>
            <w:r w:rsidRPr="00D73B1D">
              <w:rPr>
                <w:rFonts w:ascii="Arial" w:eastAsia="Arial" w:hAnsi="Arial" w:cs="Arial"/>
                <w:sz w:val="24"/>
                <w:szCs w:val="24"/>
              </w:rPr>
              <w:t>Disabled people face multiple disadvantages in the labour market, including lower levels of employment, lower wages, fewer hours, precarious contracts and negative attitudes in the workplace. Attitudes towards disabled workers continues to place limitations on their position in the workplace, with attitudes towards those with mental health conditions at work (especially where these are more severe or less common), tending to be more negative than those towards people with physical disabilities.</w:t>
            </w:r>
            <w:r w:rsidR="00FF0D08">
              <w:rPr>
                <w:rStyle w:val="FootnoteReference"/>
                <w:rFonts w:ascii="Arial" w:eastAsia="Arial" w:hAnsi="Arial" w:cs="Arial"/>
                <w:sz w:val="24"/>
                <w:szCs w:val="24"/>
              </w:rPr>
              <w:footnoteReference w:id="7"/>
            </w:r>
          </w:p>
          <w:p w14:paraId="1FCCB049" w14:textId="77777777" w:rsidR="00C80EAF" w:rsidRDefault="00C80EAF" w:rsidP="5B7CE669">
            <w:pPr>
              <w:textAlignment w:val="baseline"/>
              <w:rPr>
                <w:rFonts w:ascii="Arial" w:eastAsia="Times New Roman" w:hAnsi="Arial" w:cs="Arial"/>
                <w:sz w:val="24"/>
                <w:szCs w:val="24"/>
                <w:lang w:eastAsia="en-GB"/>
              </w:rPr>
            </w:pPr>
          </w:p>
          <w:p w14:paraId="01F89FD3" w14:textId="77777777" w:rsidR="00DD4DA6" w:rsidRPr="004E06EE" w:rsidRDefault="00DD4DA6" w:rsidP="5B7CE669">
            <w:pPr>
              <w:textAlignment w:val="baseline"/>
              <w:rPr>
                <w:rFonts w:ascii="Arial" w:eastAsia="Times New Roman" w:hAnsi="Arial" w:cs="Arial"/>
                <w:b/>
                <w:bCs/>
                <w:sz w:val="24"/>
                <w:szCs w:val="24"/>
                <w:lang w:eastAsia="en-GB"/>
              </w:rPr>
            </w:pPr>
            <w:r w:rsidRPr="004E06EE">
              <w:rPr>
                <w:rFonts w:ascii="Arial" w:eastAsia="Times New Roman" w:hAnsi="Arial" w:cs="Arial"/>
                <w:b/>
                <w:bCs/>
                <w:sz w:val="24"/>
                <w:szCs w:val="24"/>
                <w:lang w:eastAsia="en-GB"/>
              </w:rPr>
              <w:t>Summary of findings YPCA 2022/23</w:t>
            </w:r>
          </w:p>
          <w:p w14:paraId="79D9557F" w14:textId="0E63FC5D" w:rsidR="00DD4DA6" w:rsidRDefault="00DD4DA6"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Pr="00DD4DA6">
              <w:rPr>
                <w:rFonts w:ascii="Arial" w:eastAsia="Times New Roman" w:hAnsi="Arial" w:cs="Arial"/>
                <w:sz w:val="24"/>
                <w:szCs w:val="24"/>
                <w:lang w:eastAsia="en-GB"/>
              </w:rPr>
              <w:t>• Disabled YP were more likely to report that not having enough confidence in themselves and being discriminated against are barriers to their future career</w:t>
            </w:r>
            <w:r>
              <w:rPr>
                <w:rFonts w:ascii="Arial" w:eastAsia="Times New Roman" w:hAnsi="Arial" w:cs="Arial"/>
                <w:sz w:val="24"/>
                <w:szCs w:val="24"/>
                <w:lang w:eastAsia="en-GB"/>
              </w:rPr>
              <w:t>”</w:t>
            </w:r>
            <w:r w:rsidR="00A871F2">
              <w:rPr>
                <w:rStyle w:val="FootnoteReference"/>
                <w:rFonts w:ascii="Arial" w:eastAsia="Times New Roman" w:hAnsi="Arial" w:cs="Arial"/>
                <w:sz w:val="24"/>
                <w:szCs w:val="24"/>
                <w:lang w:eastAsia="en-GB"/>
              </w:rPr>
              <w:footnoteReference w:id="8"/>
            </w:r>
          </w:p>
          <w:p w14:paraId="3E5AA27F" w14:textId="77777777" w:rsidR="004E06EE" w:rsidRDefault="004E06EE" w:rsidP="5B7CE669">
            <w:pPr>
              <w:textAlignment w:val="baseline"/>
              <w:rPr>
                <w:rFonts w:ascii="Arial" w:eastAsia="Times New Roman" w:hAnsi="Arial" w:cs="Arial"/>
                <w:sz w:val="24"/>
                <w:szCs w:val="24"/>
                <w:lang w:eastAsia="en-GB"/>
              </w:rPr>
            </w:pPr>
          </w:p>
          <w:p w14:paraId="729A3A9F" w14:textId="079C5FE5" w:rsidR="009622F6" w:rsidRDefault="009622F6" w:rsidP="009622F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Customer feedback during the Career Review (2023) and subsequent feedback from consultations in 2024 have shown that disabled individuals do not like feeling ‘singled out’ for career guidance interventions.  Partners did vocalise concerns about how groups would be formed (not having a group just for </w:t>
            </w:r>
            <w:r w:rsidR="00E905E5">
              <w:rPr>
                <w:rFonts w:ascii="Arial" w:eastAsia="Times New Roman" w:hAnsi="Arial" w:cs="Arial"/>
                <w:sz w:val="24"/>
                <w:szCs w:val="24"/>
                <w:lang w:eastAsia="en-GB"/>
              </w:rPr>
              <w:t>disabled</w:t>
            </w:r>
            <w:r>
              <w:rPr>
                <w:rFonts w:ascii="Arial" w:eastAsia="Times New Roman" w:hAnsi="Arial" w:cs="Arial"/>
                <w:sz w:val="24"/>
                <w:szCs w:val="24"/>
                <w:lang w:eastAsia="en-GB"/>
              </w:rPr>
              <w:t xml:space="preserve"> young people) and ensuring that </w:t>
            </w:r>
            <w:r w:rsidR="00E905E5">
              <w:rPr>
                <w:rFonts w:ascii="Arial" w:eastAsia="Times New Roman" w:hAnsi="Arial" w:cs="Arial"/>
                <w:sz w:val="24"/>
                <w:szCs w:val="24"/>
                <w:lang w:eastAsia="en-GB"/>
              </w:rPr>
              <w:t>disabled</w:t>
            </w:r>
            <w:r>
              <w:rPr>
                <w:rFonts w:ascii="Arial" w:eastAsia="Times New Roman" w:hAnsi="Arial" w:cs="Arial"/>
                <w:sz w:val="24"/>
                <w:szCs w:val="24"/>
                <w:lang w:eastAsia="en-GB"/>
              </w:rPr>
              <w:t xml:space="preserve"> young people were able to fully and safely participate.  Part of the concerns centred on ensuing careers staff were able to manage the needs of multiple pupils in the same setting.  Partners felt it was important that SDS takes a trauma informed approach to the delivery of Experiential Career Learning and small group guidance.</w:t>
            </w:r>
          </w:p>
          <w:p w14:paraId="3C2B11D9" w14:textId="21C7DD80" w:rsidR="00210F88" w:rsidRPr="009D7422" w:rsidRDefault="00210F88" w:rsidP="5B7CE669">
            <w:pPr>
              <w:textAlignment w:val="baseline"/>
              <w:rPr>
                <w:rFonts w:ascii="Arial" w:eastAsia="Times New Roman" w:hAnsi="Arial" w:cs="Arial"/>
                <w:sz w:val="24"/>
                <w:szCs w:val="24"/>
                <w:lang w:eastAsia="en-GB"/>
              </w:rPr>
            </w:pPr>
          </w:p>
        </w:tc>
      </w:tr>
      <w:bookmarkEnd w:id="6"/>
    </w:tbl>
    <w:p w14:paraId="6DF342AA"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004"/>
      </w:tblGrid>
      <w:tr w:rsidR="00C80EAF" w:rsidRPr="001C62C7" w14:paraId="7165AA47" w14:textId="77777777" w:rsidTr="7EC82F94">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5162A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4273E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5F726C" w:rsidRPr="001C62C7" w14:paraId="567467CE" w14:textId="77777777" w:rsidTr="7EC82F94">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F8E3FA9" w14:textId="78CD7230" w:rsidR="005F726C" w:rsidRPr="005F726C" w:rsidRDefault="00220F05" w:rsidP="5B7CE669">
            <w:pPr>
              <w:spacing w:after="0"/>
              <w:rPr>
                <w:rFonts w:ascii="Arial" w:eastAsia="Arial" w:hAnsi="Arial" w:cs="Arial"/>
                <w:sz w:val="24"/>
                <w:szCs w:val="24"/>
              </w:rPr>
            </w:pPr>
            <w:r>
              <w:rPr>
                <w:rFonts w:ascii="Arial" w:eastAsia="Arial" w:hAnsi="Arial" w:cs="Arial"/>
                <w:sz w:val="24"/>
                <w:szCs w:val="24"/>
              </w:rPr>
              <w:t xml:space="preserve">Our current offer </w:t>
            </w:r>
            <w:r w:rsidRPr="00220F05">
              <w:rPr>
                <w:rFonts w:ascii="Arial" w:eastAsia="Arial" w:hAnsi="Arial" w:cs="Arial"/>
                <w:sz w:val="24"/>
                <w:szCs w:val="24"/>
              </w:rPr>
              <w:t>means that disabled young people are often taken out of class for support</w:t>
            </w:r>
            <w:r w:rsidR="008D7348">
              <w:rPr>
                <w:rFonts w:ascii="Arial" w:eastAsia="Arial" w:hAnsi="Arial" w:cs="Arial"/>
                <w:sz w:val="24"/>
                <w:szCs w:val="24"/>
              </w:rPr>
              <w:t>.</w:t>
            </w:r>
            <w:r w:rsidRPr="00220F05">
              <w:rPr>
                <w:rFonts w:ascii="Arial" w:eastAsia="Arial" w:hAnsi="Arial" w:cs="Arial"/>
                <w:sz w:val="24"/>
                <w:szCs w:val="24"/>
              </w:rPr>
              <w:t xml:space="preserve"> </w:t>
            </w:r>
            <w:r w:rsidR="008D7348">
              <w:rPr>
                <w:rFonts w:ascii="Arial" w:eastAsia="Arial" w:hAnsi="Arial" w:cs="Arial"/>
                <w:sz w:val="24"/>
                <w:szCs w:val="24"/>
              </w:rPr>
              <w:t>T</w:t>
            </w:r>
            <w:r w:rsidRPr="00220F05">
              <w:rPr>
                <w:rFonts w:ascii="Arial" w:eastAsia="Arial" w:hAnsi="Arial" w:cs="Arial"/>
                <w:sz w:val="24"/>
                <w:szCs w:val="24"/>
              </w:rPr>
              <w:t>his new offer</w:t>
            </w:r>
            <w:r>
              <w:rPr>
                <w:rFonts w:ascii="Arial" w:eastAsia="Arial" w:hAnsi="Arial" w:cs="Arial"/>
                <w:sz w:val="24"/>
                <w:szCs w:val="24"/>
              </w:rPr>
              <w:t xml:space="preserve"> being more embedded, </w:t>
            </w:r>
            <w:r w:rsidR="00D44E3A">
              <w:rPr>
                <w:rFonts w:ascii="Arial" w:eastAsia="Arial" w:hAnsi="Arial" w:cs="Arial"/>
                <w:sz w:val="24"/>
                <w:szCs w:val="24"/>
              </w:rPr>
              <w:t>has</w:t>
            </w:r>
            <w:r w:rsidRPr="00220F05">
              <w:rPr>
                <w:rFonts w:ascii="Arial" w:eastAsia="Arial" w:hAnsi="Arial" w:cs="Arial"/>
                <w:sz w:val="24"/>
                <w:szCs w:val="24"/>
              </w:rPr>
              <w:t xml:space="preserve"> </w:t>
            </w:r>
            <w:r w:rsidR="00D44E3A">
              <w:rPr>
                <w:rFonts w:ascii="Arial" w:eastAsia="Arial" w:hAnsi="Arial" w:cs="Arial"/>
                <w:sz w:val="24"/>
                <w:szCs w:val="24"/>
              </w:rPr>
              <w:t xml:space="preserve">the potential </w:t>
            </w:r>
            <w:r w:rsidR="005F726C" w:rsidRPr="00220F05">
              <w:rPr>
                <w:rFonts w:ascii="Arial" w:eastAsia="Arial" w:hAnsi="Arial" w:cs="Arial"/>
                <w:sz w:val="24"/>
                <w:szCs w:val="24"/>
              </w:rPr>
              <w:t>to reduce the stigmatisation</w:t>
            </w:r>
            <w:r w:rsidR="004B7322">
              <w:rPr>
                <w:rFonts w:ascii="Arial" w:eastAsia="Arial" w:hAnsi="Arial" w:cs="Arial"/>
                <w:sz w:val="24"/>
                <w:szCs w:val="24"/>
              </w:rPr>
              <w:t xml:space="preserve"> associated with our current service. </w:t>
            </w:r>
            <w:r w:rsidR="005F726C" w:rsidRPr="00220F05">
              <w:rPr>
                <w:rFonts w:ascii="Arial" w:eastAsia="Arial" w:hAnsi="Arial" w:cs="Arial"/>
                <w:sz w:val="24"/>
                <w:szCs w:val="24"/>
              </w:rPr>
              <w:t xml:space="preserve"> </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F2D431D" w14:textId="3C7D83B0" w:rsidR="005F726C" w:rsidRDefault="009B56D0" w:rsidP="5B7CE669">
            <w:pPr>
              <w:spacing w:before="120" w:after="120"/>
              <w:rPr>
                <w:rFonts w:ascii="Arial" w:eastAsia="Arial" w:hAnsi="Arial" w:cs="Arial"/>
                <w:sz w:val="24"/>
                <w:szCs w:val="24"/>
              </w:rPr>
            </w:pPr>
            <w:r>
              <w:rPr>
                <w:rFonts w:ascii="Arial" w:eastAsia="Arial" w:hAnsi="Arial" w:cs="Arial"/>
                <w:sz w:val="24"/>
                <w:szCs w:val="24"/>
              </w:rPr>
              <w:t xml:space="preserve">We will </w:t>
            </w:r>
            <w:r w:rsidR="004B7322">
              <w:rPr>
                <w:rFonts w:ascii="Arial" w:eastAsia="Arial" w:hAnsi="Arial" w:cs="Arial"/>
                <w:sz w:val="24"/>
                <w:szCs w:val="24"/>
              </w:rPr>
              <w:t>evaluate the pilot, taking particular note o</w:t>
            </w:r>
            <w:r w:rsidR="00700FBD">
              <w:rPr>
                <w:rFonts w:ascii="Arial" w:eastAsia="Arial" w:hAnsi="Arial" w:cs="Arial"/>
                <w:sz w:val="24"/>
                <w:szCs w:val="24"/>
              </w:rPr>
              <w:t>f</w:t>
            </w:r>
            <w:r w:rsidR="004B7322">
              <w:rPr>
                <w:rFonts w:ascii="Arial" w:eastAsia="Arial" w:hAnsi="Arial" w:cs="Arial"/>
                <w:sz w:val="24"/>
                <w:szCs w:val="24"/>
              </w:rPr>
              <w:t xml:space="preserve"> </w:t>
            </w:r>
            <w:r w:rsidR="00B8624A">
              <w:rPr>
                <w:rFonts w:ascii="Arial" w:eastAsia="Arial" w:hAnsi="Arial" w:cs="Arial"/>
                <w:sz w:val="24"/>
                <w:szCs w:val="24"/>
              </w:rPr>
              <w:t>stigmatisation</w:t>
            </w:r>
            <w:r w:rsidR="00217859">
              <w:rPr>
                <w:rFonts w:ascii="Arial" w:eastAsia="Arial" w:hAnsi="Arial" w:cs="Arial"/>
                <w:sz w:val="24"/>
                <w:szCs w:val="24"/>
              </w:rPr>
              <w:t xml:space="preserve"> </w:t>
            </w:r>
          </w:p>
        </w:tc>
      </w:tr>
      <w:tr w:rsidR="00C80EAF" w:rsidRPr="001C62C7" w14:paraId="12706A93" w14:textId="77777777" w:rsidTr="7EC82F94">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DE58EAE" w14:textId="19AF983B" w:rsidR="5B7CE669" w:rsidRDefault="004E66DF" w:rsidP="5B7CE669">
            <w:pPr>
              <w:spacing w:before="120" w:after="120"/>
              <w:rPr>
                <w:rFonts w:ascii="Arial" w:eastAsia="Arial" w:hAnsi="Arial" w:cs="Arial"/>
                <w:sz w:val="24"/>
                <w:szCs w:val="24"/>
              </w:rPr>
            </w:pPr>
            <w:r w:rsidRPr="004E66DF">
              <w:rPr>
                <w:rFonts w:ascii="Arial" w:eastAsia="Arial" w:hAnsi="Arial" w:cs="Arial"/>
                <w:b/>
                <w:bCs/>
                <w:sz w:val="24"/>
                <w:szCs w:val="24"/>
              </w:rPr>
              <w:t xml:space="preserve">Improved </w:t>
            </w:r>
            <w:r w:rsidR="003E3700">
              <w:rPr>
                <w:rFonts w:ascii="Arial" w:eastAsia="Arial" w:hAnsi="Arial" w:cs="Arial"/>
                <w:b/>
                <w:bCs/>
                <w:sz w:val="24"/>
                <w:szCs w:val="24"/>
              </w:rPr>
              <w:t>engag</w:t>
            </w:r>
            <w:r w:rsidR="00BD21C8">
              <w:rPr>
                <w:rFonts w:ascii="Arial" w:eastAsia="Arial" w:hAnsi="Arial" w:cs="Arial"/>
                <w:b/>
                <w:bCs/>
                <w:sz w:val="24"/>
                <w:szCs w:val="24"/>
              </w:rPr>
              <w:t>e</w:t>
            </w:r>
            <w:r w:rsidR="003E3700">
              <w:rPr>
                <w:rFonts w:ascii="Arial" w:eastAsia="Arial" w:hAnsi="Arial" w:cs="Arial"/>
                <w:b/>
                <w:bCs/>
                <w:sz w:val="24"/>
                <w:szCs w:val="24"/>
              </w:rPr>
              <w:t>m</w:t>
            </w:r>
            <w:r w:rsidR="00CD2CB9">
              <w:rPr>
                <w:rFonts w:ascii="Arial" w:eastAsia="Arial" w:hAnsi="Arial" w:cs="Arial"/>
                <w:b/>
                <w:bCs/>
                <w:sz w:val="24"/>
                <w:szCs w:val="24"/>
              </w:rPr>
              <w:t>ent</w:t>
            </w:r>
            <w:r w:rsidR="0013155A">
              <w:rPr>
                <w:rFonts w:ascii="Arial" w:eastAsia="Arial" w:hAnsi="Arial" w:cs="Arial"/>
                <w:b/>
                <w:bCs/>
                <w:sz w:val="24"/>
                <w:szCs w:val="24"/>
              </w:rPr>
              <w:t>.</w:t>
            </w:r>
            <w:r w:rsidR="0013155A" w:rsidRPr="009A73DD">
              <w:rPr>
                <w:rFonts w:ascii="Arial" w:eastAsia="Arial" w:hAnsi="Arial" w:cs="Arial"/>
                <w:sz w:val="24"/>
                <w:szCs w:val="24"/>
              </w:rPr>
              <w:t xml:space="preserve"> </w:t>
            </w:r>
            <w:r w:rsidR="009A73DD" w:rsidRPr="009A73DD">
              <w:rPr>
                <w:rFonts w:ascii="Arial" w:eastAsia="Arial" w:hAnsi="Arial" w:cs="Arial"/>
                <w:sz w:val="24"/>
                <w:szCs w:val="24"/>
              </w:rPr>
              <w:t>G</w:t>
            </w:r>
            <w:r w:rsidRPr="009A73DD">
              <w:rPr>
                <w:rFonts w:ascii="Arial" w:eastAsia="Arial" w:hAnsi="Arial" w:cs="Arial"/>
                <w:sz w:val="24"/>
                <w:szCs w:val="24"/>
              </w:rPr>
              <w:t>roup</w:t>
            </w:r>
            <w:r w:rsidRPr="004E66DF">
              <w:rPr>
                <w:rFonts w:ascii="Arial" w:eastAsia="Arial" w:hAnsi="Arial" w:cs="Arial"/>
                <w:sz w:val="24"/>
                <w:szCs w:val="24"/>
              </w:rPr>
              <w:t xml:space="preserve"> career guidance can provide more accessible options for students of all ages, including those with disabilities or those who may not feel comfortable in traditional one-on-one settings.</w:t>
            </w:r>
            <w:r w:rsidR="00C85C76">
              <w:rPr>
                <w:rFonts w:ascii="Arial" w:eastAsia="Arial" w:hAnsi="Arial" w:cs="Arial"/>
                <w:sz w:val="24"/>
                <w:szCs w:val="24"/>
              </w:rPr>
              <w:t xml:space="preserve"> </w:t>
            </w:r>
            <w:r w:rsidR="00C85C76" w:rsidRPr="008F1054">
              <w:rPr>
                <w:rFonts w:ascii="Arial" w:eastAsia="Arial" w:hAnsi="Arial" w:cs="Arial"/>
                <w:sz w:val="24"/>
                <w:szCs w:val="24"/>
              </w:rPr>
              <w:t xml:space="preserve">Group career guidance can </w:t>
            </w:r>
            <w:r w:rsidR="00C85C76">
              <w:rPr>
                <w:rFonts w:ascii="Arial" w:eastAsia="Arial" w:hAnsi="Arial" w:cs="Arial"/>
                <w:sz w:val="24"/>
                <w:szCs w:val="24"/>
              </w:rPr>
              <w:t xml:space="preserve">also </w:t>
            </w:r>
            <w:r w:rsidR="00C85C76" w:rsidRPr="008F1054">
              <w:rPr>
                <w:rFonts w:ascii="Arial" w:eastAsia="Arial" w:hAnsi="Arial" w:cs="Arial"/>
                <w:sz w:val="24"/>
                <w:szCs w:val="24"/>
              </w:rPr>
              <w:t>be adapted to accommodate different learning styles and preferences</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FACBC6C" w14:textId="734E4904" w:rsidR="5B7CE669" w:rsidRDefault="00F802C4" w:rsidP="009B588B">
            <w:pPr>
              <w:rPr>
                <w:rFonts w:ascii="Arial" w:eastAsia="Arial" w:hAnsi="Arial" w:cs="Arial"/>
                <w:color w:val="000000" w:themeColor="text1"/>
                <w:sz w:val="24"/>
                <w:szCs w:val="24"/>
              </w:rPr>
            </w:pPr>
            <w:r>
              <w:rPr>
                <w:rFonts w:ascii="Arial" w:eastAsia="Arial" w:hAnsi="Arial" w:cs="Arial"/>
                <w:color w:val="000000" w:themeColor="text1"/>
                <w:sz w:val="24"/>
                <w:szCs w:val="24"/>
              </w:rPr>
              <w:t>The co-design and pilot provides an opportunity to test this hypothesis</w:t>
            </w:r>
          </w:p>
        </w:tc>
      </w:tr>
      <w:tr w:rsidR="5B7CE669" w14:paraId="4EFF4E34" w14:textId="77777777" w:rsidTr="7EC82F94">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5DAEEBD" w14:textId="57452B8E" w:rsidR="5B7CE669" w:rsidRDefault="003459FE" w:rsidP="5B7CE669">
            <w:pPr>
              <w:rPr>
                <w:rFonts w:ascii="Arial" w:eastAsia="Arial" w:hAnsi="Arial" w:cs="Arial"/>
                <w:sz w:val="24"/>
                <w:szCs w:val="24"/>
              </w:rPr>
            </w:pPr>
            <w:r w:rsidRPr="003459FE">
              <w:rPr>
                <w:rFonts w:ascii="Arial" w:eastAsia="Arial" w:hAnsi="Arial" w:cs="Arial"/>
                <w:sz w:val="24"/>
                <w:szCs w:val="24"/>
              </w:rPr>
              <w:t xml:space="preserve">By </w:t>
            </w:r>
            <w:r w:rsidRPr="003459FE">
              <w:rPr>
                <w:rFonts w:ascii="Arial" w:eastAsia="Arial" w:hAnsi="Arial" w:cs="Arial"/>
                <w:b/>
                <w:bCs/>
                <w:sz w:val="24"/>
                <w:szCs w:val="24"/>
              </w:rPr>
              <w:t>involving young people with disabilities in the co-design</w:t>
            </w:r>
            <w:r w:rsidRPr="003459FE">
              <w:rPr>
                <w:rFonts w:ascii="Arial" w:eastAsia="Arial" w:hAnsi="Arial" w:cs="Arial"/>
                <w:sz w:val="24"/>
                <w:szCs w:val="24"/>
              </w:rPr>
              <w:t xml:space="preserve"> process, the project can ensure that their needs and perspectives are </w:t>
            </w:r>
            <w:r w:rsidR="007C5DC9">
              <w:rPr>
                <w:rFonts w:ascii="Arial" w:eastAsia="Arial" w:hAnsi="Arial" w:cs="Arial"/>
                <w:sz w:val="24"/>
                <w:szCs w:val="24"/>
              </w:rPr>
              <w:t xml:space="preserve">integrated into the design </w:t>
            </w:r>
            <w:r w:rsidR="00DD7516">
              <w:rPr>
                <w:rFonts w:ascii="Arial" w:eastAsia="Arial" w:hAnsi="Arial" w:cs="Arial"/>
                <w:sz w:val="24"/>
                <w:szCs w:val="24"/>
              </w:rPr>
              <w:t>ensuring</w:t>
            </w:r>
            <w:r w:rsidR="007C5DC9">
              <w:rPr>
                <w:rFonts w:ascii="Arial" w:eastAsia="Arial" w:hAnsi="Arial" w:cs="Arial"/>
                <w:sz w:val="24"/>
                <w:szCs w:val="24"/>
              </w:rPr>
              <w:t xml:space="preserve"> the </w:t>
            </w:r>
            <w:r w:rsidR="007809E0">
              <w:rPr>
                <w:rFonts w:ascii="Arial" w:eastAsia="Arial" w:hAnsi="Arial" w:cs="Arial"/>
                <w:sz w:val="24"/>
                <w:szCs w:val="24"/>
              </w:rPr>
              <w:t>service</w:t>
            </w:r>
            <w:r w:rsidR="00EC0FEC">
              <w:rPr>
                <w:rFonts w:ascii="Arial" w:eastAsia="Arial" w:hAnsi="Arial" w:cs="Arial"/>
                <w:sz w:val="24"/>
                <w:szCs w:val="24"/>
              </w:rPr>
              <w:t xml:space="preserve"> </w:t>
            </w:r>
            <w:r w:rsidR="000357B0">
              <w:rPr>
                <w:rFonts w:ascii="Arial" w:eastAsia="Arial" w:hAnsi="Arial" w:cs="Arial"/>
                <w:sz w:val="24"/>
                <w:szCs w:val="24"/>
              </w:rPr>
              <w:t>is</w:t>
            </w:r>
            <w:r w:rsidR="00EC0FEC">
              <w:rPr>
                <w:rFonts w:ascii="Arial" w:eastAsia="Arial" w:hAnsi="Arial" w:cs="Arial"/>
                <w:sz w:val="24"/>
                <w:szCs w:val="24"/>
              </w:rPr>
              <w:t xml:space="preserve"> as inclusive as possible</w:t>
            </w:r>
            <w:r w:rsidRPr="003459FE">
              <w:rPr>
                <w:rFonts w:ascii="Arial" w:eastAsia="Arial" w:hAnsi="Arial" w:cs="Arial"/>
                <w:sz w:val="24"/>
                <w:szCs w:val="24"/>
              </w:rPr>
              <w: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DCCE81C" w14:textId="14A49C2B" w:rsidR="007A1A4C" w:rsidRDefault="00356359" w:rsidP="5B7CE669">
            <w:pPr>
              <w:rPr>
                <w:rFonts w:ascii="Arial" w:eastAsia="Arial" w:hAnsi="Arial" w:cs="Arial"/>
                <w:sz w:val="24"/>
                <w:szCs w:val="24"/>
              </w:rPr>
            </w:pPr>
            <w:r w:rsidRPr="7EC82F94">
              <w:rPr>
                <w:rFonts w:ascii="Arial" w:eastAsia="Arial" w:hAnsi="Arial" w:cs="Arial"/>
                <w:sz w:val="24"/>
                <w:szCs w:val="24"/>
              </w:rPr>
              <w:t xml:space="preserve">We have sought the views of </w:t>
            </w:r>
            <w:r w:rsidR="00120B3F" w:rsidRPr="7EC82F94">
              <w:rPr>
                <w:rFonts w:ascii="Arial" w:eastAsia="Arial" w:hAnsi="Arial" w:cs="Arial"/>
                <w:sz w:val="24"/>
                <w:szCs w:val="24"/>
              </w:rPr>
              <w:t xml:space="preserve">young people with </w:t>
            </w:r>
            <w:r w:rsidR="00BC3733" w:rsidRPr="7EC82F94">
              <w:rPr>
                <w:rFonts w:ascii="Arial" w:eastAsia="Arial" w:hAnsi="Arial" w:cs="Arial"/>
                <w:sz w:val="24"/>
                <w:szCs w:val="24"/>
              </w:rPr>
              <w:t xml:space="preserve">disabled people via consultation with </w:t>
            </w:r>
            <w:r w:rsidR="007A1A4C" w:rsidRPr="7EC82F94">
              <w:rPr>
                <w:rFonts w:ascii="Arial" w:eastAsia="Arial" w:hAnsi="Arial" w:cs="Arial"/>
                <w:sz w:val="24"/>
                <w:szCs w:val="24"/>
              </w:rPr>
              <w:t>third sector</w:t>
            </w:r>
            <w:r w:rsidR="733567DE" w:rsidRPr="7EC82F94">
              <w:rPr>
                <w:rFonts w:ascii="Arial" w:eastAsia="Arial" w:hAnsi="Arial" w:cs="Arial"/>
                <w:sz w:val="24"/>
                <w:szCs w:val="24"/>
              </w:rPr>
              <w:t xml:space="preserve"> partners</w:t>
            </w:r>
            <w:r w:rsidR="007A1A4C" w:rsidRPr="7EC82F94">
              <w:rPr>
                <w:rFonts w:ascii="Arial" w:eastAsia="Arial" w:hAnsi="Arial" w:cs="Arial"/>
                <w:sz w:val="24"/>
                <w:szCs w:val="24"/>
              </w:rPr>
              <w:t xml:space="preserve">. </w:t>
            </w:r>
          </w:p>
          <w:p w14:paraId="5DD7E0A9" w14:textId="404A31F4" w:rsidR="5B7CE669" w:rsidRDefault="00756E05" w:rsidP="5B7CE669">
            <w:pPr>
              <w:rPr>
                <w:rFonts w:ascii="Arial" w:eastAsia="Arial" w:hAnsi="Arial" w:cs="Arial"/>
                <w:color w:val="000000" w:themeColor="text1"/>
                <w:sz w:val="24"/>
                <w:szCs w:val="24"/>
              </w:rPr>
            </w:pPr>
            <w:r w:rsidRPr="7EC82F94">
              <w:rPr>
                <w:rFonts w:ascii="Arial" w:eastAsia="Arial" w:hAnsi="Arial" w:cs="Arial"/>
                <w:sz w:val="24"/>
                <w:szCs w:val="24"/>
              </w:rPr>
              <w:t xml:space="preserve">Once SDS has a full understanding of who is participating within the pilots it will endeavour to fill any gaps in participation with consultation with customers or partner organisations </w:t>
            </w:r>
            <w:r w:rsidR="0362DEA6" w:rsidRPr="7EC82F94">
              <w:rPr>
                <w:rFonts w:ascii="Arial" w:eastAsia="Arial" w:hAnsi="Arial" w:cs="Arial"/>
                <w:sz w:val="24"/>
                <w:szCs w:val="24"/>
              </w:rPr>
              <w:t xml:space="preserve">who work with disabled people. </w:t>
            </w:r>
            <w:r w:rsidRPr="7EC82F94">
              <w:rPr>
                <w:rFonts w:ascii="Arial" w:eastAsia="Arial" w:hAnsi="Arial" w:cs="Arial"/>
                <w:sz w:val="24"/>
                <w:szCs w:val="24"/>
              </w:rPr>
              <w:t xml:space="preserve">  </w:t>
            </w:r>
          </w:p>
        </w:tc>
      </w:tr>
      <w:tr w:rsidR="003459FE" w14:paraId="273E6889" w14:textId="77777777" w:rsidTr="7EC82F94">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F91E869" w14:textId="54A17DB9" w:rsidR="007179D7" w:rsidRPr="003459FE" w:rsidRDefault="001A4940" w:rsidP="007179D7">
            <w:pPr>
              <w:rPr>
                <w:rFonts w:ascii="Arial" w:eastAsia="Arial" w:hAnsi="Arial" w:cs="Arial"/>
                <w:sz w:val="24"/>
                <w:szCs w:val="24"/>
              </w:rPr>
            </w:pPr>
            <w:r>
              <w:rPr>
                <w:rFonts w:ascii="Arial" w:eastAsia="Arial" w:hAnsi="Arial" w:cs="Arial"/>
                <w:sz w:val="24"/>
                <w:szCs w:val="24"/>
              </w:rPr>
              <w:t>We need to ensure that the project is</w:t>
            </w:r>
            <w:r w:rsidR="008A1604">
              <w:rPr>
                <w:rFonts w:ascii="Arial" w:eastAsia="Arial" w:hAnsi="Arial" w:cs="Arial"/>
                <w:sz w:val="24"/>
                <w:szCs w:val="24"/>
              </w:rPr>
              <w:t xml:space="preserve"> </w:t>
            </w:r>
            <w:r w:rsidR="008A1604" w:rsidRPr="008A1604">
              <w:rPr>
                <w:rFonts w:ascii="Arial" w:eastAsia="Arial" w:hAnsi="Arial" w:cs="Arial"/>
                <w:b/>
                <w:bCs/>
                <w:sz w:val="24"/>
                <w:szCs w:val="24"/>
              </w:rPr>
              <w:t>designed with accessibility in mind</w:t>
            </w:r>
            <w:r w:rsidR="008A1604">
              <w:rPr>
                <w:rFonts w:ascii="Arial" w:eastAsia="Arial" w:hAnsi="Arial" w:cs="Arial"/>
                <w:sz w:val="24"/>
                <w:szCs w:val="24"/>
              </w:rPr>
              <w:t xml:space="preserve"> to avoid making it challenging for those with disabilities to co-design with us and/or experience the pilot. </w:t>
            </w:r>
          </w:p>
          <w:p w14:paraId="33C0C032" w14:textId="561A7E9A" w:rsidR="003459FE" w:rsidRPr="003459FE" w:rsidRDefault="003459FE" w:rsidP="008A1604">
            <w:pPr>
              <w:rPr>
                <w:rFonts w:ascii="Arial" w:eastAsia="Arial" w:hAnsi="Arial" w:cs="Arial"/>
                <w:sz w:val="24"/>
                <w:szCs w:val="24"/>
              </w:rPr>
            </w:pP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738B659" w14:textId="77777777" w:rsidR="002F6C9C" w:rsidRDefault="002F6C9C" w:rsidP="002F6C9C">
            <w:pPr>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We will </w:t>
            </w:r>
            <w:r w:rsidRPr="00914638">
              <w:rPr>
                <w:rFonts w:ascii="Arial" w:eastAsia="Arial" w:hAnsi="Arial" w:cs="Arial"/>
                <w:color w:val="000000" w:themeColor="text1"/>
                <w:sz w:val="24"/>
                <w:szCs w:val="24"/>
              </w:rPr>
              <w:t>utilis</w:t>
            </w:r>
            <w:r>
              <w:rPr>
                <w:rFonts w:ascii="Arial" w:eastAsia="Arial" w:hAnsi="Arial" w:cs="Arial"/>
                <w:color w:val="000000" w:themeColor="text1"/>
                <w:sz w:val="24"/>
                <w:szCs w:val="24"/>
              </w:rPr>
              <w:t>e</w:t>
            </w:r>
            <w:r w:rsidRPr="00914638">
              <w:rPr>
                <w:rFonts w:ascii="Arial" w:eastAsia="Arial" w:hAnsi="Arial" w:cs="Arial"/>
                <w:color w:val="000000" w:themeColor="text1"/>
                <w:sz w:val="24"/>
                <w:szCs w:val="24"/>
              </w:rPr>
              <w:t xml:space="preserve"> SDS’s physical and digital accessibility guide</w:t>
            </w:r>
            <w:r>
              <w:rPr>
                <w:rFonts w:ascii="Arial" w:eastAsia="Arial" w:hAnsi="Arial" w:cs="Arial"/>
                <w:color w:val="000000" w:themeColor="text1"/>
                <w:sz w:val="24"/>
                <w:szCs w:val="24"/>
              </w:rPr>
              <w:t xml:space="preserve"> to ensure we proactively address accessibility.</w:t>
            </w:r>
          </w:p>
          <w:p w14:paraId="049A1C5A" w14:textId="655E5AA1" w:rsidR="003459FE" w:rsidRDefault="00625021" w:rsidP="5B7CE669">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For co-design and pilot, and any interactions with employers/employer sites, we will ensure </w:t>
            </w:r>
            <w:r w:rsidR="005833DA">
              <w:rPr>
                <w:rFonts w:ascii="Arial" w:eastAsia="Arial" w:hAnsi="Arial" w:cs="Arial"/>
                <w:color w:val="000000" w:themeColor="text1"/>
                <w:sz w:val="24"/>
                <w:szCs w:val="24"/>
              </w:rPr>
              <w:t xml:space="preserve">reasonable </w:t>
            </w:r>
            <w:r w:rsidR="005833DA">
              <w:rPr>
                <w:rFonts w:ascii="Arial" w:eastAsia="Arial" w:hAnsi="Arial" w:cs="Arial"/>
                <w:color w:val="000000" w:themeColor="text1"/>
                <w:sz w:val="24"/>
                <w:szCs w:val="24"/>
              </w:rPr>
              <w:lastRenderedPageBreak/>
              <w:t>adjustments are made to enable young people with disabilities to fully engage</w:t>
            </w:r>
          </w:p>
        </w:tc>
      </w:tr>
    </w:tbl>
    <w:p w14:paraId="2DCF1683" w14:textId="102793F5" w:rsidR="5B7CE669" w:rsidRDefault="5B7CE669"/>
    <w:p w14:paraId="36B2713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AD1713"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A3B6984" w14:textId="77777777">
        <w:trPr>
          <w:trHeight w:val="850"/>
        </w:trPr>
        <w:tc>
          <w:tcPr>
            <w:tcW w:w="13950" w:type="dxa"/>
            <w:shd w:val="clear" w:color="auto" w:fill="B6DFE8"/>
            <w:vAlign w:val="center"/>
          </w:tcPr>
          <w:p w14:paraId="695B2F88" w14:textId="33EC665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2.5 Gender Reassignment </w:t>
            </w:r>
          </w:p>
        </w:tc>
      </w:tr>
    </w:tbl>
    <w:p w14:paraId="044BE97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490F8A" w14:textId="77777777" w:rsidR="00C80EAF" w:rsidRPr="006B22E9" w:rsidRDefault="00C80EAF" w:rsidP="00621344">
      <w:pPr>
        <w:pStyle w:val="Heading1"/>
        <w:shd w:val="clear" w:color="auto" w:fill="C00000"/>
        <w15:collapsed/>
        <w:rPr>
          <w:lang w:val="en-US" w:eastAsia="en-GB"/>
        </w:rPr>
      </w:pPr>
      <w:r>
        <w:rPr>
          <w:lang w:val="en-US" w:eastAsia="en-GB"/>
        </w:rPr>
        <w:t>See guidance for 2.5</w:t>
      </w:r>
    </w:p>
    <w:tbl>
      <w:tblPr>
        <w:tblStyle w:val="TableGrid"/>
        <w:tblW w:w="0" w:type="auto"/>
        <w:tblLook w:val="04A0" w:firstRow="1" w:lastRow="0" w:firstColumn="1" w:lastColumn="0" w:noHBand="0" w:noVBand="1"/>
      </w:tblPr>
      <w:tblGrid>
        <w:gridCol w:w="13950"/>
      </w:tblGrid>
      <w:tr w:rsidR="00C80EAF" w14:paraId="07CC41E7" w14:textId="77777777" w:rsidTr="00EB1288">
        <w:tc>
          <w:tcPr>
            <w:tcW w:w="13950" w:type="dxa"/>
            <w:shd w:val="clear" w:color="auto" w:fill="F5D3D8"/>
          </w:tcPr>
          <w:p w14:paraId="60E604A3" w14:textId="77777777" w:rsidR="00C80EAF" w:rsidRDefault="00C80EAF">
            <w:pPr>
              <w:textAlignment w:val="baseline"/>
              <w:rPr>
                <w:rFonts w:ascii="Arial" w:eastAsia="Times New Roman" w:hAnsi="Arial" w:cs="Arial"/>
                <w:sz w:val="24"/>
                <w:szCs w:val="24"/>
                <w:lang w:eastAsia="en-GB"/>
              </w:rPr>
            </w:pPr>
          </w:p>
          <w:p w14:paraId="734CC371" w14:textId="6C9090D6" w:rsidR="00C80EAF" w:rsidRPr="00196485" w:rsidRDefault="005A6D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Gender Reassignment is sometimes more commonly referred to as transgender.  </w:t>
            </w:r>
            <w:r w:rsidR="00C768B8">
              <w:rPr>
                <w:rFonts w:ascii="Arial" w:eastAsia="Times New Roman" w:hAnsi="Arial" w:cs="Arial"/>
                <w:sz w:val="24"/>
                <w:szCs w:val="24"/>
                <w:lang w:eastAsia="en-GB"/>
              </w:rPr>
              <w:t>For more information about the characteristic of Sex, please see guidance in that section.</w:t>
            </w:r>
          </w:p>
          <w:p w14:paraId="62F2CB46" w14:textId="77777777" w:rsidR="00C80EAF" w:rsidRPr="00196485" w:rsidRDefault="00C80EAF">
            <w:pPr>
              <w:textAlignment w:val="baseline"/>
              <w:rPr>
                <w:rFonts w:ascii="Arial" w:eastAsia="Times New Roman" w:hAnsi="Arial" w:cs="Arial"/>
                <w:sz w:val="24"/>
                <w:szCs w:val="24"/>
                <w:lang w:eastAsia="en-GB"/>
              </w:rPr>
            </w:pPr>
          </w:p>
          <w:p w14:paraId="02E86CA7" w14:textId="548B09E2" w:rsidR="00C80EAF" w:rsidRDefault="00C80EAF" w:rsidP="00C768B8">
            <w:pPr>
              <w:textAlignment w:val="baseline"/>
              <w:rPr>
                <w:rFonts w:ascii="Arial" w:eastAsia="Times New Roman" w:hAnsi="Arial" w:cs="Arial"/>
                <w:sz w:val="28"/>
                <w:szCs w:val="28"/>
                <w:lang w:eastAsia="en-GB"/>
              </w:rPr>
            </w:pPr>
            <w:r w:rsidRPr="00196485">
              <w:rPr>
                <w:rFonts w:ascii="Arial" w:eastAsia="Times New Roman" w:hAnsi="Arial" w:cs="Arial"/>
                <w:sz w:val="24"/>
                <w:szCs w:val="24"/>
                <w:lang w:eastAsia="en-GB"/>
              </w:rPr>
              <w:t xml:space="preserve">Please note that data around gender reassignment/transgender frequently includes information around sexual orientation as well.  You may have data that cuts across Sexual Orientation and Gender Reassignment. However, they are distinct characteristics. </w:t>
            </w:r>
          </w:p>
          <w:p w14:paraId="01846829" w14:textId="77777777" w:rsidR="00A314AD" w:rsidRDefault="00A314AD">
            <w:pPr>
              <w:textAlignment w:val="baseline"/>
              <w:rPr>
                <w:rFonts w:ascii="Arial" w:eastAsia="Times New Roman" w:hAnsi="Arial" w:cs="Arial"/>
                <w:sz w:val="28"/>
                <w:szCs w:val="28"/>
                <w:lang w:eastAsia="en-GB"/>
              </w:rPr>
            </w:pPr>
          </w:p>
          <w:p w14:paraId="484AFC78" w14:textId="6A8F41EB" w:rsidR="00A314AD" w:rsidRPr="00A314AD" w:rsidRDefault="00A314A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note that data may be limited for this characteristic due to small sample sizes.</w:t>
            </w:r>
          </w:p>
          <w:p w14:paraId="299D04C2" w14:textId="77777777" w:rsidR="00C80EAF" w:rsidRDefault="00C80EAF">
            <w:pPr>
              <w:textAlignment w:val="baseline"/>
              <w:rPr>
                <w:rFonts w:ascii="Arial" w:eastAsia="Times New Roman" w:hAnsi="Arial" w:cs="Arial"/>
                <w:sz w:val="28"/>
                <w:szCs w:val="28"/>
                <w:lang w:eastAsia="en-GB"/>
              </w:rPr>
            </w:pPr>
          </w:p>
        </w:tc>
      </w:tr>
    </w:tbl>
    <w:p w14:paraId="4208E09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699D8228" w14:textId="77777777" w:rsidR="00C80EAF"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50EC642" w14:textId="77777777" w:rsidTr="5B7CE669">
        <w:trPr>
          <w:trHeight w:val="2268"/>
        </w:trPr>
        <w:tc>
          <w:tcPr>
            <w:tcW w:w="13948" w:type="dxa"/>
          </w:tcPr>
          <w:p w14:paraId="5A972F4B" w14:textId="4D7D6968" w:rsidR="00C80EAF" w:rsidRDefault="00C80EAF">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288EC49D" w14:textId="176AFB0E" w:rsidR="00C80EAF" w:rsidRDefault="00C80EAF" w:rsidP="5B7CE669">
            <w:pPr>
              <w:textAlignment w:val="baseline"/>
              <w:rPr>
                <w:rFonts w:ascii="Arial" w:eastAsia="Times New Roman" w:hAnsi="Arial" w:cs="Arial"/>
                <w:b/>
                <w:bCs/>
                <w:sz w:val="24"/>
                <w:szCs w:val="24"/>
                <w:lang w:eastAsia="en-GB"/>
              </w:rPr>
            </w:pPr>
          </w:p>
          <w:p w14:paraId="6C1E1EF7" w14:textId="77777777" w:rsidR="00302E67" w:rsidRDefault="00302E67" w:rsidP="00302E67">
            <w:pPr>
              <w:textAlignment w:val="baseline"/>
              <w:rPr>
                <w:rFonts w:ascii="Arial" w:eastAsia="Arial" w:hAnsi="Arial" w:cs="Arial"/>
                <w:sz w:val="24"/>
                <w:szCs w:val="24"/>
                <w:lang w:val="en-US"/>
              </w:rPr>
            </w:pPr>
            <w:r>
              <w:rPr>
                <w:rFonts w:ascii="Arial" w:eastAsia="Arial" w:hAnsi="Arial" w:cs="Arial"/>
                <w:sz w:val="24"/>
                <w:szCs w:val="24"/>
                <w:lang w:val="en-US"/>
              </w:rPr>
              <w:t>Key evidence from the Skills Development Scotland Evidence Review 2023 shows:</w:t>
            </w:r>
          </w:p>
          <w:p w14:paraId="3375BA90" w14:textId="77777777" w:rsidR="00302E67" w:rsidRPr="00302E67" w:rsidRDefault="00302E67" w:rsidP="00302E67">
            <w:pPr>
              <w:pStyle w:val="ListParagraph"/>
              <w:numPr>
                <w:ilvl w:val="0"/>
                <w:numId w:val="28"/>
              </w:numPr>
              <w:textAlignment w:val="baseline"/>
              <w:rPr>
                <w:rFonts w:ascii="Arial" w:eastAsia="Arial" w:hAnsi="Arial" w:cs="Arial"/>
                <w:sz w:val="24"/>
                <w:szCs w:val="24"/>
                <w:lang w:val="en-US"/>
              </w:rPr>
            </w:pPr>
            <w:r w:rsidRPr="00E304AE">
              <w:rPr>
                <w:rFonts w:ascii="Arial" w:eastAsia="Times New Roman" w:hAnsi="Arial" w:cs="Arial"/>
                <w:sz w:val="24"/>
                <w:szCs w:val="24"/>
                <w:lang w:eastAsia="en-GB"/>
              </w:rPr>
              <w:t>Trans students are more likely to continue to have negative experiences of education at further or higher education levels. Moving from school to college or university can be a difficult time for trans young people due to reduced support networks.</w:t>
            </w:r>
          </w:p>
          <w:p w14:paraId="5BC5CE7A" w14:textId="3CD43157" w:rsidR="00302E67" w:rsidRPr="00302E67" w:rsidRDefault="00302E67" w:rsidP="00302E67">
            <w:pPr>
              <w:pStyle w:val="ListParagraph"/>
              <w:numPr>
                <w:ilvl w:val="0"/>
                <w:numId w:val="28"/>
              </w:numPr>
              <w:textAlignment w:val="baseline"/>
              <w:rPr>
                <w:rFonts w:ascii="Arial" w:eastAsia="Arial" w:hAnsi="Arial" w:cs="Arial"/>
                <w:sz w:val="24"/>
                <w:szCs w:val="24"/>
                <w:lang w:val="en-US"/>
              </w:rPr>
            </w:pPr>
            <w:r w:rsidRPr="00CF5F60">
              <w:rPr>
                <w:rFonts w:ascii="Arial" w:eastAsia="Times New Roman" w:hAnsi="Arial" w:cs="Arial"/>
                <w:sz w:val="24"/>
                <w:szCs w:val="24"/>
                <w:lang w:eastAsia="en-GB"/>
              </w:rPr>
              <w:t>Young trans people experience high levels of bullying and harassment at school and at higher levels than LGB+ young people impacting upon schooling experiences.</w:t>
            </w:r>
            <w:r w:rsidRPr="0076230C">
              <w:rPr>
                <w:rFonts w:ascii="Arial" w:eastAsia="Times New Roman" w:hAnsi="Arial" w:cs="Arial"/>
                <w:sz w:val="24"/>
                <w:szCs w:val="24"/>
                <w:lang w:eastAsia="en-GB"/>
              </w:rPr>
              <w:t xml:space="preserve"> </w:t>
            </w:r>
          </w:p>
          <w:p w14:paraId="33C68C3F" w14:textId="57BE5822" w:rsidR="00302E67" w:rsidRPr="00302E67" w:rsidRDefault="00302E67" w:rsidP="00302E67">
            <w:pPr>
              <w:pStyle w:val="ListParagraph"/>
              <w:numPr>
                <w:ilvl w:val="0"/>
                <w:numId w:val="28"/>
              </w:numPr>
              <w:textAlignment w:val="baseline"/>
              <w:rPr>
                <w:rFonts w:ascii="Arial" w:eastAsia="Arial" w:hAnsi="Arial" w:cs="Arial"/>
                <w:sz w:val="24"/>
                <w:szCs w:val="24"/>
                <w:lang w:val="en-US"/>
              </w:rPr>
            </w:pPr>
            <w:r w:rsidRPr="0076230C">
              <w:rPr>
                <w:rFonts w:ascii="Arial" w:eastAsia="Times New Roman" w:hAnsi="Arial" w:cs="Arial"/>
                <w:sz w:val="24"/>
                <w:szCs w:val="24"/>
                <w:lang w:eastAsia="en-GB"/>
              </w:rPr>
              <w:t>A survey of transgender young people highlights that 82% of transgender young people have experienced bullying in school due to being LGBT</w:t>
            </w:r>
            <w:r w:rsidRPr="00302E67">
              <w:rPr>
                <w:rFonts w:ascii="Arial" w:eastAsia="Arial" w:hAnsi="Arial" w:cs="Arial"/>
                <w:sz w:val="24"/>
                <w:szCs w:val="24"/>
              </w:rPr>
              <w:t>.</w:t>
            </w:r>
            <w:r>
              <w:rPr>
                <w:rStyle w:val="FootnoteReference"/>
                <w:rFonts w:ascii="Arial" w:eastAsia="Arial" w:hAnsi="Arial" w:cs="Arial"/>
                <w:sz w:val="24"/>
                <w:szCs w:val="24"/>
              </w:rPr>
              <w:footnoteReference w:id="9"/>
            </w:r>
          </w:p>
          <w:p w14:paraId="74D6B657" w14:textId="77777777" w:rsidR="00302E67" w:rsidRDefault="00302E67" w:rsidP="5B7CE669">
            <w:pPr>
              <w:textAlignment w:val="baseline"/>
              <w:rPr>
                <w:rFonts w:ascii="Arial" w:eastAsia="Times New Roman" w:hAnsi="Arial" w:cs="Arial"/>
                <w:b/>
                <w:bCs/>
                <w:sz w:val="24"/>
                <w:szCs w:val="24"/>
                <w:lang w:eastAsia="en-GB"/>
              </w:rPr>
            </w:pPr>
          </w:p>
          <w:p w14:paraId="760E4AE9" w14:textId="51F22259" w:rsidR="00BF39F1" w:rsidRPr="0088363B" w:rsidRDefault="00BF39F1" w:rsidP="5B7CE669">
            <w:pPr>
              <w:textAlignment w:val="baseline"/>
              <w:rPr>
                <w:rFonts w:ascii="Arial" w:eastAsia="Times New Roman" w:hAnsi="Arial" w:cs="Arial"/>
                <w:sz w:val="24"/>
                <w:szCs w:val="24"/>
                <w:lang w:eastAsia="en-GB"/>
              </w:rPr>
            </w:pPr>
            <w:r w:rsidRPr="0088363B">
              <w:rPr>
                <w:rFonts w:ascii="Arial" w:eastAsia="Times New Roman" w:hAnsi="Arial" w:cs="Arial"/>
                <w:sz w:val="24"/>
                <w:szCs w:val="24"/>
                <w:lang w:eastAsia="en-GB"/>
              </w:rPr>
              <w:t xml:space="preserve">According to Scotland’s Census 2022, </w:t>
            </w:r>
            <w:r w:rsidR="0088363B" w:rsidRPr="0088363B">
              <w:rPr>
                <w:rFonts w:ascii="Arial" w:eastAsia="Times New Roman" w:hAnsi="Arial" w:cs="Arial"/>
                <w:sz w:val="24"/>
                <w:szCs w:val="24"/>
                <w:lang w:eastAsia="en-GB"/>
              </w:rPr>
              <w:t>0.44% of individuals over the age of 16 identified as trans.</w:t>
            </w:r>
            <w:r w:rsidR="002C5A8B">
              <w:rPr>
                <w:rStyle w:val="FootnoteReference"/>
                <w:rFonts w:ascii="Arial" w:eastAsia="Times New Roman" w:hAnsi="Arial" w:cs="Arial"/>
                <w:sz w:val="24"/>
                <w:szCs w:val="24"/>
                <w:lang w:eastAsia="en-GB"/>
              </w:rPr>
              <w:footnoteReference w:id="10"/>
            </w:r>
            <w:r w:rsidR="0088363B" w:rsidRPr="0088363B">
              <w:rPr>
                <w:rFonts w:ascii="Arial" w:eastAsia="Times New Roman" w:hAnsi="Arial" w:cs="Arial"/>
                <w:sz w:val="24"/>
                <w:szCs w:val="24"/>
                <w:lang w:eastAsia="en-GB"/>
              </w:rPr>
              <w:t xml:space="preserve"> </w:t>
            </w:r>
          </w:p>
          <w:p w14:paraId="74FE2643" w14:textId="7C4D4EE9" w:rsidR="00E304AE" w:rsidRPr="009D7422" w:rsidRDefault="00E304AE" w:rsidP="5B7CE669">
            <w:pPr>
              <w:textAlignment w:val="baseline"/>
              <w:rPr>
                <w:rFonts w:ascii="Arial" w:eastAsia="Times New Roman" w:hAnsi="Arial" w:cs="Arial"/>
                <w:sz w:val="24"/>
                <w:szCs w:val="24"/>
                <w:lang w:eastAsia="en-GB"/>
              </w:rPr>
            </w:pPr>
          </w:p>
        </w:tc>
      </w:tr>
    </w:tbl>
    <w:p w14:paraId="32D8BDC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1B720F59" w14:textId="77777777" w:rsidTr="4B61E36C">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FF6238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0BF06B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E7A12A5" w14:textId="77777777" w:rsidTr="4B61E36C">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70D3B0A" w14:textId="1E8CCC58" w:rsidR="00C80EAF" w:rsidRPr="001C62C7" w:rsidRDefault="00686F09" w:rsidP="5B7CE669">
            <w:pPr>
              <w:spacing w:after="0" w:line="240" w:lineRule="auto"/>
              <w:textAlignment w:val="baseline"/>
              <w:rPr>
                <w:rFonts w:ascii="Arial" w:eastAsia="Arial" w:hAnsi="Arial" w:cs="Arial"/>
                <w:sz w:val="24"/>
                <w:szCs w:val="24"/>
              </w:rPr>
            </w:pPr>
            <w:r>
              <w:rPr>
                <w:rFonts w:ascii="Arial" w:eastAsia="Arial" w:hAnsi="Arial" w:cs="Arial"/>
                <w:sz w:val="24"/>
                <w:szCs w:val="24"/>
              </w:rPr>
              <w:t>G</w:t>
            </w:r>
            <w:r w:rsidR="00900A70">
              <w:rPr>
                <w:rFonts w:ascii="Arial" w:eastAsia="Arial" w:hAnsi="Arial" w:cs="Arial"/>
                <w:sz w:val="24"/>
                <w:szCs w:val="24"/>
              </w:rPr>
              <w:t xml:space="preserve">roup </w:t>
            </w:r>
            <w:r>
              <w:rPr>
                <w:rFonts w:ascii="Arial" w:eastAsia="Arial" w:hAnsi="Arial" w:cs="Arial"/>
                <w:sz w:val="24"/>
                <w:szCs w:val="24"/>
              </w:rPr>
              <w:t>G</w:t>
            </w:r>
            <w:r w:rsidR="00900A70">
              <w:rPr>
                <w:rFonts w:ascii="Arial" w:eastAsia="Arial" w:hAnsi="Arial" w:cs="Arial"/>
                <w:sz w:val="24"/>
                <w:szCs w:val="24"/>
              </w:rPr>
              <w:t>uidance</w:t>
            </w:r>
            <w:r>
              <w:rPr>
                <w:rFonts w:ascii="Arial" w:eastAsia="Arial" w:hAnsi="Arial" w:cs="Arial"/>
                <w:sz w:val="24"/>
                <w:szCs w:val="24"/>
              </w:rPr>
              <w:t xml:space="preserve"> </w:t>
            </w:r>
            <w:r w:rsidR="004679D4">
              <w:rPr>
                <w:rFonts w:ascii="Arial" w:eastAsia="Arial" w:hAnsi="Arial" w:cs="Arial"/>
                <w:sz w:val="24"/>
                <w:szCs w:val="24"/>
              </w:rPr>
              <w:t xml:space="preserve">participants </w:t>
            </w:r>
            <w:r w:rsidR="00A65060">
              <w:rPr>
                <w:rFonts w:ascii="Arial" w:eastAsia="Arial" w:hAnsi="Arial" w:cs="Arial"/>
                <w:sz w:val="24"/>
                <w:szCs w:val="24"/>
              </w:rPr>
              <w:t xml:space="preserve">may </w:t>
            </w:r>
            <w:r w:rsidR="004679D4">
              <w:rPr>
                <w:rFonts w:ascii="Arial" w:eastAsia="Arial" w:hAnsi="Arial" w:cs="Arial"/>
                <w:sz w:val="24"/>
                <w:szCs w:val="24"/>
              </w:rPr>
              <w:t>not</w:t>
            </w:r>
            <w:r w:rsidR="00A65060">
              <w:rPr>
                <w:rFonts w:ascii="Arial" w:eastAsia="Arial" w:hAnsi="Arial" w:cs="Arial"/>
                <w:sz w:val="24"/>
                <w:szCs w:val="24"/>
              </w:rPr>
              <w:t xml:space="preserve"> be</w:t>
            </w:r>
            <w:r>
              <w:rPr>
                <w:rFonts w:ascii="Arial" w:eastAsia="Arial" w:hAnsi="Arial" w:cs="Arial"/>
                <w:sz w:val="24"/>
                <w:szCs w:val="24"/>
              </w:rPr>
              <w:t xml:space="preserve"> willing to </w:t>
            </w:r>
            <w:r w:rsidR="005C3758">
              <w:rPr>
                <w:rFonts w:ascii="Arial" w:eastAsia="Arial" w:hAnsi="Arial" w:cs="Arial"/>
                <w:sz w:val="24"/>
                <w:szCs w:val="24"/>
              </w:rPr>
              <w:t xml:space="preserve">participate or </w:t>
            </w:r>
            <w:r>
              <w:rPr>
                <w:rFonts w:ascii="Arial" w:eastAsia="Arial" w:hAnsi="Arial" w:cs="Arial"/>
                <w:sz w:val="24"/>
                <w:szCs w:val="24"/>
              </w:rPr>
              <w:t>share</w:t>
            </w:r>
            <w:r w:rsidR="005C3758">
              <w:rPr>
                <w:rFonts w:ascii="Arial" w:eastAsia="Arial" w:hAnsi="Arial" w:cs="Arial"/>
                <w:sz w:val="24"/>
                <w:szCs w:val="24"/>
              </w:rPr>
              <w:t xml:space="preserve"> experience</w:t>
            </w:r>
            <w:r>
              <w:rPr>
                <w:rFonts w:ascii="Arial" w:eastAsia="Arial" w:hAnsi="Arial" w:cs="Arial"/>
                <w:sz w:val="24"/>
                <w:szCs w:val="24"/>
              </w:rPr>
              <w:t xml:space="preserve"> as</w:t>
            </w:r>
            <w:r w:rsidR="00802326">
              <w:rPr>
                <w:rFonts w:ascii="Arial" w:eastAsia="Arial" w:hAnsi="Arial" w:cs="Arial"/>
                <w:sz w:val="24"/>
                <w:szCs w:val="24"/>
              </w:rPr>
              <w:t xml:space="preserve"> fear they</w:t>
            </w:r>
            <w:r>
              <w:rPr>
                <w:rFonts w:ascii="Arial" w:eastAsia="Arial" w:hAnsi="Arial" w:cs="Arial"/>
                <w:sz w:val="24"/>
                <w:szCs w:val="24"/>
              </w:rPr>
              <w:t xml:space="preserve"> may</w:t>
            </w:r>
            <w:r w:rsidR="00C95856">
              <w:rPr>
                <w:rFonts w:ascii="Arial" w:eastAsia="Arial" w:hAnsi="Arial" w:cs="Arial"/>
                <w:sz w:val="24"/>
                <w:szCs w:val="24"/>
              </w:rPr>
              <w:t xml:space="preserve"> face </w:t>
            </w:r>
            <w:r w:rsidR="00802326">
              <w:rPr>
                <w:rFonts w:ascii="Arial" w:eastAsia="Arial" w:hAnsi="Arial" w:cs="Arial"/>
                <w:sz w:val="24"/>
                <w:szCs w:val="24"/>
              </w:rPr>
              <w:t xml:space="preserve">bullying, </w:t>
            </w:r>
            <w:r w:rsidR="00C95856">
              <w:rPr>
                <w:rFonts w:ascii="Arial" w:eastAsia="Arial" w:hAnsi="Arial" w:cs="Arial"/>
                <w:sz w:val="24"/>
                <w:szCs w:val="24"/>
              </w:rPr>
              <w:t>discrimination</w:t>
            </w:r>
            <w:r w:rsidR="00802326">
              <w:rPr>
                <w:rFonts w:ascii="Arial" w:eastAsia="Arial" w:hAnsi="Arial" w:cs="Arial"/>
                <w:sz w:val="24"/>
                <w:szCs w:val="24"/>
              </w:rPr>
              <w:t xml:space="preserve"> or misgendering</w:t>
            </w:r>
            <w:r w:rsidR="00C95856">
              <w:rPr>
                <w:rFonts w:ascii="Arial" w:eastAsia="Arial" w:hAnsi="Arial" w:cs="Arial"/>
                <w:sz w:val="24"/>
                <w:szCs w:val="24"/>
              </w:rPr>
              <w:t xml:space="preserve">. </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A069AC2" w14:textId="71899AD7" w:rsidR="00693D6F" w:rsidRDefault="146A4D14" w:rsidP="000D4A5F">
            <w:pPr>
              <w:spacing w:before="120" w:after="120"/>
              <w:rPr>
                <w:rFonts w:ascii="Arial" w:eastAsia="Arial" w:hAnsi="Arial" w:cs="Arial"/>
                <w:sz w:val="24"/>
                <w:szCs w:val="24"/>
              </w:rPr>
            </w:pPr>
            <w:r w:rsidRPr="4B61E36C">
              <w:rPr>
                <w:rFonts w:ascii="Arial" w:eastAsia="Arial" w:hAnsi="Arial" w:cs="Arial"/>
                <w:sz w:val="24"/>
                <w:szCs w:val="24"/>
              </w:rPr>
              <w:t xml:space="preserve">We will approach our </w:t>
            </w:r>
            <w:r w:rsidR="01078B3E" w:rsidRPr="4B61E36C">
              <w:rPr>
                <w:rFonts w:ascii="Arial" w:eastAsia="Arial" w:hAnsi="Arial" w:cs="Arial"/>
                <w:sz w:val="24"/>
                <w:szCs w:val="24"/>
              </w:rPr>
              <w:t>employee</w:t>
            </w:r>
            <w:r w:rsidRPr="4B61E36C">
              <w:rPr>
                <w:rFonts w:ascii="Arial" w:eastAsia="Arial" w:hAnsi="Arial" w:cs="Arial"/>
                <w:sz w:val="24"/>
                <w:szCs w:val="24"/>
              </w:rPr>
              <w:t xml:space="preserve"> network</w:t>
            </w:r>
            <w:r w:rsidR="4780FE67" w:rsidRPr="4B61E36C">
              <w:rPr>
                <w:rFonts w:ascii="Arial" w:eastAsia="Arial" w:hAnsi="Arial" w:cs="Arial"/>
                <w:sz w:val="24"/>
                <w:szCs w:val="24"/>
              </w:rPr>
              <w:t xml:space="preserve"> such as</w:t>
            </w:r>
            <w:r w:rsidRPr="4B61E36C">
              <w:rPr>
                <w:rFonts w:ascii="Arial" w:eastAsia="Arial" w:hAnsi="Arial" w:cs="Arial"/>
                <w:sz w:val="24"/>
                <w:szCs w:val="24"/>
              </w:rPr>
              <w:t xml:space="preserve"> Pride Uni</w:t>
            </w:r>
            <w:r w:rsidR="7A04A213" w:rsidRPr="4B61E36C">
              <w:rPr>
                <w:rFonts w:ascii="Arial" w:eastAsia="Arial" w:hAnsi="Arial" w:cs="Arial"/>
                <w:sz w:val="24"/>
                <w:szCs w:val="24"/>
              </w:rPr>
              <w:t>fi</w:t>
            </w:r>
            <w:r w:rsidRPr="4B61E36C">
              <w:rPr>
                <w:rFonts w:ascii="Arial" w:eastAsia="Arial" w:hAnsi="Arial" w:cs="Arial"/>
                <w:sz w:val="24"/>
                <w:szCs w:val="24"/>
              </w:rPr>
              <w:t xml:space="preserve">ed </w:t>
            </w:r>
            <w:r w:rsidR="4780FE67" w:rsidRPr="4B61E36C">
              <w:rPr>
                <w:rFonts w:ascii="Arial" w:eastAsia="Arial" w:hAnsi="Arial" w:cs="Arial"/>
                <w:sz w:val="24"/>
                <w:szCs w:val="24"/>
              </w:rPr>
              <w:t xml:space="preserve">to provide some advice and guidance on how best </w:t>
            </w:r>
            <w:r w:rsidR="468C36D2" w:rsidRPr="4B61E36C">
              <w:rPr>
                <w:rFonts w:ascii="Arial" w:eastAsia="Arial" w:hAnsi="Arial" w:cs="Arial"/>
                <w:sz w:val="24"/>
                <w:szCs w:val="24"/>
              </w:rPr>
              <w:t xml:space="preserve">to </w:t>
            </w:r>
            <w:r w:rsidR="025A897F" w:rsidRPr="4B61E36C">
              <w:rPr>
                <w:rFonts w:ascii="Arial" w:eastAsia="Arial" w:hAnsi="Arial" w:cs="Arial"/>
                <w:sz w:val="24"/>
                <w:szCs w:val="24"/>
              </w:rPr>
              <w:t>mitigate this impac</w:t>
            </w:r>
            <w:r w:rsidR="311B0C18" w:rsidRPr="4B61E36C">
              <w:rPr>
                <w:rFonts w:ascii="Arial" w:eastAsia="Arial" w:hAnsi="Arial" w:cs="Arial"/>
                <w:sz w:val="24"/>
                <w:szCs w:val="24"/>
              </w:rPr>
              <w:t>t, including support with training for Careers Advisors, where appropriate.</w:t>
            </w:r>
          </w:p>
          <w:p w14:paraId="03CCF3E5" w14:textId="2610C9F8" w:rsidR="5B7CE669" w:rsidRDefault="5B7CE669" w:rsidP="0080771D">
            <w:pPr>
              <w:spacing w:before="120" w:after="120"/>
              <w:rPr>
                <w:rFonts w:ascii="Arial" w:eastAsia="Arial" w:hAnsi="Arial" w:cs="Arial"/>
                <w:sz w:val="24"/>
                <w:szCs w:val="24"/>
              </w:rPr>
            </w:pPr>
          </w:p>
        </w:tc>
      </w:tr>
      <w:tr w:rsidR="00C80EAF" w:rsidRPr="001C62C7" w14:paraId="6A26B698" w14:textId="77777777" w:rsidTr="4B61E36C">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258C649" w14:textId="1FE3FCCB" w:rsidR="00C80EAF" w:rsidRPr="006935D5" w:rsidRDefault="00B23E56" w:rsidP="5B7CE669">
            <w:pPr>
              <w:spacing w:after="0" w:line="240" w:lineRule="auto"/>
              <w:textAlignment w:val="baseline"/>
              <w:rPr>
                <w:rFonts w:ascii="Arial" w:eastAsia="Times New Roman" w:hAnsi="Arial" w:cs="Arial"/>
                <w:sz w:val="24"/>
                <w:szCs w:val="24"/>
                <w:lang w:eastAsia="en-GB"/>
              </w:rPr>
            </w:pPr>
            <w:r w:rsidRPr="006935D5">
              <w:rPr>
                <w:rFonts w:ascii="Arial" w:eastAsia="Times New Roman" w:hAnsi="Arial" w:cs="Arial"/>
                <w:sz w:val="24"/>
                <w:szCs w:val="24"/>
                <w:lang w:eastAsia="en-GB"/>
              </w:rPr>
              <w:t xml:space="preserve">The gendered nature of occupations could </w:t>
            </w:r>
            <w:r w:rsidR="00897F62" w:rsidRPr="006935D5">
              <w:rPr>
                <w:rFonts w:ascii="Arial" w:eastAsia="Times New Roman" w:hAnsi="Arial" w:cs="Arial"/>
                <w:sz w:val="24"/>
                <w:szCs w:val="24"/>
                <w:lang w:eastAsia="en-GB"/>
              </w:rPr>
              <w:t xml:space="preserve">result in </w:t>
            </w:r>
            <w:r w:rsidR="0027129D" w:rsidRPr="006935D5">
              <w:rPr>
                <w:rFonts w:ascii="Arial" w:eastAsia="Times New Roman" w:hAnsi="Arial" w:cs="Arial"/>
                <w:sz w:val="24"/>
                <w:szCs w:val="24"/>
                <w:lang w:eastAsia="en-GB"/>
              </w:rPr>
              <w:t xml:space="preserve">trans </w:t>
            </w:r>
            <w:r w:rsidR="00897F62" w:rsidRPr="006935D5">
              <w:rPr>
                <w:rFonts w:ascii="Arial" w:eastAsia="Times New Roman" w:hAnsi="Arial" w:cs="Arial"/>
                <w:sz w:val="24"/>
                <w:szCs w:val="24"/>
                <w:lang w:eastAsia="en-GB"/>
              </w:rPr>
              <w:t xml:space="preserve">young people </w:t>
            </w:r>
            <w:r w:rsidR="00AA24C1" w:rsidRPr="006935D5">
              <w:rPr>
                <w:rFonts w:ascii="Arial" w:eastAsia="Times New Roman" w:hAnsi="Arial" w:cs="Arial"/>
                <w:sz w:val="24"/>
                <w:szCs w:val="24"/>
                <w:lang w:eastAsia="en-GB"/>
              </w:rPr>
              <w:t xml:space="preserve">editing their own career interests to avoid peer group </w:t>
            </w:r>
            <w:r w:rsidR="00543609" w:rsidRPr="006935D5">
              <w:rPr>
                <w:rFonts w:ascii="Arial" w:eastAsia="Times New Roman" w:hAnsi="Arial" w:cs="Arial"/>
                <w:sz w:val="24"/>
                <w:szCs w:val="24"/>
                <w:lang w:eastAsia="en-GB"/>
              </w:rPr>
              <w:t xml:space="preserve">bullying/harassment </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2A8A09F" w14:textId="3A1598D7" w:rsidR="00C80EAF" w:rsidRPr="00210ED9" w:rsidRDefault="004F1111" w:rsidP="5B7CE669">
            <w:pPr>
              <w:spacing w:after="0" w:line="240" w:lineRule="auto"/>
              <w:textAlignment w:val="baseline"/>
              <w:rPr>
                <w:rFonts w:ascii="Arial" w:eastAsia="Calibri" w:hAnsi="Arial" w:cs="Arial"/>
                <w:sz w:val="24"/>
                <w:szCs w:val="24"/>
              </w:rPr>
            </w:pPr>
            <w:r w:rsidRPr="00210ED9">
              <w:rPr>
                <w:rFonts w:ascii="Arial" w:eastAsia="Calibri" w:hAnsi="Arial" w:cs="Arial"/>
                <w:sz w:val="24"/>
                <w:szCs w:val="24"/>
              </w:rPr>
              <w:t>Career Advis</w:t>
            </w:r>
            <w:r w:rsidR="000E30F8" w:rsidRPr="00210ED9">
              <w:rPr>
                <w:rFonts w:ascii="Arial" w:eastAsia="Calibri" w:hAnsi="Arial" w:cs="Arial"/>
                <w:sz w:val="24"/>
                <w:szCs w:val="24"/>
              </w:rPr>
              <w:t>o</w:t>
            </w:r>
            <w:r w:rsidRPr="00210ED9">
              <w:rPr>
                <w:rFonts w:ascii="Arial" w:eastAsia="Calibri" w:hAnsi="Arial" w:cs="Arial"/>
                <w:sz w:val="24"/>
                <w:szCs w:val="24"/>
              </w:rPr>
              <w:t xml:space="preserve">r / facilitator take a pro-active approach to challenging gendered occupation choices from the outset </w:t>
            </w:r>
          </w:p>
        </w:tc>
      </w:tr>
      <w:tr w:rsidR="00C80EAF" w:rsidRPr="001C62C7" w14:paraId="72F9615B" w14:textId="77777777" w:rsidTr="4B61E36C">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A37E651" w14:textId="7F47BEAD" w:rsidR="00C80EAF" w:rsidRPr="006935D5" w:rsidRDefault="003D2145">
            <w:pPr>
              <w:spacing w:after="0" w:line="240" w:lineRule="auto"/>
              <w:textAlignment w:val="baseline"/>
              <w:rPr>
                <w:rFonts w:ascii="Arial" w:eastAsia="Times New Roman" w:hAnsi="Arial" w:cs="Arial"/>
                <w:sz w:val="24"/>
                <w:szCs w:val="24"/>
                <w:lang w:eastAsia="en-GB"/>
              </w:rPr>
            </w:pPr>
            <w:r w:rsidRPr="006935D5">
              <w:rPr>
                <w:rFonts w:ascii="Arial" w:eastAsia="Times New Roman" w:hAnsi="Arial" w:cs="Arial"/>
                <w:sz w:val="24"/>
                <w:szCs w:val="24"/>
                <w:lang w:eastAsia="en-GB"/>
              </w:rPr>
              <w:t>There is a potential that no trans customers will take part in the pilot</w:t>
            </w:r>
            <w:r w:rsidR="00D07B34" w:rsidRPr="006935D5">
              <w:rPr>
                <w:rFonts w:ascii="Arial" w:eastAsia="Times New Roman" w:hAnsi="Arial" w:cs="Arial"/>
                <w:sz w:val="24"/>
                <w:szCs w:val="24"/>
                <w:lang w:eastAsia="en-GB"/>
              </w:rPr>
              <w:t xml:space="preserve"> due to their small population share</w:t>
            </w:r>
            <w:r w:rsidR="008065CF" w:rsidRPr="006935D5">
              <w:rPr>
                <w:rFonts w:ascii="Arial" w:eastAsia="Times New Roman" w:hAnsi="Arial" w:cs="Arial"/>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D8BB05A" w14:textId="15F00C5C" w:rsidR="00C80EAF" w:rsidRPr="001C62C7" w:rsidRDefault="009647C8">
            <w:pPr>
              <w:spacing w:after="0" w:line="240" w:lineRule="auto"/>
              <w:textAlignment w:val="baseline"/>
              <w:rPr>
                <w:rFonts w:ascii="Arial" w:eastAsia="Times New Roman" w:hAnsi="Arial" w:cs="Arial"/>
                <w:b/>
                <w:bCs/>
                <w:sz w:val="24"/>
                <w:szCs w:val="24"/>
                <w:lang w:eastAsia="en-GB"/>
              </w:rPr>
            </w:pPr>
            <w:r>
              <w:rPr>
                <w:rFonts w:ascii="Arial" w:eastAsia="Arial" w:hAnsi="Arial" w:cs="Arial"/>
                <w:sz w:val="24"/>
                <w:szCs w:val="24"/>
              </w:rPr>
              <w:t xml:space="preserve">Once SDS has a full understanding of who is participating within the pilots it will endeavour to fill any gaps in participation with consultation with customers or partner organisations that represent customers.  </w:t>
            </w:r>
          </w:p>
        </w:tc>
      </w:tr>
      <w:tr w:rsidR="00C80EAF" w:rsidRPr="001C62C7" w14:paraId="6E1316A0" w14:textId="77777777" w:rsidTr="4B61E36C">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418D937"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852083F"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6D57EBB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2EB5ED24" w14:textId="77777777">
        <w:trPr>
          <w:trHeight w:val="850"/>
        </w:trPr>
        <w:tc>
          <w:tcPr>
            <w:tcW w:w="13950" w:type="dxa"/>
            <w:shd w:val="clear" w:color="auto" w:fill="B6DFE8"/>
            <w:vAlign w:val="center"/>
          </w:tcPr>
          <w:p w14:paraId="60FB95FD" w14:textId="5C91C5E5"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7" w:name="_Hlk126011382"/>
            <w:r w:rsidRPr="00614174">
              <w:rPr>
                <w:rFonts w:ascii="Arial" w:eastAsia="Times New Roman" w:hAnsi="Arial" w:cs="Arial"/>
                <w:b/>
                <w:bCs/>
                <w:color w:val="005F72"/>
                <w:sz w:val="32"/>
                <w:szCs w:val="32"/>
                <w:lang w:val="en-US" w:eastAsia="en-GB"/>
              </w:rPr>
              <w:t>2.6 Marriage/Civil Partnership</w:t>
            </w:r>
          </w:p>
        </w:tc>
      </w:tr>
      <w:bookmarkEnd w:id="7"/>
    </w:tbl>
    <w:p w14:paraId="14575CF1"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953B60" w14:textId="77777777" w:rsidR="00C80EAF" w:rsidRPr="00FF13C5" w:rsidRDefault="00C80EAF" w:rsidP="00621344">
      <w:pPr>
        <w:pStyle w:val="Heading1"/>
        <w:shd w:val="clear" w:color="auto" w:fill="C00000"/>
        <w15:collapsed/>
        <w:rPr>
          <w:lang w:val="en-US" w:eastAsia="en-GB"/>
        </w:rPr>
      </w:pPr>
      <w:r>
        <w:rPr>
          <w:lang w:val="en-US" w:eastAsia="en-GB"/>
        </w:rPr>
        <w:t xml:space="preserve">See guidance for 2.6 </w:t>
      </w:r>
    </w:p>
    <w:tbl>
      <w:tblPr>
        <w:tblStyle w:val="TableGrid"/>
        <w:tblW w:w="0" w:type="auto"/>
        <w:tblLook w:val="04A0" w:firstRow="1" w:lastRow="0" w:firstColumn="1" w:lastColumn="0" w:noHBand="0" w:noVBand="1"/>
      </w:tblPr>
      <w:tblGrid>
        <w:gridCol w:w="13950"/>
      </w:tblGrid>
      <w:tr w:rsidR="00C80EAF" w14:paraId="3646704C" w14:textId="77777777" w:rsidTr="00196485">
        <w:tc>
          <w:tcPr>
            <w:tcW w:w="13950" w:type="dxa"/>
            <w:shd w:val="clear" w:color="auto" w:fill="F5D3D8"/>
          </w:tcPr>
          <w:p w14:paraId="5613CA0F" w14:textId="77777777" w:rsidR="00C80EAF" w:rsidRDefault="00C80EAF">
            <w:pPr>
              <w:textAlignment w:val="baseline"/>
              <w:rPr>
                <w:rFonts w:ascii="Arial" w:eastAsia="Times New Roman" w:hAnsi="Arial" w:cs="Arial"/>
                <w:sz w:val="24"/>
                <w:szCs w:val="24"/>
                <w:highlight w:val="green"/>
                <w:lang w:val="en-US" w:eastAsia="en-GB"/>
              </w:rPr>
            </w:pPr>
          </w:p>
          <w:p w14:paraId="503B88C6" w14:textId="41261D61" w:rsidR="00C80EAF" w:rsidRPr="00D34690" w:rsidRDefault="00C80EAF">
            <w:pPr>
              <w:textAlignment w:val="baseline"/>
              <w:rPr>
                <w:rFonts w:ascii="Arial" w:eastAsia="Times New Roman" w:hAnsi="Arial" w:cs="Arial"/>
                <w:sz w:val="24"/>
                <w:szCs w:val="24"/>
                <w:lang w:eastAsia="en-GB"/>
              </w:rPr>
            </w:pPr>
            <w:r w:rsidRPr="00196485">
              <w:rPr>
                <w:rFonts w:ascii="Arial" w:eastAsia="Times New Roman" w:hAnsi="Arial" w:cs="Arial"/>
                <w:sz w:val="24"/>
                <w:szCs w:val="24"/>
                <w:lang w:val="en-US" w:eastAsia="en-GB"/>
              </w:rPr>
              <w:t xml:space="preserve">This characteristic should </w:t>
            </w:r>
            <w:r w:rsidR="008D1FA2" w:rsidRPr="00196485">
              <w:rPr>
                <w:rFonts w:ascii="Arial" w:eastAsia="Times New Roman" w:hAnsi="Arial" w:cs="Arial"/>
                <w:sz w:val="24"/>
                <w:szCs w:val="24"/>
                <w:lang w:val="en-US" w:eastAsia="en-GB"/>
              </w:rPr>
              <w:t>only be</w:t>
            </w:r>
            <w:r w:rsidRPr="00196485">
              <w:rPr>
                <w:rFonts w:ascii="Arial" w:eastAsia="Times New Roman" w:hAnsi="Arial" w:cs="Arial"/>
                <w:sz w:val="24"/>
                <w:szCs w:val="24"/>
                <w:lang w:val="en-US" w:eastAsia="en-GB"/>
              </w:rPr>
              <w:t xml:space="preserve"> considered in reference to SDS as an employer</w:t>
            </w:r>
            <w:r w:rsidRPr="00196485">
              <w:rPr>
                <w:rFonts w:ascii="Arial" w:eastAsia="Times New Roman" w:hAnsi="Arial" w:cs="Arial"/>
                <w:sz w:val="24"/>
                <w:szCs w:val="24"/>
                <w:lang w:eastAsia="en-GB"/>
              </w:rPr>
              <w:t xml:space="preserve">.  Most IEIAs will not need to cover </w:t>
            </w:r>
            <w:r w:rsidRPr="00196485" w:rsidDel="00245E28">
              <w:rPr>
                <w:rFonts w:ascii="Arial" w:eastAsia="Times New Roman" w:hAnsi="Arial" w:cs="Arial"/>
                <w:sz w:val="24"/>
                <w:szCs w:val="24"/>
                <w:lang w:eastAsia="en-GB"/>
              </w:rPr>
              <w:t xml:space="preserve">this </w:t>
            </w:r>
            <w:r w:rsidR="00245E28" w:rsidRPr="00196485">
              <w:rPr>
                <w:rFonts w:ascii="Arial" w:eastAsia="Times New Roman" w:hAnsi="Arial" w:cs="Arial"/>
                <w:sz w:val="24"/>
                <w:szCs w:val="24"/>
                <w:lang w:eastAsia="en-GB"/>
              </w:rPr>
              <w:t>characteristic</w:t>
            </w:r>
            <w:r w:rsidRPr="00196485">
              <w:rPr>
                <w:rFonts w:ascii="Arial" w:eastAsia="Times New Roman" w:hAnsi="Arial" w:cs="Arial"/>
                <w:sz w:val="24"/>
                <w:szCs w:val="24"/>
                <w:lang w:eastAsia="en-GB"/>
              </w:rPr>
              <w:t>.</w:t>
            </w:r>
          </w:p>
          <w:p w14:paraId="16FB0047" w14:textId="77777777" w:rsidR="00C80EAF" w:rsidRDefault="00C80EAF">
            <w:pPr>
              <w:textAlignment w:val="baseline"/>
              <w:rPr>
                <w:rFonts w:ascii="Arial" w:eastAsia="Times New Roman" w:hAnsi="Arial" w:cs="Arial"/>
                <w:sz w:val="24"/>
                <w:szCs w:val="24"/>
                <w:lang w:eastAsia="en-GB"/>
              </w:rPr>
            </w:pPr>
          </w:p>
        </w:tc>
      </w:tr>
    </w:tbl>
    <w:p w14:paraId="474ED88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6D62A8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FE2B6A3" w14:textId="77777777" w:rsidTr="006935D5">
        <w:trPr>
          <w:trHeight w:val="1241"/>
        </w:trPr>
        <w:tc>
          <w:tcPr>
            <w:tcW w:w="13948" w:type="dxa"/>
          </w:tcPr>
          <w:p w14:paraId="512A7B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F4ECC06" w14:textId="1968D25E" w:rsidR="00C80EAF" w:rsidRPr="009D7422" w:rsidRDefault="00C80EAF" w:rsidP="5B7CE669">
            <w:pPr>
              <w:textAlignment w:val="baseline"/>
              <w:rPr>
                <w:rFonts w:ascii="Arial" w:eastAsia="Times New Roman" w:hAnsi="Arial" w:cs="Arial"/>
                <w:sz w:val="24"/>
                <w:szCs w:val="24"/>
                <w:lang w:eastAsia="en-GB"/>
              </w:rPr>
            </w:pPr>
          </w:p>
          <w:p w14:paraId="65D74E46" w14:textId="01B1F785" w:rsidR="00840C08" w:rsidRPr="009D7422" w:rsidRDefault="00840C08" w:rsidP="5B7CE669">
            <w:pPr>
              <w:textAlignment w:val="baseline"/>
              <w:rPr>
                <w:rFonts w:ascii="Arial" w:eastAsia="Arial" w:hAnsi="Arial" w:cs="Arial"/>
                <w:sz w:val="24"/>
                <w:szCs w:val="24"/>
                <w:lang w:val="en-US"/>
              </w:rPr>
            </w:pPr>
            <w:r>
              <w:rPr>
                <w:rFonts w:ascii="Arial" w:eastAsia="Arial" w:hAnsi="Arial" w:cs="Arial"/>
                <w:sz w:val="24"/>
                <w:szCs w:val="24"/>
              </w:rPr>
              <w:t xml:space="preserve">This project </w:t>
            </w:r>
            <w:r w:rsidR="006935D5">
              <w:rPr>
                <w:rFonts w:ascii="Arial" w:eastAsia="Arial" w:hAnsi="Arial" w:cs="Arial"/>
                <w:sz w:val="24"/>
                <w:szCs w:val="24"/>
              </w:rPr>
              <w:t>does not relate to SDS’ role as an employer; therefore, this section is not required.</w:t>
            </w:r>
            <w:r w:rsidR="001451B0">
              <w:rPr>
                <w:rFonts w:ascii="Arial" w:eastAsia="Arial" w:hAnsi="Arial" w:cs="Arial"/>
                <w:sz w:val="24"/>
                <w:szCs w:val="24"/>
              </w:rPr>
              <w:t xml:space="preserve"> </w:t>
            </w:r>
          </w:p>
        </w:tc>
      </w:tr>
    </w:tbl>
    <w:p w14:paraId="0785519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1C62C7" w14:paraId="4BC3B027"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20973D6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651AAF4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4BBA9EBD"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2D49B53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FB8D74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71281E7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B2529A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755A867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CE57AE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78A6A5D" w14:textId="77777777">
        <w:trPr>
          <w:trHeight w:val="850"/>
        </w:trPr>
        <w:tc>
          <w:tcPr>
            <w:tcW w:w="13950" w:type="dxa"/>
            <w:shd w:val="clear" w:color="auto" w:fill="B6DFE8"/>
            <w:vAlign w:val="center"/>
          </w:tcPr>
          <w:p w14:paraId="7AA859D0"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8" w:name="_Hlk126011520"/>
            <w:r w:rsidRPr="00614174">
              <w:rPr>
                <w:rFonts w:ascii="Arial" w:eastAsia="Times New Roman" w:hAnsi="Arial" w:cs="Arial"/>
                <w:b/>
                <w:bCs/>
                <w:color w:val="005F72"/>
                <w:sz w:val="32"/>
                <w:szCs w:val="32"/>
                <w:lang w:val="en-US" w:eastAsia="en-GB"/>
              </w:rPr>
              <w:t>2.7 Pregnancy and Maternity</w:t>
            </w:r>
            <w:bookmarkEnd w:id="8"/>
          </w:p>
        </w:tc>
      </w:tr>
    </w:tbl>
    <w:p w14:paraId="041F378C" w14:textId="77777777" w:rsidR="00C80EAF" w:rsidRDefault="00C80EAF" w:rsidP="00A73B66">
      <w:pPr>
        <w:pStyle w:val="Heading1"/>
        <w:shd w:val="clear" w:color="auto" w:fill="C00000"/>
        <w15:collapsed/>
        <w:rPr>
          <w:lang w:eastAsia="en-GB"/>
        </w:rPr>
      </w:pPr>
      <w:r>
        <w:rPr>
          <w:lang w:eastAsia="en-GB"/>
        </w:rPr>
        <w:t>See guidance for 2.7</w:t>
      </w:r>
    </w:p>
    <w:tbl>
      <w:tblPr>
        <w:tblStyle w:val="TableGrid"/>
        <w:tblW w:w="0" w:type="auto"/>
        <w:tblLook w:val="04A0" w:firstRow="1" w:lastRow="0" w:firstColumn="1" w:lastColumn="0" w:noHBand="0" w:noVBand="1"/>
      </w:tblPr>
      <w:tblGrid>
        <w:gridCol w:w="13950"/>
      </w:tblGrid>
      <w:tr w:rsidR="00C80EAF" w14:paraId="68ECF56E" w14:textId="77777777" w:rsidTr="004766F9">
        <w:tc>
          <w:tcPr>
            <w:tcW w:w="13950" w:type="dxa"/>
            <w:shd w:val="clear" w:color="auto" w:fill="F5D3D8"/>
          </w:tcPr>
          <w:p w14:paraId="3CA2AD75" w14:textId="77777777" w:rsidR="00C80EAF" w:rsidRDefault="00C80EAF">
            <w:pPr>
              <w:textAlignment w:val="baseline"/>
              <w:rPr>
                <w:rFonts w:ascii="Arial" w:eastAsia="Times New Roman" w:hAnsi="Arial" w:cs="Arial"/>
                <w:color w:val="006373"/>
                <w:sz w:val="28"/>
                <w:szCs w:val="28"/>
                <w:lang w:eastAsia="en-GB"/>
              </w:rPr>
            </w:pPr>
          </w:p>
          <w:p w14:paraId="47E532CD" w14:textId="07A6B23F" w:rsidR="00C80EAF" w:rsidRPr="004766F9" w:rsidRDefault="00C80EAF">
            <w:pPr>
              <w:textAlignment w:val="baseline"/>
              <w:rPr>
                <w:rFonts w:ascii="Arial" w:eastAsia="Times New Roman" w:hAnsi="Arial" w:cs="Arial"/>
                <w:color w:val="000000" w:themeColor="text1"/>
                <w:sz w:val="24"/>
                <w:szCs w:val="24"/>
                <w:lang w:eastAsia="en-GB"/>
              </w:rPr>
            </w:pPr>
            <w:r w:rsidRPr="004766F9">
              <w:rPr>
                <w:rFonts w:ascii="Arial" w:eastAsia="Times New Roman" w:hAnsi="Arial" w:cs="Arial"/>
                <w:color w:val="000000" w:themeColor="text1"/>
                <w:sz w:val="24"/>
                <w:szCs w:val="24"/>
                <w:lang w:eastAsia="en-GB"/>
              </w:rPr>
              <w:t xml:space="preserve">The Equality </w:t>
            </w:r>
            <w:r w:rsidR="00245E28">
              <w:rPr>
                <w:rFonts w:ascii="Arial" w:eastAsia="Times New Roman" w:hAnsi="Arial" w:cs="Arial"/>
                <w:color w:val="000000" w:themeColor="text1"/>
                <w:sz w:val="24"/>
                <w:szCs w:val="24"/>
                <w:lang w:eastAsia="en-GB"/>
              </w:rPr>
              <w:t>A</w:t>
            </w:r>
            <w:r w:rsidRPr="004766F9">
              <w:rPr>
                <w:rFonts w:ascii="Arial" w:eastAsia="Times New Roman" w:hAnsi="Arial" w:cs="Arial"/>
                <w:color w:val="000000" w:themeColor="text1"/>
                <w:sz w:val="24"/>
                <w:szCs w:val="24"/>
                <w:lang w:eastAsia="en-GB"/>
              </w:rPr>
              <w:t>ct protects individuals from discrimination when they are pregnant until their right to maternity leave ends and the</w:t>
            </w:r>
            <w:r w:rsidR="004365F0">
              <w:rPr>
                <w:rFonts w:ascii="Arial" w:eastAsia="Times New Roman" w:hAnsi="Arial" w:cs="Arial"/>
                <w:color w:val="000000" w:themeColor="text1"/>
                <w:sz w:val="24"/>
                <w:szCs w:val="24"/>
                <w:lang w:eastAsia="en-GB"/>
              </w:rPr>
              <w:t>y</w:t>
            </w:r>
            <w:r w:rsidRPr="004766F9">
              <w:rPr>
                <w:rFonts w:ascii="Arial" w:eastAsia="Times New Roman" w:hAnsi="Arial" w:cs="Arial"/>
                <w:color w:val="000000" w:themeColor="text1"/>
                <w:sz w:val="24"/>
                <w:szCs w:val="24"/>
                <w:lang w:eastAsia="en-GB"/>
              </w:rPr>
              <w:t xml:space="preserve"> return to work or if they do not have the right to maternity, two weeks after the child is born.</w:t>
            </w:r>
          </w:p>
          <w:p w14:paraId="3EDABF62" w14:textId="77777777" w:rsidR="00C80EAF" w:rsidRDefault="00C80EAF">
            <w:pPr>
              <w:textAlignment w:val="baseline"/>
              <w:rPr>
                <w:rFonts w:ascii="Arial" w:eastAsia="Times New Roman" w:hAnsi="Arial" w:cs="Arial"/>
                <w:color w:val="006373"/>
                <w:sz w:val="28"/>
                <w:szCs w:val="28"/>
                <w:lang w:eastAsia="en-GB"/>
              </w:rPr>
            </w:pPr>
          </w:p>
        </w:tc>
      </w:tr>
    </w:tbl>
    <w:p w14:paraId="65906D34"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0BA4179"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133264" w14:textId="77777777" w:rsidTr="5B7CE669">
        <w:trPr>
          <w:trHeight w:val="2268"/>
        </w:trPr>
        <w:tc>
          <w:tcPr>
            <w:tcW w:w="13948" w:type="dxa"/>
          </w:tcPr>
          <w:p w14:paraId="346EBA24"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101036B" w14:textId="434DBFC4" w:rsidR="000D5D9C" w:rsidRPr="009D7422" w:rsidRDefault="000D5D9C" w:rsidP="5B7CE669">
            <w:pPr>
              <w:textAlignment w:val="baseline"/>
              <w:rPr>
                <w:rFonts w:ascii="Arial" w:eastAsia="Times New Roman" w:hAnsi="Arial" w:cs="Arial"/>
                <w:sz w:val="24"/>
                <w:szCs w:val="24"/>
                <w:lang w:eastAsia="en-GB"/>
              </w:rPr>
            </w:pPr>
          </w:p>
          <w:p w14:paraId="0CA92BDD" w14:textId="2C637DE7" w:rsidR="00C80EAF" w:rsidRDefault="000918FE"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Skills Development Scotland Equality Evidence Review 2023 states that </w:t>
            </w:r>
            <w:r w:rsidR="00F92770">
              <w:rPr>
                <w:rFonts w:ascii="Arial" w:eastAsia="Times New Roman" w:hAnsi="Arial" w:cs="Arial"/>
                <w:sz w:val="24"/>
                <w:szCs w:val="24"/>
                <w:lang w:eastAsia="en-GB"/>
              </w:rPr>
              <w:t>“</w:t>
            </w:r>
            <w:r w:rsidR="003A1168">
              <w:rPr>
                <w:rFonts w:ascii="Arial" w:eastAsia="Times New Roman" w:hAnsi="Arial" w:cs="Arial"/>
                <w:sz w:val="24"/>
                <w:szCs w:val="24"/>
                <w:lang w:eastAsia="en-GB"/>
              </w:rPr>
              <w:t>t</w:t>
            </w:r>
            <w:r w:rsidR="00264663" w:rsidRPr="00264663">
              <w:rPr>
                <w:rFonts w:ascii="Arial" w:eastAsia="Times New Roman" w:hAnsi="Arial" w:cs="Arial"/>
                <w:sz w:val="24"/>
                <w:szCs w:val="24"/>
                <w:lang w:eastAsia="en-GB"/>
              </w:rPr>
              <w:t>eenage pregnancy rates in Scotland are at their lowest since 1994</w:t>
            </w:r>
            <w:r w:rsidR="00F92770">
              <w:rPr>
                <w:rFonts w:ascii="Arial" w:eastAsia="Times New Roman" w:hAnsi="Arial" w:cs="Arial"/>
                <w:sz w:val="24"/>
                <w:szCs w:val="24"/>
                <w:lang w:eastAsia="en-GB"/>
              </w:rPr>
              <w:t>”</w:t>
            </w:r>
            <w:r w:rsidR="00264663" w:rsidRPr="00264663">
              <w:rPr>
                <w:rFonts w:ascii="Arial" w:eastAsia="Times New Roman" w:hAnsi="Arial" w:cs="Arial"/>
                <w:sz w:val="24"/>
                <w:szCs w:val="24"/>
                <w:lang w:eastAsia="en-GB"/>
              </w:rPr>
              <w:t xml:space="preserve"> but the impact of pregnancy for school-aged girls remains far-reaching. </w:t>
            </w:r>
            <w:r w:rsidR="003E6584">
              <w:rPr>
                <w:rFonts w:ascii="Arial" w:eastAsia="Times New Roman" w:hAnsi="Arial" w:cs="Arial"/>
                <w:sz w:val="24"/>
                <w:szCs w:val="24"/>
                <w:lang w:eastAsia="en-GB"/>
              </w:rPr>
              <w:t>“</w:t>
            </w:r>
            <w:r w:rsidR="00264663" w:rsidRPr="00264663">
              <w:rPr>
                <w:rFonts w:ascii="Arial" w:eastAsia="Times New Roman" w:hAnsi="Arial" w:cs="Arial"/>
                <w:sz w:val="24"/>
                <w:szCs w:val="24"/>
                <w:lang w:eastAsia="en-GB"/>
              </w:rPr>
              <w:t>Teenage mothers are less likely to finish their school education, with long-term implications for restricted education and career opportunities.</w:t>
            </w:r>
            <w:r w:rsidR="00264663">
              <w:rPr>
                <w:rFonts w:ascii="Arial" w:eastAsia="Times New Roman" w:hAnsi="Arial" w:cs="Arial"/>
                <w:sz w:val="24"/>
                <w:szCs w:val="24"/>
                <w:lang w:eastAsia="en-GB"/>
              </w:rPr>
              <w:t>”</w:t>
            </w:r>
            <w:r w:rsidR="003E6584">
              <w:rPr>
                <w:rStyle w:val="FootnoteReference"/>
                <w:rFonts w:ascii="Arial" w:eastAsia="Times New Roman" w:hAnsi="Arial" w:cs="Arial"/>
                <w:sz w:val="24"/>
                <w:szCs w:val="24"/>
                <w:lang w:eastAsia="en-GB"/>
              </w:rPr>
              <w:footnoteReference w:id="11"/>
            </w:r>
          </w:p>
          <w:p w14:paraId="32F953EB" w14:textId="77777777" w:rsidR="000D5D9C" w:rsidRDefault="000D5D9C" w:rsidP="5B7CE669">
            <w:pPr>
              <w:textAlignment w:val="baseline"/>
              <w:rPr>
                <w:rFonts w:ascii="Arial" w:eastAsia="Times New Roman" w:hAnsi="Arial" w:cs="Arial"/>
                <w:sz w:val="24"/>
                <w:szCs w:val="24"/>
                <w:lang w:eastAsia="en-GB"/>
              </w:rPr>
            </w:pPr>
          </w:p>
          <w:p w14:paraId="16E7C23C" w14:textId="7AD5DCC1" w:rsidR="000D5D9C" w:rsidRPr="009D7422" w:rsidRDefault="000D5D9C" w:rsidP="5B7CE669">
            <w:pPr>
              <w:textAlignment w:val="baseline"/>
              <w:rPr>
                <w:rFonts w:ascii="Arial" w:eastAsia="Times New Roman" w:hAnsi="Arial" w:cs="Arial"/>
                <w:sz w:val="24"/>
                <w:szCs w:val="24"/>
                <w:lang w:eastAsia="en-GB"/>
              </w:rPr>
            </w:pPr>
            <w:r>
              <w:rPr>
                <w:rFonts w:ascii="Arial" w:eastAsia="Arial" w:hAnsi="Arial" w:cs="Arial"/>
                <w:sz w:val="24"/>
                <w:szCs w:val="24"/>
              </w:rPr>
              <w:t xml:space="preserve">This project </w:t>
            </w:r>
            <w:r w:rsidRPr="00840C08">
              <w:rPr>
                <w:rFonts w:ascii="Arial" w:eastAsia="Arial" w:hAnsi="Arial" w:cs="Arial"/>
                <w:sz w:val="24"/>
                <w:szCs w:val="24"/>
              </w:rPr>
              <w:t xml:space="preserve">is unlikely to have a direct impact on </w:t>
            </w:r>
            <w:r>
              <w:rPr>
                <w:rFonts w:ascii="Arial" w:eastAsia="Arial" w:hAnsi="Arial" w:cs="Arial"/>
                <w:sz w:val="24"/>
                <w:szCs w:val="24"/>
              </w:rPr>
              <w:t>pregnancy and maternity</w:t>
            </w:r>
            <w:r w:rsidRPr="00840C08">
              <w:rPr>
                <w:rFonts w:ascii="Arial" w:eastAsia="Arial" w:hAnsi="Arial" w:cs="Arial"/>
                <w:sz w:val="24"/>
                <w:szCs w:val="24"/>
              </w:rPr>
              <w:t xml:space="preserve"> under the Equality Act</w:t>
            </w:r>
            <w:r w:rsidR="00AC2D83">
              <w:rPr>
                <w:rFonts w:ascii="Arial" w:eastAsia="Arial" w:hAnsi="Arial" w:cs="Arial"/>
                <w:sz w:val="24"/>
                <w:szCs w:val="24"/>
              </w:rPr>
              <w:t xml:space="preserve"> due to the small number of pregnancies in school age children and the</w:t>
            </w:r>
            <w:r w:rsidR="00464332">
              <w:rPr>
                <w:rFonts w:ascii="Arial" w:eastAsia="Arial" w:hAnsi="Arial" w:cs="Arial"/>
                <w:sz w:val="24"/>
                <w:szCs w:val="24"/>
              </w:rPr>
              <w:t xml:space="preserve"> fact that the pilots are either </w:t>
            </w:r>
            <w:r w:rsidR="00B07068">
              <w:rPr>
                <w:rFonts w:ascii="Arial" w:eastAsia="Arial" w:hAnsi="Arial" w:cs="Arial"/>
                <w:sz w:val="24"/>
                <w:szCs w:val="24"/>
              </w:rPr>
              <w:t>self-selecting</w:t>
            </w:r>
            <w:r w:rsidR="00464332">
              <w:rPr>
                <w:rFonts w:ascii="Arial" w:eastAsia="Arial" w:hAnsi="Arial" w:cs="Arial"/>
                <w:sz w:val="24"/>
                <w:szCs w:val="24"/>
              </w:rPr>
              <w:t xml:space="preserve"> or </w:t>
            </w:r>
            <w:r w:rsidR="00B07068">
              <w:rPr>
                <w:rFonts w:ascii="Arial" w:eastAsia="Arial" w:hAnsi="Arial" w:cs="Arial"/>
                <w:sz w:val="24"/>
                <w:szCs w:val="24"/>
              </w:rPr>
              <w:t>selected by the school staff.</w:t>
            </w:r>
          </w:p>
        </w:tc>
      </w:tr>
    </w:tbl>
    <w:p w14:paraId="7F8101D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0BD3B8E8" w14:textId="77777777" w:rsidTr="5B7CE669">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32F807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05F873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523EE705"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4EC70C1" w14:textId="7DB7A8B2" w:rsidR="00C80EAF" w:rsidRPr="00FD6886" w:rsidRDefault="00C80EAF" w:rsidP="5B7CE669">
            <w:pPr>
              <w:spacing w:after="0" w:line="240" w:lineRule="auto"/>
              <w:textAlignment w:val="baseline"/>
              <w:rPr>
                <w:rFonts w:ascii="Arial" w:eastAsia="Calibri" w:hAnsi="Arial" w:cs="Arial"/>
                <w:sz w:val="24"/>
                <w:szCs w:val="24"/>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689C689" w14:textId="1B74CFD4" w:rsidR="5B7CE669" w:rsidRDefault="5B7CE669" w:rsidP="5B7CE669">
            <w:pPr>
              <w:spacing w:before="120" w:after="120"/>
              <w:rPr>
                <w:rFonts w:ascii="Arial" w:eastAsia="Arial" w:hAnsi="Arial" w:cs="Arial"/>
                <w:sz w:val="24"/>
                <w:szCs w:val="24"/>
              </w:rPr>
            </w:pPr>
          </w:p>
        </w:tc>
      </w:tr>
      <w:tr w:rsidR="00C80EAF" w:rsidRPr="001C62C7" w14:paraId="21BB5046"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0A6D39C" w14:textId="1FB8404B" w:rsidR="00C80EAF" w:rsidRPr="00BA2FA3" w:rsidRDefault="002D21E2" w:rsidP="5B7CE6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If a pregnant </w:t>
            </w:r>
            <w:r w:rsidR="004B7982">
              <w:rPr>
                <w:rFonts w:ascii="Arial" w:eastAsia="Times New Roman" w:hAnsi="Arial" w:cs="Arial"/>
                <w:sz w:val="24"/>
                <w:szCs w:val="24"/>
                <w:lang w:eastAsia="en-GB"/>
              </w:rPr>
              <w:t>pupil or mother</w:t>
            </w:r>
            <w:r>
              <w:rPr>
                <w:rFonts w:ascii="Arial" w:eastAsia="Times New Roman" w:hAnsi="Arial" w:cs="Arial"/>
                <w:sz w:val="24"/>
                <w:szCs w:val="24"/>
                <w:lang w:eastAsia="en-GB"/>
              </w:rPr>
              <w:t xml:space="preserve"> was to participate in the </w:t>
            </w:r>
            <w:r w:rsidR="004B7982">
              <w:rPr>
                <w:rFonts w:ascii="Arial" w:eastAsia="Times New Roman" w:hAnsi="Arial" w:cs="Arial"/>
                <w:sz w:val="24"/>
                <w:szCs w:val="24"/>
                <w:lang w:eastAsia="en-GB"/>
              </w:rPr>
              <w:t>pilot, particularly Experiential Career Learning opportunities, there could be associated health and safety risks.</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029E176" w14:textId="25D374E4" w:rsidR="00C80EAF" w:rsidRPr="001C62C7" w:rsidRDefault="004B7982" w:rsidP="5B7CE6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If a pregnant pupil or mother was to participate in the pilot </w:t>
            </w:r>
            <w:r w:rsidR="0090784B">
              <w:rPr>
                <w:rFonts w:ascii="Arial" w:eastAsia="Times New Roman" w:hAnsi="Arial" w:cs="Arial"/>
                <w:sz w:val="24"/>
                <w:szCs w:val="24"/>
                <w:lang w:eastAsia="en-GB"/>
              </w:rPr>
              <w:t>SDS would work with the school and any associated partners or employers to ensure a risk assessment was taken and appropriate mitigations put in place to ensure the pupil’s health and safety.</w:t>
            </w:r>
          </w:p>
        </w:tc>
      </w:tr>
    </w:tbl>
    <w:p w14:paraId="17F1FE6A"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9B9E4C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535DB6F1" w14:textId="77777777">
        <w:trPr>
          <w:trHeight w:val="850"/>
        </w:trPr>
        <w:tc>
          <w:tcPr>
            <w:tcW w:w="13950" w:type="dxa"/>
            <w:shd w:val="clear" w:color="auto" w:fill="B6DFE8"/>
            <w:vAlign w:val="center"/>
          </w:tcPr>
          <w:p w14:paraId="2B897517" w14:textId="5F61D368"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2.8 Race</w:t>
            </w:r>
          </w:p>
        </w:tc>
      </w:tr>
    </w:tbl>
    <w:p w14:paraId="4D400F3F" w14:textId="0EC5E5E8" w:rsidR="00C80EAF" w:rsidRDefault="00953F43" w:rsidP="00A73B66">
      <w:pPr>
        <w:pStyle w:val="Heading1"/>
        <w:shd w:val="clear" w:color="auto" w:fill="C00000"/>
        <w15:collapsed/>
        <w:rPr>
          <w:lang w:val="en-US" w:eastAsia="en-GB"/>
        </w:rPr>
      </w:pPr>
      <w:r>
        <w:rPr>
          <w:lang w:val="en-US" w:eastAsia="en-GB"/>
        </w:rPr>
        <w:t>Guidance for 2.8</w:t>
      </w:r>
    </w:p>
    <w:tbl>
      <w:tblPr>
        <w:tblStyle w:val="TableGrid"/>
        <w:tblW w:w="0" w:type="auto"/>
        <w:tblLook w:val="04A0" w:firstRow="1" w:lastRow="0" w:firstColumn="1" w:lastColumn="0" w:noHBand="0" w:noVBand="1"/>
      </w:tblPr>
      <w:tblGrid>
        <w:gridCol w:w="13950"/>
      </w:tblGrid>
      <w:tr w:rsidR="00953F43" w14:paraId="2B389F40" w14:textId="77777777" w:rsidTr="00953F43">
        <w:tc>
          <w:tcPr>
            <w:tcW w:w="13950" w:type="dxa"/>
            <w:shd w:val="clear" w:color="auto" w:fill="F5D3D8"/>
          </w:tcPr>
          <w:p w14:paraId="313790AD" w14:textId="77777777" w:rsidR="00953F43" w:rsidRDefault="00953F43" w:rsidP="00C80EAF">
            <w:pPr>
              <w:textAlignment w:val="baseline"/>
              <w:rPr>
                <w:rFonts w:ascii="Arial" w:eastAsia="Times New Roman" w:hAnsi="Arial" w:cs="Arial"/>
                <w:b/>
                <w:bCs/>
                <w:color w:val="006373"/>
                <w:sz w:val="28"/>
                <w:szCs w:val="28"/>
                <w:lang w:val="en-US" w:eastAsia="en-GB"/>
              </w:rPr>
            </w:pPr>
          </w:p>
          <w:p w14:paraId="1D7E0A7C" w14:textId="09D8C320" w:rsidR="00953F43" w:rsidRPr="001130E5" w:rsidRDefault="00F76FEB" w:rsidP="00F76FEB">
            <w:pPr>
              <w:textAlignment w:val="baseline"/>
              <w:rPr>
                <w:rFonts w:ascii="Arial" w:eastAsia="Times New Roman" w:hAnsi="Arial" w:cs="Arial"/>
                <w:b/>
                <w:color w:val="006373"/>
                <w:sz w:val="24"/>
                <w:szCs w:val="24"/>
                <w:lang w:val="en-US" w:eastAsia="en-GB"/>
              </w:rPr>
            </w:pPr>
            <w:r w:rsidRPr="001130E5">
              <w:rPr>
                <w:rFonts w:ascii="Arial" w:eastAsia="Times New Roman" w:hAnsi="Arial" w:cs="Arial"/>
                <w:sz w:val="24"/>
                <w:szCs w:val="24"/>
                <w:lang w:val="en-US" w:eastAsia="en-GB"/>
              </w:rPr>
              <w:t>In the Equality Act, race can mean your colour, your nationality (including your citizenship or your ethnic/national origins, which may not be the same as your current nationality.)</w:t>
            </w:r>
            <w:r w:rsidRPr="001130E5">
              <w:rPr>
                <w:rFonts w:ascii="Arial" w:eastAsia="Times New Roman" w:hAnsi="Arial" w:cs="Arial"/>
                <w:b/>
                <w:sz w:val="24"/>
                <w:szCs w:val="24"/>
                <w:lang w:val="en-US" w:eastAsia="en-GB"/>
              </w:rPr>
              <w:t xml:space="preserve"> </w:t>
            </w:r>
            <w:r w:rsidRPr="001130E5">
              <w:rPr>
                <w:rFonts w:ascii="Arial" w:eastAsia="Times New Roman" w:hAnsi="Arial" w:cs="Arial"/>
                <w:b/>
                <w:bCs/>
                <w:color w:val="006373"/>
                <w:sz w:val="24"/>
                <w:szCs w:val="24"/>
                <w:lang w:val="en-US" w:eastAsia="en-GB"/>
              </w:rPr>
              <w:t>(</w:t>
            </w:r>
            <w:hyperlink r:id="rId22" w:history="1">
              <w:r w:rsidRPr="001130E5">
                <w:rPr>
                  <w:rStyle w:val="Hyperlink"/>
                  <w:rFonts w:ascii="Arial" w:eastAsia="Times New Roman" w:hAnsi="Arial" w:cs="Arial"/>
                  <w:b/>
                  <w:bCs/>
                  <w:sz w:val="24"/>
                  <w:szCs w:val="24"/>
                  <w:lang w:val="en-US" w:eastAsia="en-GB"/>
                </w:rPr>
                <w:t>https://www.equalityhumanrights.com/en/advice-and-guidance/race-discrimination</w:t>
              </w:r>
            </w:hyperlink>
            <w:r w:rsidRPr="001130E5">
              <w:rPr>
                <w:rFonts w:ascii="Arial" w:eastAsia="Times New Roman" w:hAnsi="Arial" w:cs="Arial"/>
                <w:b/>
                <w:bCs/>
                <w:color w:val="006373"/>
                <w:sz w:val="24"/>
                <w:szCs w:val="24"/>
                <w:lang w:val="en-US" w:eastAsia="en-GB"/>
              </w:rPr>
              <w:t>)</w:t>
            </w:r>
          </w:p>
          <w:p w14:paraId="758FDDB0" w14:textId="54C17A4F" w:rsidR="00F76FEB" w:rsidRDefault="00F76FEB" w:rsidP="00F76FEB">
            <w:pPr>
              <w:textAlignment w:val="baseline"/>
              <w:rPr>
                <w:rFonts w:ascii="Arial" w:eastAsia="Times New Roman" w:hAnsi="Arial" w:cs="Arial"/>
                <w:b/>
                <w:bCs/>
                <w:color w:val="006373"/>
                <w:sz w:val="28"/>
                <w:szCs w:val="28"/>
                <w:lang w:val="en-US" w:eastAsia="en-GB"/>
              </w:rPr>
            </w:pPr>
          </w:p>
        </w:tc>
      </w:tr>
    </w:tbl>
    <w:p w14:paraId="6E316C70" w14:textId="77777777" w:rsidR="00F76FEB" w:rsidRDefault="00F76FEB" w:rsidP="00C80EAF">
      <w:pPr>
        <w:spacing w:after="0" w:line="240" w:lineRule="auto"/>
        <w:textAlignment w:val="baseline"/>
        <w:rPr>
          <w:rFonts w:ascii="Arial" w:eastAsia="Times New Roman" w:hAnsi="Arial" w:cs="Arial"/>
          <w:b/>
          <w:bCs/>
          <w:color w:val="006373"/>
          <w:sz w:val="28"/>
          <w:szCs w:val="28"/>
          <w:lang w:val="en-US" w:eastAsia="en-GB"/>
        </w:rPr>
        <w:sectPr w:rsidR="00F76FEB">
          <w:type w:val="continuous"/>
          <w:pgSz w:w="16840" w:h="31678" w:orient="landscape"/>
          <w:pgMar w:top="1440" w:right="1440" w:bottom="1440" w:left="1440" w:header="709" w:footer="709" w:gutter="0"/>
          <w:cols w:space="708"/>
          <w:docGrid w:linePitch="360"/>
        </w:sectPr>
      </w:pPr>
    </w:p>
    <w:p w14:paraId="17023AF3" w14:textId="77777777" w:rsidR="00953F43" w:rsidRDefault="00953F43"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2C1E15EE" w14:textId="77777777" w:rsidTr="009E03DD">
        <w:trPr>
          <w:trHeight w:val="2268"/>
        </w:trPr>
        <w:tc>
          <w:tcPr>
            <w:tcW w:w="13930" w:type="dxa"/>
          </w:tcPr>
          <w:p w14:paraId="2D95B99B" w14:textId="5F41AB79"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00EDEB5" w14:textId="4674AC80" w:rsidR="00C80EAF" w:rsidRPr="009D7422" w:rsidRDefault="00C80EAF" w:rsidP="5B7CE669">
            <w:pPr>
              <w:textAlignment w:val="baseline"/>
              <w:rPr>
                <w:rFonts w:ascii="Arial" w:eastAsia="Times New Roman" w:hAnsi="Arial" w:cs="Arial"/>
                <w:sz w:val="24"/>
                <w:szCs w:val="24"/>
                <w:lang w:eastAsia="en-GB"/>
              </w:rPr>
            </w:pPr>
          </w:p>
          <w:p w14:paraId="60F0A415" w14:textId="77777777" w:rsidR="0090784B" w:rsidRDefault="0090784B" w:rsidP="0090784B">
            <w:pPr>
              <w:textAlignment w:val="baseline"/>
              <w:rPr>
                <w:rFonts w:ascii="Arial" w:eastAsia="Arial" w:hAnsi="Arial" w:cs="Arial"/>
                <w:sz w:val="24"/>
                <w:szCs w:val="24"/>
                <w:lang w:val="en-US"/>
              </w:rPr>
            </w:pPr>
            <w:r>
              <w:rPr>
                <w:rFonts w:ascii="Arial" w:eastAsia="Arial" w:hAnsi="Arial" w:cs="Arial"/>
                <w:sz w:val="24"/>
                <w:szCs w:val="24"/>
                <w:lang w:val="en-US"/>
              </w:rPr>
              <w:t>Key evidence from the Skills Development Scotland Evidence Review 2023 shows:</w:t>
            </w:r>
          </w:p>
          <w:p w14:paraId="3239E49C" w14:textId="77777777" w:rsidR="00E47210" w:rsidRPr="0075008B" w:rsidRDefault="00E47210" w:rsidP="0090784B">
            <w:pPr>
              <w:pStyle w:val="ListParagraph"/>
              <w:numPr>
                <w:ilvl w:val="0"/>
                <w:numId w:val="28"/>
              </w:numPr>
              <w:textAlignment w:val="baseline"/>
              <w:rPr>
                <w:rFonts w:ascii="Arial" w:eastAsia="Arial" w:hAnsi="Arial" w:cs="Arial"/>
                <w:sz w:val="24"/>
                <w:szCs w:val="24"/>
                <w:lang w:val="en-US"/>
              </w:rPr>
            </w:pPr>
            <w:r w:rsidRPr="00E47210">
              <w:rPr>
                <w:rFonts w:ascii="Arial" w:eastAsia="Times New Roman" w:hAnsi="Arial" w:cs="Arial"/>
                <w:sz w:val="24"/>
                <w:szCs w:val="24"/>
                <w:lang w:eastAsia="en-GB"/>
              </w:rPr>
              <w:t>The Scottish Government Race Equality Framework states that despite high attainment at school and high rates of entry into further and higher education after school, statistically, ethnic minority people are not receiving the labour market advantages which should be expected from their positive educational outcomes.</w:t>
            </w:r>
          </w:p>
          <w:p w14:paraId="0FF6B935" w14:textId="01BED10E" w:rsidR="0075008B" w:rsidRPr="00E47210" w:rsidRDefault="0075008B" w:rsidP="0090784B">
            <w:pPr>
              <w:pStyle w:val="ListParagraph"/>
              <w:numPr>
                <w:ilvl w:val="0"/>
                <w:numId w:val="28"/>
              </w:numPr>
              <w:textAlignment w:val="baseline"/>
              <w:rPr>
                <w:rFonts w:ascii="Arial" w:eastAsia="Arial" w:hAnsi="Arial" w:cs="Arial"/>
                <w:sz w:val="24"/>
                <w:szCs w:val="24"/>
                <w:lang w:val="en-US"/>
              </w:rPr>
            </w:pPr>
            <w:r w:rsidRPr="0075008B">
              <w:rPr>
                <w:rFonts w:ascii="Arial" w:eastAsia="Arial" w:hAnsi="Arial" w:cs="Arial"/>
                <w:sz w:val="24"/>
                <w:szCs w:val="24"/>
              </w:rPr>
              <w:t>BME students are less likely than White students to have spent time working in an area relevant to their courses before starting university. Final year BME students were less likely to have undertaken a placement and/or an internship, as part of their course.</w:t>
            </w:r>
          </w:p>
          <w:p w14:paraId="734DB6D1" w14:textId="77777777" w:rsidR="00E47210" w:rsidRPr="00E47210" w:rsidRDefault="00E47210" w:rsidP="0090784B">
            <w:pPr>
              <w:pStyle w:val="ListParagraph"/>
              <w:numPr>
                <w:ilvl w:val="0"/>
                <w:numId w:val="28"/>
              </w:numPr>
              <w:textAlignment w:val="baseline"/>
              <w:rPr>
                <w:rFonts w:ascii="Arial" w:eastAsia="Arial" w:hAnsi="Arial" w:cs="Arial"/>
                <w:sz w:val="24"/>
                <w:szCs w:val="24"/>
                <w:lang w:val="en-US"/>
              </w:rPr>
            </w:pPr>
            <w:r>
              <w:rPr>
                <w:rFonts w:ascii="Arial" w:eastAsia="Times New Roman" w:hAnsi="Arial" w:cs="Arial"/>
                <w:sz w:val="24"/>
                <w:szCs w:val="24"/>
                <w:lang w:eastAsia="en-GB"/>
              </w:rPr>
              <w:t>E</w:t>
            </w:r>
            <w:r w:rsidRPr="00E47210">
              <w:rPr>
                <w:rFonts w:ascii="Arial" w:eastAsia="Times New Roman" w:hAnsi="Arial" w:cs="Arial"/>
                <w:sz w:val="24"/>
                <w:szCs w:val="24"/>
                <w:lang w:eastAsia="en-GB"/>
              </w:rPr>
              <w:t>thnic minority people are less likely to be in employment. The 2021/22 employment rate for Scotland is 74.4%, while the rate for the BAME population is 65.4%.</w:t>
            </w:r>
          </w:p>
          <w:p w14:paraId="7547D416" w14:textId="77777777" w:rsidR="00526617" w:rsidRPr="00526617" w:rsidRDefault="00E47210" w:rsidP="0090784B">
            <w:pPr>
              <w:pStyle w:val="ListParagraph"/>
              <w:numPr>
                <w:ilvl w:val="0"/>
                <w:numId w:val="28"/>
              </w:numPr>
              <w:textAlignment w:val="baseline"/>
              <w:rPr>
                <w:rFonts w:ascii="Arial" w:eastAsia="Arial" w:hAnsi="Arial" w:cs="Arial"/>
                <w:sz w:val="24"/>
                <w:szCs w:val="24"/>
                <w:lang w:val="en-US"/>
              </w:rPr>
            </w:pPr>
            <w:r w:rsidRPr="00E47210">
              <w:rPr>
                <w:rFonts w:ascii="Arial" w:eastAsia="Times New Roman" w:hAnsi="Arial" w:cs="Arial"/>
                <w:sz w:val="24"/>
                <w:szCs w:val="24"/>
                <w:lang w:eastAsia="en-GB"/>
              </w:rPr>
              <w:t>Employment rates are lower across all ethnic groups and especially for women. For example, the economic activity of Bangladeshi women is under 50% and for Black women it is under 40%. Ethnic minority people are overrepresented in certain sectors.</w:t>
            </w:r>
            <w:r w:rsidR="00526617">
              <w:rPr>
                <w:rFonts w:ascii="Arial" w:eastAsia="Times New Roman" w:hAnsi="Arial" w:cs="Arial"/>
                <w:sz w:val="24"/>
                <w:szCs w:val="24"/>
                <w:lang w:eastAsia="en-GB"/>
              </w:rPr>
              <w:t xml:space="preserve"> </w:t>
            </w:r>
            <w:r w:rsidRPr="00E47210">
              <w:rPr>
                <w:rFonts w:ascii="Arial" w:eastAsia="Times New Roman" w:hAnsi="Arial" w:cs="Arial"/>
                <w:sz w:val="24"/>
                <w:szCs w:val="24"/>
                <w:lang w:eastAsia="en-GB"/>
              </w:rPr>
              <w:t>They are proportionately more likely to work in low paid sectors, such as, Accommodation and Food Services than the White population</w:t>
            </w:r>
            <w:r w:rsidR="00526617">
              <w:rPr>
                <w:rFonts w:ascii="Arial" w:eastAsia="Times New Roman" w:hAnsi="Arial" w:cs="Arial"/>
                <w:sz w:val="24"/>
                <w:szCs w:val="24"/>
                <w:lang w:eastAsia="en-GB"/>
              </w:rPr>
              <w:t>.</w:t>
            </w:r>
            <w:r w:rsidRPr="00E47210">
              <w:rPr>
                <w:rFonts w:ascii="Arial" w:eastAsia="Times New Roman" w:hAnsi="Arial" w:cs="Arial"/>
                <w:sz w:val="24"/>
                <w:szCs w:val="24"/>
                <w:lang w:eastAsia="en-GB"/>
              </w:rPr>
              <w:t xml:space="preserve"> </w:t>
            </w:r>
          </w:p>
          <w:p w14:paraId="464923A5" w14:textId="77777777" w:rsidR="00D1266F" w:rsidRPr="00D1266F" w:rsidRDefault="00E47210" w:rsidP="0090784B">
            <w:pPr>
              <w:pStyle w:val="ListParagraph"/>
              <w:numPr>
                <w:ilvl w:val="0"/>
                <w:numId w:val="28"/>
              </w:numPr>
              <w:textAlignment w:val="baseline"/>
              <w:rPr>
                <w:rFonts w:ascii="Arial" w:eastAsia="Arial" w:hAnsi="Arial" w:cs="Arial"/>
                <w:sz w:val="24"/>
                <w:szCs w:val="24"/>
                <w:lang w:val="en-US"/>
              </w:rPr>
            </w:pPr>
            <w:r w:rsidRPr="00E47210">
              <w:rPr>
                <w:rFonts w:ascii="Arial" w:eastAsia="Times New Roman" w:hAnsi="Arial" w:cs="Arial"/>
                <w:sz w:val="24"/>
                <w:szCs w:val="24"/>
                <w:lang w:eastAsia="en-GB"/>
              </w:rPr>
              <w:t>In addition, ethnic minority people are underrepresented in managerial and senior positions in business.</w:t>
            </w:r>
            <w:r w:rsidR="00526617">
              <w:rPr>
                <w:rFonts w:ascii="Arial" w:eastAsia="Times New Roman" w:hAnsi="Arial" w:cs="Arial"/>
                <w:sz w:val="24"/>
                <w:szCs w:val="24"/>
                <w:lang w:eastAsia="en-GB"/>
              </w:rPr>
              <w:t xml:space="preserve"> </w:t>
            </w:r>
            <w:r w:rsidRPr="00E47210">
              <w:rPr>
                <w:rFonts w:ascii="Arial" w:eastAsia="Times New Roman" w:hAnsi="Arial" w:cs="Arial"/>
                <w:sz w:val="24"/>
                <w:szCs w:val="24"/>
                <w:lang w:eastAsia="en-GB"/>
              </w:rPr>
              <w:t xml:space="preserve">Ethnic minority people are more likely to be in low paid work and living in poverty due to lower wages, higher unemployment and higher levels of part time work. They are also more likely to be </w:t>
            </w:r>
            <w:r w:rsidR="00526617" w:rsidRPr="00E47210">
              <w:rPr>
                <w:rFonts w:ascii="Arial" w:eastAsia="Times New Roman" w:hAnsi="Arial" w:cs="Arial"/>
                <w:sz w:val="24"/>
                <w:szCs w:val="24"/>
                <w:lang w:eastAsia="en-GB"/>
              </w:rPr>
              <w:t>self</w:t>
            </w:r>
            <w:r w:rsidR="00526617">
              <w:rPr>
                <w:rFonts w:ascii="Arial" w:eastAsia="Times New Roman" w:hAnsi="Arial" w:cs="Arial"/>
                <w:sz w:val="24"/>
                <w:szCs w:val="24"/>
                <w:lang w:eastAsia="en-GB"/>
              </w:rPr>
              <w:t>-</w:t>
            </w:r>
            <w:r w:rsidR="00526617" w:rsidRPr="00E47210">
              <w:rPr>
                <w:rFonts w:ascii="Arial" w:eastAsia="Times New Roman" w:hAnsi="Arial" w:cs="Arial"/>
                <w:sz w:val="24"/>
                <w:szCs w:val="24"/>
                <w:lang w:eastAsia="en-GB"/>
              </w:rPr>
              <w:t>employed</w:t>
            </w:r>
            <w:r w:rsidRPr="00E47210">
              <w:rPr>
                <w:rFonts w:ascii="Arial" w:eastAsia="Times New Roman" w:hAnsi="Arial" w:cs="Arial"/>
                <w:sz w:val="24"/>
                <w:szCs w:val="24"/>
                <w:lang w:eastAsia="en-GB"/>
              </w:rPr>
              <w:t>.</w:t>
            </w:r>
            <w:r w:rsidR="00526617">
              <w:rPr>
                <w:rFonts w:ascii="Arial" w:eastAsia="Times New Roman" w:hAnsi="Arial" w:cs="Arial"/>
                <w:sz w:val="24"/>
                <w:szCs w:val="24"/>
                <w:lang w:eastAsia="en-GB"/>
              </w:rPr>
              <w:t xml:space="preserve"> </w:t>
            </w:r>
          </w:p>
          <w:p w14:paraId="28563B8E" w14:textId="50C9A5A5" w:rsidR="0090784B" w:rsidRPr="00E47210" w:rsidRDefault="00E47210" w:rsidP="0090784B">
            <w:pPr>
              <w:pStyle w:val="ListParagraph"/>
              <w:numPr>
                <w:ilvl w:val="0"/>
                <w:numId w:val="28"/>
              </w:numPr>
              <w:textAlignment w:val="baseline"/>
              <w:rPr>
                <w:rFonts w:ascii="Arial" w:eastAsia="Arial" w:hAnsi="Arial" w:cs="Arial"/>
                <w:sz w:val="24"/>
                <w:szCs w:val="24"/>
                <w:lang w:val="en-US"/>
              </w:rPr>
            </w:pPr>
            <w:r w:rsidRPr="00E47210">
              <w:rPr>
                <w:rFonts w:ascii="Arial" w:eastAsia="Times New Roman" w:hAnsi="Arial" w:cs="Arial"/>
                <w:sz w:val="24"/>
                <w:szCs w:val="24"/>
                <w:lang w:eastAsia="en-GB"/>
              </w:rPr>
              <w:t>In Scotland, in 2019, the ethnicity pay gap was 10.3%. Again, there are differences by ethnic group. White British people, White Irish people and Indian people were more likely to work in high-pay occupations in 2016/17, while Black people and those in the other White group were more likely to work in low-pay occupations.</w:t>
            </w:r>
            <w:r w:rsidR="000C225A">
              <w:rPr>
                <w:rStyle w:val="FootnoteReference"/>
                <w:rFonts w:ascii="Arial" w:eastAsia="Times New Roman" w:hAnsi="Arial" w:cs="Arial"/>
                <w:sz w:val="24"/>
                <w:szCs w:val="24"/>
                <w:lang w:eastAsia="en-GB"/>
              </w:rPr>
              <w:footnoteReference w:id="12"/>
            </w:r>
          </w:p>
          <w:p w14:paraId="4C990098" w14:textId="77777777" w:rsidR="009E03DD" w:rsidRDefault="009E03DD" w:rsidP="5B7CE669">
            <w:pPr>
              <w:textAlignment w:val="baseline"/>
              <w:rPr>
                <w:rFonts w:ascii="Arial" w:eastAsia="Times New Roman" w:hAnsi="Arial" w:cs="Arial"/>
                <w:sz w:val="24"/>
                <w:szCs w:val="24"/>
                <w:lang w:eastAsia="en-GB"/>
              </w:rPr>
            </w:pPr>
          </w:p>
          <w:p w14:paraId="2A835D8A" w14:textId="71A724A0" w:rsidR="00D1266F" w:rsidRDefault="009E03DD" w:rsidP="009E03D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the young people career ambitions 2022/2023, key findings emerged in relation to BAME individuals which we need to consider for the co-deign and pilot. ‘BAME young people are highly likely to want to enter the health, social care and social work sector in the future’ and BAME young people were more likely ‘to report that being discriminated against is a barrier to their future career’.</w:t>
            </w:r>
            <w:r w:rsidR="00A871F2">
              <w:rPr>
                <w:rStyle w:val="FootnoteReference"/>
                <w:rFonts w:ascii="Arial" w:eastAsia="Times New Roman" w:hAnsi="Arial" w:cs="Arial"/>
                <w:sz w:val="24"/>
                <w:szCs w:val="24"/>
                <w:lang w:eastAsia="en-GB"/>
              </w:rPr>
              <w:footnoteReference w:id="13"/>
            </w:r>
            <w:r>
              <w:rPr>
                <w:rFonts w:ascii="Arial" w:eastAsia="Times New Roman" w:hAnsi="Arial" w:cs="Arial"/>
                <w:sz w:val="24"/>
                <w:szCs w:val="24"/>
                <w:lang w:eastAsia="en-GB"/>
              </w:rPr>
              <w:t xml:space="preserve"> </w:t>
            </w:r>
          </w:p>
          <w:p w14:paraId="5E858BE1" w14:textId="77777777" w:rsidR="003903B0" w:rsidRDefault="003903B0" w:rsidP="009E03DD">
            <w:pPr>
              <w:textAlignment w:val="baseline"/>
              <w:rPr>
                <w:rFonts w:ascii="Arial" w:eastAsia="Times New Roman" w:hAnsi="Arial" w:cs="Arial"/>
                <w:sz w:val="24"/>
                <w:szCs w:val="24"/>
                <w:lang w:eastAsia="en-GB"/>
              </w:rPr>
            </w:pPr>
          </w:p>
          <w:p w14:paraId="6BFF1AE3" w14:textId="6D48AA2B" w:rsidR="003903B0" w:rsidRDefault="003903B0" w:rsidP="003903B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Customer feedback during the Career Review (2023) and subsequent feedback from consultations in 2024 have shown that partners had concerns about how groups would be formed (not having a group just for minority ethnic young people) and ensuring that </w:t>
            </w:r>
            <w:r w:rsidR="00F468E7">
              <w:rPr>
                <w:rFonts w:ascii="Arial" w:eastAsia="Times New Roman" w:hAnsi="Arial" w:cs="Arial"/>
                <w:sz w:val="24"/>
                <w:szCs w:val="24"/>
                <w:lang w:eastAsia="en-GB"/>
              </w:rPr>
              <w:t xml:space="preserve">minority ethnic </w:t>
            </w:r>
            <w:r>
              <w:rPr>
                <w:rFonts w:ascii="Arial" w:eastAsia="Times New Roman" w:hAnsi="Arial" w:cs="Arial"/>
                <w:sz w:val="24"/>
                <w:szCs w:val="24"/>
                <w:lang w:eastAsia="en-GB"/>
              </w:rPr>
              <w:t>young people were able to fully and safely participate</w:t>
            </w:r>
            <w:r w:rsidR="00F468E7">
              <w:rPr>
                <w:rFonts w:ascii="Arial" w:eastAsia="Times New Roman" w:hAnsi="Arial" w:cs="Arial"/>
                <w:sz w:val="24"/>
                <w:szCs w:val="24"/>
                <w:lang w:eastAsia="en-GB"/>
              </w:rPr>
              <w:t>, without fear of discrimination</w:t>
            </w:r>
            <w:r>
              <w:rPr>
                <w:rFonts w:ascii="Arial" w:eastAsia="Times New Roman" w:hAnsi="Arial" w:cs="Arial"/>
                <w:sz w:val="24"/>
                <w:szCs w:val="24"/>
                <w:lang w:eastAsia="en-GB"/>
              </w:rPr>
              <w:t xml:space="preserve">.  Part of the concerns centred on ensuing careers staff were able to manage the needs of multiple pupils in the same setting. </w:t>
            </w:r>
          </w:p>
          <w:p w14:paraId="63FE415A" w14:textId="5FFC88DB" w:rsidR="000806E2" w:rsidRPr="009D7422" w:rsidRDefault="000806E2" w:rsidP="009319DC">
            <w:pPr>
              <w:textAlignment w:val="baseline"/>
              <w:rPr>
                <w:rFonts w:ascii="Arial" w:eastAsia="Times New Roman" w:hAnsi="Arial" w:cs="Arial"/>
                <w:sz w:val="24"/>
                <w:szCs w:val="24"/>
                <w:lang w:eastAsia="en-GB"/>
              </w:rPr>
            </w:pPr>
          </w:p>
        </w:tc>
      </w:tr>
    </w:tbl>
    <w:p w14:paraId="193C051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571"/>
      </w:tblGrid>
      <w:tr w:rsidR="00C80EAF" w:rsidRPr="001C62C7" w14:paraId="21C666EB" w14:textId="77777777" w:rsidTr="5B7CE669">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E9BC44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C4D2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B1234C8"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100A786" w14:textId="0F42EBA2" w:rsidR="00677D4B" w:rsidRPr="001C62C7" w:rsidRDefault="005656A7" w:rsidP="5B7CE669">
            <w:pPr>
              <w:spacing w:after="0" w:line="240" w:lineRule="auto"/>
              <w:textAlignment w:val="baseline"/>
              <w:rPr>
                <w:rFonts w:ascii="Arial" w:eastAsia="Arial" w:hAnsi="Arial" w:cs="Arial"/>
                <w:sz w:val="24"/>
                <w:szCs w:val="24"/>
              </w:rPr>
            </w:pPr>
            <w:r w:rsidRPr="005656A7">
              <w:rPr>
                <w:rFonts w:ascii="Arial" w:eastAsia="Arial" w:hAnsi="Arial" w:cs="Arial"/>
                <w:sz w:val="24"/>
                <w:szCs w:val="24"/>
              </w:rPr>
              <w:t>By addressing the specific challenges faced by young people from minority ethnic groups, th</w:t>
            </w:r>
            <w:r>
              <w:rPr>
                <w:rFonts w:ascii="Arial" w:eastAsia="Arial" w:hAnsi="Arial" w:cs="Arial"/>
                <w:sz w:val="24"/>
                <w:szCs w:val="24"/>
              </w:rPr>
              <w:t>is</w:t>
            </w:r>
            <w:r w:rsidRPr="005656A7">
              <w:rPr>
                <w:rFonts w:ascii="Arial" w:eastAsia="Arial" w:hAnsi="Arial" w:cs="Arial"/>
                <w:sz w:val="24"/>
                <w:szCs w:val="24"/>
              </w:rPr>
              <w:t xml:space="preserve"> project can help to </w:t>
            </w:r>
            <w:r w:rsidRPr="005656A7">
              <w:rPr>
                <w:rFonts w:ascii="Arial" w:eastAsia="Arial" w:hAnsi="Arial" w:cs="Arial"/>
                <w:b/>
                <w:bCs/>
                <w:sz w:val="24"/>
                <w:szCs w:val="24"/>
              </w:rPr>
              <w:t>reduce inequalities and promote social mobility</w:t>
            </w:r>
            <w:r w:rsidR="00E609AE">
              <w:rPr>
                <w:rFonts w:ascii="Arial" w:eastAsia="Arial" w:hAnsi="Arial" w:cs="Arial"/>
                <w:b/>
                <w:bCs/>
                <w:sz w:val="24"/>
                <w:szCs w:val="24"/>
              </w:rPr>
              <w:t xml:space="preserve"> by broadening individuals exposure to diverse career</w:t>
            </w:r>
            <w:r w:rsidR="00204F64">
              <w:rPr>
                <w:rFonts w:ascii="Arial" w:eastAsia="Arial" w:hAnsi="Arial" w:cs="Arial"/>
                <w:b/>
                <w:bCs/>
                <w:sz w:val="24"/>
                <w:szCs w:val="24"/>
              </w:rPr>
              <w:t xml:space="preserve">s and industries and developing a range of transferable skills </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C414107" w14:textId="0210900B" w:rsidR="5B7CE669" w:rsidRDefault="009B38B9" w:rsidP="5B7CE669">
            <w:pPr>
              <w:spacing w:before="120" w:after="120"/>
              <w:rPr>
                <w:rFonts w:ascii="Arial" w:eastAsia="Arial" w:hAnsi="Arial" w:cs="Arial"/>
                <w:sz w:val="24"/>
                <w:szCs w:val="24"/>
              </w:rPr>
            </w:pPr>
            <w:r>
              <w:rPr>
                <w:rFonts w:ascii="Arial" w:eastAsia="Arial" w:hAnsi="Arial" w:cs="Arial"/>
                <w:sz w:val="24"/>
                <w:szCs w:val="24"/>
              </w:rPr>
              <w:t>The co-design approach and pilot provides the opportunity to understand th</w:t>
            </w:r>
            <w:r w:rsidR="00A66B9F">
              <w:rPr>
                <w:rFonts w:ascii="Arial" w:eastAsia="Arial" w:hAnsi="Arial" w:cs="Arial"/>
                <w:sz w:val="24"/>
                <w:szCs w:val="24"/>
              </w:rPr>
              <w:t xml:space="preserve">is impact more directly </w:t>
            </w:r>
          </w:p>
        </w:tc>
      </w:tr>
      <w:tr w:rsidR="00C80EAF" w:rsidRPr="001C62C7" w14:paraId="3A03D7F7"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421F475" w14:textId="2D50CB01" w:rsidR="5B7CE669" w:rsidRDefault="00AE16BC" w:rsidP="5B7CE669">
            <w:pPr>
              <w:spacing w:before="120" w:after="120"/>
              <w:rPr>
                <w:rFonts w:ascii="Arial" w:eastAsia="Arial" w:hAnsi="Arial" w:cs="Arial"/>
                <w:sz w:val="24"/>
                <w:szCs w:val="24"/>
              </w:rPr>
            </w:pPr>
            <w:r w:rsidRPr="005066F4">
              <w:rPr>
                <w:rFonts w:ascii="Arial" w:eastAsia="Arial" w:hAnsi="Arial" w:cs="Arial"/>
                <w:b/>
                <w:bCs/>
                <w:sz w:val="24"/>
                <w:szCs w:val="24"/>
              </w:rPr>
              <w:t xml:space="preserve">Stereotypes and biases about different racial and ethnic groups </w:t>
            </w:r>
            <w:r w:rsidR="005066F4" w:rsidRPr="005066F4">
              <w:rPr>
                <w:rFonts w:ascii="Arial" w:eastAsia="Arial" w:hAnsi="Arial" w:cs="Arial"/>
                <w:b/>
                <w:bCs/>
                <w:sz w:val="24"/>
                <w:szCs w:val="24"/>
              </w:rPr>
              <w:t>may be reinforced</w:t>
            </w:r>
            <w:r w:rsidR="005066F4">
              <w:rPr>
                <w:rFonts w:ascii="Arial" w:eastAsia="Arial" w:hAnsi="Arial" w:cs="Arial"/>
                <w:sz w:val="24"/>
                <w:szCs w:val="24"/>
              </w:rPr>
              <w:t xml:space="preserve"> and </w:t>
            </w:r>
            <w:r w:rsidRPr="00AE16BC">
              <w:rPr>
                <w:rFonts w:ascii="Arial" w:eastAsia="Arial" w:hAnsi="Arial" w:cs="Arial"/>
                <w:sz w:val="24"/>
                <w:szCs w:val="24"/>
              </w:rPr>
              <w:t>could limit the career aspirations and opportunities</w:t>
            </w:r>
            <w:r w:rsidR="009A72E6">
              <w:rPr>
                <w:rFonts w:ascii="Arial" w:eastAsia="Arial" w:hAnsi="Arial" w:cs="Arial"/>
                <w:sz w:val="24"/>
                <w:szCs w:val="24"/>
              </w:rPr>
              <w:t xml:space="preserve"> as well as </w:t>
            </w:r>
            <w:r w:rsidR="009A72E6" w:rsidRPr="009A72E6">
              <w:rPr>
                <w:rFonts w:ascii="Arial" w:eastAsia="Arial" w:hAnsi="Arial" w:cs="Arial"/>
                <w:sz w:val="24"/>
                <w:szCs w:val="24"/>
              </w:rPr>
              <w:t>inadvertently discriminate against young people from minority ethnic groups</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B96BE77" w14:textId="57151C7C" w:rsidR="00C80EAF" w:rsidRDefault="00F8414E" w:rsidP="5B7CE669">
            <w:pPr>
              <w:spacing w:after="0" w:line="240" w:lineRule="auto"/>
              <w:textAlignment w:val="baseline"/>
              <w:rPr>
                <w:rFonts w:ascii="Arial" w:eastAsia="Arial" w:hAnsi="Arial" w:cs="Arial"/>
                <w:sz w:val="24"/>
                <w:szCs w:val="24"/>
              </w:rPr>
            </w:pPr>
            <w:r>
              <w:rPr>
                <w:rFonts w:ascii="Arial" w:eastAsia="Arial" w:hAnsi="Arial" w:cs="Arial"/>
                <w:sz w:val="24"/>
                <w:szCs w:val="24"/>
              </w:rPr>
              <w:t>Early consultation was complete with third sector partners representing ethnic minority groups and output incorporated into the design of the project</w:t>
            </w:r>
          </w:p>
          <w:p w14:paraId="6ED662C9" w14:textId="77777777" w:rsidR="00F8414E" w:rsidRDefault="00F8414E" w:rsidP="5B7CE669">
            <w:pPr>
              <w:spacing w:after="0" w:line="240" w:lineRule="auto"/>
              <w:textAlignment w:val="baseline"/>
              <w:rPr>
                <w:rFonts w:ascii="Arial" w:eastAsia="Arial" w:hAnsi="Arial" w:cs="Arial"/>
                <w:sz w:val="24"/>
                <w:szCs w:val="24"/>
              </w:rPr>
            </w:pPr>
          </w:p>
          <w:p w14:paraId="3797CF52" w14:textId="2AC8F19C" w:rsidR="00951EBC" w:rsidRDefault="005D48C5" w:rsidP="005D48C5">
            <w:pPr>
              <w:tabs>
                <w:tab w:val="left" w:pos="2428"/>
              </w:tabs>
              <w:rPr>
                <w:rFonts w:ascii="Arial" w:eastAsia="Times New Roman" w:hAnsi="Arial" w:cs="Arial"/>
                <w:sz w:val="24"/>
                <w:szCs w:val="24"/>
                <w:lang w:eastAsia="en-GB"/>
              </w:rPr>
            </w:pPr>
            <w:r>
              <w:rPr>
                <w:rFonts w:ascii="Arial" w:eastAsia="Times New Roman" w:hAnsi="Arial" w:cs="Arial"/>
                <w:sz w:val="24"/>
                <w:szCs w:val="24"/>
                <w:lang w:eastAsia="en-GB"/>
              </w:rPr>
              <w:t>CIAG staff will undertake CPD days to consider how to support effective group dynamics, including managing instances of discrimination</w:t>
            </w:r>
            <w:r w:rsidR="00900ECE">
              <w:rPr>
                <w:rFonts w:ascii="Arial" w:eastAsia="Times New Roman" w:hAnsi="Arial" w:cs="Arial"/>
                <w:sz w:val="24"/>
                <w:szCs w:val="24"/>
                <w:lang w:eastAsia="en-GB"/>
              </w:rPr>
              <w:t>.</w:t>
            </w:r>
          </w:p>
          <w:p w14:paraId="5D6EAFB8" w14:textId="3F5BF3D6" w:rsidR="00900ECE" w:rsidRDefault="00900ECE" w:rsidP="005D48C5">
            <w:pPr>
              <w:tabs>
                <w:tab w:val="left" w:pos="2428"/>
              </w:tabs>
              <w:rPr>
                <w:rFonts w:ascii="Arial" w:eastAsia="Times New Roman" w:hAnsi="Arial" w:cs="Arial"/>
                <w:sz w:val="24"/>
                <w:szCs w:val="24"/>
                <w:lang w:eastAsia="en-GB"/>
              </w:rPr>
            </w:pPr>
            <w:r>
              <w:rPr>
                <w:rFonts w:ascii="Arial" w:eastAsia="Times New Roman" w:hAnsi="Arial" w:cs="Arial"/>
                <w:sz w:val="24"/>
                <w:szCs w:val="24"/>
                <w:lang w:eastAsia="en-GB"/>
              </w:rPr>
              <w:t xml:space="preserve">We will ensure Careers Advisors are equipped to </w:t>
            </w:r>
            <w:r w:rsidR="006D2353">
              <w:rPr>
                <w:rFonts w:ascii="Arial" w:eastAsia="Times New Roman" w:hAnsi="Arial" w:cs="Arial"/>
                <w:sz w:val="24"/>
                <w:szCs w:val="24"/>
                <w:lang w:eastAsia="en-GB"/>
              </w:rPr>
              <w:t xml:space="preserve">inform </w:t>
            </w:r>
            <w:r w:rsidR="00D6422C">
              <w:rPr>
                <w:rFonts w:ascii="Arial" w:eastAsia="Times New Roman" w:hAnsi="Arial" w:cs="Arial"/>
                <w:sz w:val="24"/>
                <w:szCs w:val="24"/>
                <w:lang w:eastAsia="en-GB"/>
              </w:rPr>
              <w:t xml:space="preserve">our customers </w:t>
            </w:r>
            <w:r w:rsidR="004C44B9">
              <w:rPr>
                <w:rFonts w:ascii="Arial" w:eastAsia="Times New Roman" w:hAnsi="Arial" w:cs="Arial"/>
                <w:sz w:val="24"/>
                <w:szCs w:val="24"/>
                <w:lang w:eastAsia="en-GB"/>
              </w:rPr>
              <w:t>about fair work should the opportunity arise through group guidance discussions</w:t>
            </w:r>
          </w:p>
          <w:p w14:paraId="55839DF1" w14:textId="290778FF" w:rsidR="00951EBC" w:rsidRDefault="00951EBC" w:rsidP="00951EBC">
            <w:pPr>
              <w:rPr>
                <w:rFonts w:ascii="Arial" w:eastAsia="Arial" w:hAnsi="Arial" w:cs="Arial"/>
                <w:sz w:val="24"/>
                <w:szCs w:val="24"/>
              </w:rPr>
            </w:pPr>
            <w:r>
              <w:rPr>
                <w:rFonts w:ascii="Arial" w:eastAsia="Arial" w:hAnsi="Arial" w:cs="Arial"/>
                <w:sz w:val="24"/>
                <w:szCs w:val="24"/>
              </w:rPr>
              <w:t>We will also d</w:t>
            </w:r>
            <w:r w:rsidRPr="0009499C">
              <w:rPr>
                <w:rFonts w:ascii="Arial" w:eastAsia="Arial" w:hAnsi="Arial" w:cs="Arial"/>
                <w:sz w:val="24"/>
                <w:szCs w:val="24"/>
              </w:rPr>
              <w:t>raft questions to discuss with employers on key elements of equality and diversity</w:t>
            </w:r>
          </w:p>
          <w:p w14:paraId="18B02EE5" w14:textId="70BD5EC4" w:rsidR="005D48C5" w:rsidRPr="005D48C5" w:rsidRDefault="005D48C5" w:rsidP="005D48C5">
            <w:pPr>
              <w:rPr>
                <w:rFonts w:ascii="Arial" w:eastAsia="Arial" w:hAnsi="Arial" w:cs="Arial"/>
                <w:sz w:val="24"/>
                <w:szCs w:val="24"/>
              </w:rPr>
            </w:pPr>
          </w:p>
        </w:tc>
      </w:tr>
      <w:tr w:rsidR="5B7CE669" w14:paraId="139714C8"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EE0F013" w14:textId="63981EF6" w:rsidR="5B7CE669" w:rsidRDefault="00E9333A" w:rsidP="5B7CE669">
            <w:pPr>
              <w:rPr>
                <w:rFonts w:ascii="Arial" w:eastAsia="Arial" w:hAnsi="Arial" w:cs="Arial"/>
                <w:sz w:val="24"/>
                <w:szCs w:val="24"/>
              </w:rPr>
            </w:pPr>
            <w:r w:rsidRPr="00E9333A">
              <w:rPr>
                <w:rFonts w:ascii="Arial" w:eastAsia="Arial" w:hAnsi="Arial" w:cs="Arial"/>
                <w:sz w:val="24"/>
                <w:szCs w:val="24"/>
              </w:rPr>
              <w:t xml:space="preserve">Group career guidance </w:t>
            </w:r>
            <w:r w:rsidR="000B0018">
              <w:rPr>
                <w:rFonts w:ascii="Arial" w:eastAsia="Arial" w:hAnsi="Arial" w:cs="Arial"/>
                <w:sz w:val="24"/>
                <w:szCs w:val="24"/>
              </w:rPr>
              <w:t>aims to</w:t>
            </w:r>
            <w:r w:rsidRPr="00E9333A">
              <w:rPr>
                <w:rFonts w:ascii="Arial" w:eastAsia="Arial" w:hAnsi="Arial" w:cs="Arial"/>
                <w:b/>
                <w:bCs/>
                <w:sz w:val="24"/>
                <w:szCs w:val="24"/>
              </w:rPr>
              <w:t xml:space="preserve"> provide a safe and supportive space</w:t>
            </w:r>
            <w:r w:rsidRPr="00E9333A">
              <w:rPr>
                <w:rFonts w:ascii="Arial" w:eastAsia="Arial" w:hAnsi="Arial" w:cs="Arial"/>
                <w:sz w:val="24"/>
                <w:szCs w:val="24"/>
              </w:rPr>
              <w:t xml:space="preserve"> for young people from </w:t>
            </w:r>
            <w:r w:rsidR="000B0018">
              <w:rPr>
                <w:rFonts w:ascii="Arial" w:eastAsia="Arial" w:hAnsi="Arial" w:cs="Arial"/>
                <w:sz w:val="24"/>
                <w:szCs w:val="24"/>
              </w:rPr>
              <w:t>all</w:t>
            </w:r>
            <w:r w:rsidRPr="00E9333A">
              <w:rPr>
                <w:rFonts w:ascii="Arial" w:eastAsia="Arial" w:hAnsi="Arial" w:cs="Arial"/>
                <w:sz w:val="24"/>
                <w:szCs w:val="24"/>
              </w:rPr>
              <w:t xml:space="preserve"> backgrounds to discuss their career aspirations and challenges</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7A2E234" w14:textId="52A0A4D5" w:rsidR="5B7CE669" w:rsidRDefault="00BE1126" w:rsidP="5B7CE669">
            <w:pPr>
              <w:spacing w:line="240" w:lineRule="auto"/>
              <w:rPr>
                <w:rFonts w:ascii="Arial" w:eastAsia="Arial" w:hAnsi="Arial" w:cs="Arial"/>
                <w:sz w:val="24"/>
                <w:szCs w:val="24"/>
              </w:rPr>
            </w:pPr>
            <w:r>
              <w:rPr>
                <w:rFonts w:ascii="Arial" w:eastAsia="Arial" w:hAnsi="Arial" w:cs="Arial"/>
                <w:sz w:val="24"/>
                <w:szCs w:val="24"/>
              </w:rPr>
              <w:t xml:space="preserve">Careers adviser will set group rules and expectations at the beginning of </w:t>
            </w:r>
            <w:r w:rsidR="005609A9">
              <w:rPr>
                <w:rFonts w:ascii="Arial" w:eastAsia="Arial" w:hAnsi="Arial" w:cs="Arial"/>
                <w:sz w:val="24"/>
                <w:szCs w:val="24"/>
              </w:rPr>
              <w:t>each group guidance session</w:t>
            </w:r>
            <w:r w:rsidR="00D60C8E">
              <w:rPr>
                <w:rFonts w:ascii="Arial" w:eastAsia="Arial" w:hAnsi="Arial" w:cs="Arial"/>
                <w:sz w:val="24"/>
                <w:szCs w:val="24"/>
              </w:rPr>
              <w:t xml:space="preserve"> being clear that racial discrimination </w:t>
            </w:r>
            <w:r>
              <w:rPr>
                <w:rFonts w:ascii="Arial" w:eastAsia="Arial" w:hAnsi="Arial" w:cs="Arial"/>
                <w:sz w:val="24"/>
                <w:szCs w:val="24"/>
              </w:rPr>
              <w:t xml:space="preserve">will </w:t>
            </w:r>
            <w:r w:rsidR="00D60C8E">
              <w:rPr>
                <w:rFonts w:ascii="Arial" w:eastAsia="Arial" w:hAnsi="Arial" w:cs="Arial"/>
                <w:sz w:val="24"/>
                <w:szCs w:val="24"/>
              </w:rPr>
              <w:t xml:space="preserve">not </w:t>
            </w:r>
            <w:r>
              <w:rPr>
                <w:rFonts w:ascii="Arial" w:eastAsia="Arial" w:hAnsi="Arial" w:cs="Arial"/>
                <w:sz w:val="24"/>
                <w:szCs w:val="24"/>
              </w:rPr>
              <w:t xml:space="preserve">be </w:t>
            </w:r>
            <w:r w:rsidR="00D60C8E">
              <w:rPr>
                <w:rFonts w:ascii="Arial" w:eastAsia="Arial" w:hAnsi="Arial" w:cs="Arial"/>
                <w:sz w:val="24"/>
                <w:szCs w:val="24"/>
              </w:rPr>
              <w:t>tolerated.</w:t>
            </w:r>
            <w:r w:rsidR="00074378">
              <w:rPr>
                <w:rFonts w:ascii="Arial" w:eastAsia="Arial" w:hAnsi="Arial" w:cs="Arial"/>
                <w:sz w:val="24"/>
                <w:szCs w:val="24"/>
              </w:rPr>
              <w:t xml:space="preserve"> These ground rules/expectations will be referred to if conversations or actions</w:t>
            </w:r>
            <w:r w:rsidR="005609A9">
              <w:rPr>
                <w:rFonts w:ascii="Arial" w:eastAsia="Arial" w:hAnsi="Arial" w:cs="Arial"/>
                <w:sz w:val="24"/>
                <w:szCs w:val="24"/>
              </w:rPr>
              <w:t xml:space="preserve"> stray out with the agreed safe and supportive space.</w:t>
            </w:r>
          </w:p>
          <w:p w14:paraId="32F9B85C" w14:textId="77777777" w:rsidR="00642CB4" w:rsidRDefault="00642CB4" w:rsidP="00642CB4">
            <w:pPr>
              <w:jc w:val="center"/>
              <w:rPr>
                <w:rFonts w:ascii="Arial" w:eastAsia="Arial" w:hAnsi="Arial" w:cs="Arial"/>
                <w:sz w:val="24"/>
                <w:szCs w:val="24"/>
              </w:rPr>
            </w:pPr>
          </w:p>
          <w:p w14:paraId="654AEA46" w14:textId="3FAAF14E" w:rsidR="00642CB4" w:rsidRPr="00642CB4" w:rsidRDefault="00642CB4" w:rsidP="00642CB4">
            <w:pPr>
              <w:rPr>
                <w:rFonts w:ascii="Arial" w:eastAsia="Arial" w:hAnsi="Arial" w:cs="Arial"/>
                <w:sz w:val="24"/>
                <w:szCs w:val="24"/>
              </w:rPr>
            </w:pPr>
          </w:p>
        </w:tc>
      </w:tr>
      <w:tr w:rsidR="00A356C0" w14:paraId="7D240D2F"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D60D7E7" w14:textId="5970C174" w:rsidR="00A356C0" w:rsidRPr="000D6DF9" w:rsidRDefault="00633A86" w:rsidP="5B7CE669">
            <w:pPr>
              <w:rPr>
                <w:rFonts w:ascii="Arial" w:eastAsia="Arial" w:hAnsi="Arial" w:cs="Arial"/>
                <w:sz w:val="24"/>
                <w:szCs w:val="24"/>
              </w:rPr>
            </w:pPr>
            <w:r w:rsidRPr="000D6DF9">
              <w:rPr>
                <w:rFonts w:ascii="Arial" w:eastAsia="Arial" w:hAnsi="Arial" w:cs="Arial"/>
                <w:sz w:val="24"/>
                <w:szCs w:val="24"/>
              </w:rPr>
              <w:t xml:space="preserve">SDS does not control who participates within the pilot, it is either </w:t>
            </w:r>
            <w:r w:rsidR="000D6DF9" w:rsidRPr="000D6DF9">
              <w:rPr>
                <w:rFonts w:ascii="Arial" w:eastAsia="Arial" w:hAnsi="Arial" w:cs="Arial"/>
                <w:sz w:val="24"/>
                <w:szCs w:val="24"/>
              </w:rPr>
              <w:t>self-selecting</w:t>
            </w:r>
            <w:r w:rsidRPr="000D6DF9">
              <w:rPr>
                <w:rFonts w:ascii="Arial" w:eastAsia="Arial" w:hAnsi="Arial" w:cs="Arial"/>
                <w:sz w:val="24"/>
                <w:szCs w:val="24"/>
              </w:rPr>
              <w:t xml:space="preserve"> or </w:t>
            </w:r>
            <w:r w:rsidR="000D6DF9" w:rsidRPr="000D6DF9">
              <w:rPr>
                <w:rFonts w:ascii="Arial" w:eastAsia="Arial" w:hAnsi="Arial" w:cs="Arial"/>
                <w:sz w:val="24"/>
                <w:szCs w:val="24"/>
              </w:rPr>
              <w:t>selected by schools.  Whilst SDS has requested a diverse mix of pupils, there are minority ethnic groups that may not be involved.  There is a risk that their needs will not be fully considered if they have not participated.</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C42BE78" w14:textId="7ABBA56A" w:rsidR="00A84274" w:rsidRDefault="00A84274" w:rsidP="5B7CE669">
            <w:pPr>
              <w:spacing w:line="240" w:lineRule="auto"/>
              <w:rPr>
                <w:rFonts w:ascii="Arial" w:eastAsia="Arial" w:hAnsi="Arial" w:cs="Arial"/>
                <w:sz w:val="24"/>
                <w:szCs w:val="24"/>
              </w:rPr>
            </w:pPr>
            <w:r>
              <w:rPr>
                <w:rFonts w:ascii="Arial" w:eastAsia="Arial" w:hAnsi="Arial" w:cs="Arial"/>
                <w:sz w:val="24"/>
                <w:szCs w:val="24"/>
              </w:rPr>
              <w:t xml:space="preserve">We have some representation from minority ethnic groups, including refugees and </w:t>
            </w:r>
            <w:r w:rsidR="00E25F2A">
              <w:rPr>
                <w:rFonts w:ascii="Arial" w:eastAsia="Arial" w:hAnsi="Arial" w:cs="Arial"/>
                <w:sz w:val="24"/>
                <w:szCs w:val="24"/>
              </w:rPr>
              <w:t>asylum seekers,</w:t>
            </w:r>
            <w:r>
              <w:rPr>
                <w:rFonts w:ascii="Arial" w:eastAsia="Arial" w:hAnsi="Arial" w:cs="Arial"/>
                <w:sz w:val="24"/>
                <w:szCs w:val="24"/>
              </w:rPr>
              <w:t xml:space="preserve"> within the co-design and pilot and have consulted with third sector partners who support those who are </w:t>
            </w:r>
            <w:r w:rsidR="00E25F2A">
              <w:rPr>
                <w:rFonts w:ascii="Arial" w:eastAsia="Arial" w:hAnsi="Arial" w:cs="Arial"/>
                <w:sz w:val="24"/>
                <w:szCs w:val="24"/>
              </w:rPr>
              <w:t>from ethnic minority communities</w:t>
            </w:r>
            <w:r>
              <w:rPr>
                <w:rFonts w:ascii="Arial" w:eastAsia="Arial" w:hAnsi="Arial" w:cs="Arial"/>
                <w:sz w:val="24"/>
                <w:szCs w:val="24"/>
              </w:rPr>
              <w:t>.</w:t>
            </w:r>
          </w:p>
          <w:p w14:paraId="274780C7" w14:textId="7F043198" w:rsidR="00A356C0" w:rsidRDefault="00A356C0" w:rsidP="5B7CE669">
            <w:pPr>
              <w:spacing w:line="240" w:lineRule="auto"/>
              <w:rPr>
                <w:rFonts w:ascii="Arial" w:eastAsia="Arial" w:hAnsi="Arial" w:cs="Arial"/>
                <w:sz w:val="24"/>
                <w:szCs w:val="24"/>
              </w:rPr>
            </w:pPr>
          </w:p>
        </w:tc>
      </w:tr>
      <w:tr w:rsidR="0075008B" w14:paraId="06FB54D2"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F927710" w14:textId="1D1C3DB5" w:rsidR="0075008B" w:rsidRPr="000D6DF9" w:rsidRDefault="0075008B" w:rsidP="5B7CE669">
            <w:pPr>
              <w:rPr>
                <w:rFonts w:ascii="Arial" w:eastAsia="Arial" w:hAnsi="Arial" w:cs="Arial"/>
                <w:sz w:val="24"/>
                <w:szCs w:val="24"/>
              </w:rPr>
            </w:pPr>
            <w:r>
              <w:rPr>
                <w:rFonts w:ascii="Arial" w:eastAsia="Arial" w:hAnsi="Arial" w:cs="Arial"/>
                <w:sz w:val="24"/>
                <w:szCs w:val="24"/>
              </w:rPr>
              <w:t>The pilot provides an opportunity</w:t>
            </w:r>
            <w:r w:rsidR="000F303B">
              <w:rPr>
                <w:rFonts w:ascii="Arial" w:eastAsia="Arial" w:hAnsi="Arial" w:cs="Arial"/>
                <w:sz w:val="24"/>
                <w:szCs w:val="24"/>
              </w:rPr>
              <w:t xml:space="preserve"> (through experiential car</w:t>
            </w:r>
            <w:r w:rsidR="003B5C00">
              <w:rPr>
                <w:rFonts w:ascii="Arial" w:eastAsia="Arial" w:hAnsi="Arial" w:cs="Arial"/>
                <w:sz w:val="24"/>
                <w:szCs w:val="24"/>
              </w:rPr>
              <w:t>eer learning)</w:t>
            </w:r>
            <w:r>
              <w:rPr>
                <w:rFonts w:ascii="Arial" w:eastAsia="Arial" w:hAnsi="Arial" w:cs="Arial"/>
                <w:sz w:val="24"/>
                <w:szCs w:val="24"/>
              </w:rPr>
              <w:t xml:space="preserve"> for </w:t>
            </w:r>
            <w:r w:rsidR="0083630C">
              <w:rPr>
                <w:rFonts w:ascii="Arial" w:eastAsia="Arial" w:hAnsi="Arial" w:cs="Arial"/>
                <w:sz w:val="24"/>
                <w:szCs w:val="24"/>
              </w:rPr>
              <w:t xml:space="preserve">minority ethnic </w:t>
            </w:r>
            <w:r>
              <w:rPr>
                <w:rFonts w:ascii="Arial" w:eastAsia="Arial" w:hAnsi="Arial" w:cs="Arial"/>
                <w:sz w:val="24"/>
                <w:szCs w:val="24"/>
              </w:rPr>
              <w:t xml:space="preserve"> pupils </w:t>
            </w:r>
            <w:r w:rsidR="0083630C">
              <w:rPr>
                <w:rFonts w:ascii="Arial" w:eastAsia="Arial" w:hAnsi="Arial" w:cs="Arial"/>
                <w:sz w:val="24"/>
                <w:szCs w:val="24"/>
              </w:rPr>
              <w:t xml:space="preserve">get exposure to sectors that they may not </w:t>
            </w:r>
            <w:r w:rsidR="000F303B">
              <w:rPr>
                <w:rFonts w:ascii="Arial" w:eastAsia="Arial" w:hAnsi="Arial" w:cs="Arial"/>
                <w:sz w:val="24"/>
                <w:szCs w:val="24"/>
              </w:rPr>
              <w:t xml:space="preserve">consider nor be encourage to pursue, and by extension that knowledge may filter into the wider community. </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0EE7494" w14:textId="4B47D0A6" w:rsidR="0075008B" w:rsidRDefault="003B5C00" w:rsidP="5B7CE669">
            <w:pPr>
              <w:spacing w:line="240" w:lineRule="auto"/>
              <w:rPr>
                <w:rFonts w:ascii="Arial" w:eastAsia="Arial" w:hAnsi="Arial" w:cs="Arial"/>
                <w:sz w:val="24"/>
                <w:szCs w:val="24"/>
              </w:rPr>
            </w:pPr>
            <w:r>
              <w:rPr>
                <w:rFonts w:ascii="Arial" w:eastAsia="Arial" w:hAnsi="Arial" w:cs="Arial"/>
                <w:sz w:val="24"/>
                <w:szCs w:val="24"/>
              </w:rPr>
              <w:t xml:space="preserve">We will review the outcomes of ECL </w:t>
            </w:r>
            <w:r w:rsidR="00F8414E">
              <w:rPr>
                <w:rFonts w:ascii="Arial" w:eastAsia="Arial" w:hAnsi="Arial" w:cs="Arial"/>
                <w:sz w:val="24"/>
                <w:szCs w:val="24"/>
              </w:rPr>
              <w:t>for pupils from minority ethnic groups</w:t>
            </w:r>
          </w:p>
        </w:tc>
      </w:tr>
    </w:tbl>
    <w:p w14:paraId="4F2C8C7A" w14:textId="07041165" w:rsidR="5B7CE669" w:rsidRDefault="5B7CE669"/>
    <w:p w14:paraId="60396C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4501D60" w14:textId="77777777">
        <w:trPr>
          <w:trHeight w:val="850"/>
        </w:trPr>
        <w:tc>
          <w:tcPr>
            <w:tcW w:w="13950" w:type="dxa"/>
            <w:shd w:val="clear" w:color="auto" w:fill="B6DFE8"/>
            <w:vAlign w:val="center"/>
          </w:tcPr>
          <w:p w14:paraId="1614500F" w14:textId="2DA542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2.9 Religion </w:t>
            </w:r>
            <w:r w:rsidR="005A6D4B">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p w14:paraId="3083C21E" w14:textId="77777777" w:rsidR="00C80EAF" w:rsidRDefault="00C80EAF" w:rsidP="00621344">
      <w:pPr>
        <w:pStyle w:val="Heading1"/>
        <w:shd w:val="clear" w:color="auto" w:fill="C00000"/>
        <w15:collapsed/>
        <w:rPr>
          <w:lang w:eastAsia="en-GB"/>
        </w:rPr>
      </w:pPr>
      <w:r>
        <w:rPr>
          <w:lang w:eastAsia="en-GB"/>
        </w:rPr>
        <w:t>See guidance for 2.9</w:t>
      </w:r>
    </w:p>
    <w:tbl>
      <w:tblPr>
        <w:tblStyle w:val="TableGrid"/>
        <w:tblW w:w="0" w:type="auto"/>
        <w:tblLook w:val="04A0" w:firstRow="1" w:lastRow="0" w:firstColumn="1" w:lastColumn="0" w:noHBand="0" w:noVBand="1"/>
      </w:tblPr>
      <w:tblGrid>
        <w:gridCol w:w="13950"/>
      </w:tblGrid>
      <w:tr w:rsidR="00C80EAF" w14:paraId="3CACF864" w14:textId="77777777" w:rsidTr="004766F9">
        <w:tc>
          <w:tcPr>
            <w:tcW w:w="13950" w:type="dxa"/>
            <w:shd w:val="clear" w:color="auto" w:fill="F5D3D8"/>
          </w:tcPr>
          <w:p w14:paraId="49BAD55C" w14:textId="77777777" w:rsidR="00C80EAF" w:rsidRDefault="00C80EAF">
            <w:pPr>
              <w:textAlignment w:val="baseline"/>
              <w:rPr>
                <w:rFonts w:ascii="Arial" w:eastAsia="Times New Roman" w:hAnsi="Arial" w:cs="Arial"/>
                <w:sz w:val="24"/>
                <w:szCs w:val="24"/>
                <w:lang w:eastAsia="en-GB"/>
              </w:rPr>
            </w:pPr>
          </w:p>
          <w:p w14:paraId="4A1F1873" w14:textId="77777777" w:rsidR="008E6CFF" w:rsidRDefault="00C80EAF">
            <w:pPr>
              <w:textAlignment w:val="baseline"/>
              <w:rPr>
                <w:rFonts w:ascii="Arial" w:eastAsia="Times New Roman" w:hAnsi="Arial" w:cs="Arial"/>
                <w:sz w:val="24"/>
                <w:szCs w:val="24"/>
                <w:lang w:eastAsia="en-GB"/>
              </w:rPr>
            </w:pPr>
            <w:r w:rsidRPr="004766F9">
              <w:rPr>
                <w:rFonts w:ascii="Arial" w:eastAsia="Times New Roman" w:hAnsi="Arial" w:cs="Arial"/>
                <w:sz w:val="24"/>
                <w:szCs w:val="24"/>
                <w:lang w:eastAsia="en-GB"/>
              </w:rPr>
              <w:t xml:space="preserve">Religion </w:t>
            </w:r>
            <w:r w:rsidR="005A6D4B">
              <w:rPr>
                <w:rFonts w:ascii="Arial" w:eastAsia="Times New Roman" w:hAnsi="Arial" w:cs="Arial"/>
                <w:sz w:val="24"/>
                <w:szCs w:val="24"/>
                <w:lang w:eastAsia="en-GB"/>
              </w:rPr>
              <w:t>or</w:t>
            </w:r>
            <w:r w:rsidRPr="004766F9">
              <w:rPr>
                <w:rFonts w:ascii="Arial" w:eastAsia="Times New Roman" w:hAnsi="Arial" w:cs="Arial"/>
                <w:sz w:val="24"/>
                <w:szCs w:val="24"/>
                <w:lang w:eastAsia="en-GB"/>
              </w:rPr>
              <w:t xml:space="preserve"> belief refers to both religious and some non-religious beliefs, as well as the lack of belief. </w:t>
            </w:r>
          </w:p>
          <w:p w14:paraId="7A74A206" w14:textId="77777777" w:rsidR="008E6CFF" w:rsidRDefault="008E6CFF">
            <w:pPr>
              <w:textAlignment w:val="baseline"/>
              <w:rPr>
                <w:rFonts w:ascii="Arial" w:eastAsia="Times New Roman" w:hAnsi="Arial" w:cs="Arial"/>
                <w:sz w:val="24"/>
                <w:szCs w:val="24"/>
                <w:lang w:eastAsia="en-GB"/>
              </w:rPr>
            </w:pPr>
          </w:p>
          <w:p w14:paraId="3ED4BA3A" w14:textId="25F9C7D9" w:rsidR="00C80EAF" w:rsidRDefault="00C80EAF">
            <w:pPr>
              <w:textAlignment w:val="baseline"/>
              <w:rPr>
                <w:rFonts w:ascii="Arial" w:hAnsi="Arial" w:cs="Arial"/>
                <w:sz w:val="24"/>
                <w:szCs w:val="24"/>
              </w:rPr>
            </w:pPr>
            <w:r w:rsidRPr="004766F9">
              <w:rPr>
                <w:rFonts w:ascii="Arial" w:eastAsia="Times New Roman" w:hAnsi="Arial" w:cs="Arial"/>
                <w:sz w:val="24"/>
                <w:szCs w:val="24"/>
                <w:lang w:eastAsia="en-GB"/>
              </w:rPr>
              <w:t>Another important consideration in this characteristic is Islamophobia, which “is rooted in racism and is a type of racism that targets expressions of Muslimness or perceived Muslimness</w:t>
            </w:r>
            <w:r w:rsidRPr="00FB6E9A">
              <w:rPr>
                <w:rFonts w:ascii="Arial" w:eastAsia="Times New Roman" w:hAnsi="Arial" w:cs="Arial"/>
                <w:sz w:val="24"/>
                <w:szCs w:val="24"/>
                <w:lang w:eastAsia="en-GB"/>
              </w:rPr>
              <w:t>”</w:t>
            </w:r>
            <w:r w:rsidR="008850EC" w:rsidRPr="00FB6E9A">
              <w:rPr>
                <w:rFonts w:ascii="Arial" w:eastAsia="Times New Roman" w:hAnsi="Arial" w:cs="Arial"/>
                <w:sz w:val="24"/>
                <w:szCs w:val="24"/>
                <w:lang w:eastAsia="en-GB"/>
              </w:rPr>
              <w:t xml:space="preserve"> (definition from </w:t>
            </w:r>
            <w:r w:rsidR="008F21B0" w:rsidRPr="000151A3">
              <w:rPr>
                <w:rFonts w:ascii="Arial" w:hAnsi="Arial" w:cs="Arial"/>
                <w:sz w:val="24"/>
                <w:szCs w:val="24"/>
              </w:rPr>
              <w:t xml:space="preserve">All Party Parliamentary Group on British Muslims paper </w:t>
            </w:r>
            <w:r w:rsidR="00FB6E9A">
              <w:rPr>
                <w:rFonts w:ascii="Arial" w:hAnsi="Arial" w:cs="Arial"/>
                <w:sz w:val="24"/>
                <w:szCs w:val="24"/>
              </w:rPr>
              <w:t>entitled</w:t>
            </w:r>
            <w:r w:rsidR="00C91ED9" w:rsidRPr="00C91ED9">
              <w:rPr>
                <w:rFonts w:ascii="Arial" w:hAnsi="Arial" w:cs="Arial"/>
                <w:sz w:val="24"/>
                <w:szCs w:val="24"/>
              </w:rPr>
              <w:t xml:space="preserve"> </w:t>
            </w:r>
            <w:hyperlink r:id="rId23" w:history="1">
              <w:r w:rsidR="00C91ED9" w:rsidRPr="00C91ED9">
                <w:rPr>
                  <w:rStyle w:val="Hyperlink"/>
                  <w:rFonts w:ascii="Arial" w:hAnsi="Arial" w:cs="Arial"/>
                  <w:sz w:val="24"/>
                  <w:szCs w:val="24"/>
                </w:rPr>
                <w:t>Islamophobia Defined</w:t>
              </w:r>
            </w:hyperlink>
            <w:r w:rsidR="00FB6E9A" w:rsidRPr="00C91ED9">
              <w:rPr>
                <w:rFonts w:ascii="Arial" w:hAnsi="Arial" w:cs="Arial"/>
                <w:sz w:val="24"/>
                <w:szCs w:val="24"/>
              </w:rPr>
              <w:t>)</w:t>
            </w:r>
          </w:p>
          <w:p w14:paraId="26BD0672" w14:textId="36D90655" w:rsidR="00FD6990" w:rsidRPr="004766F9" w:rsidRDefault="00FD6990">
            <w:pPr>
              <w:textAlignment w:val="baseline"/>
              <w:rPr>
                <w:rFonts w:ascii="Arial" w:eastAsia="Times New Roman" w:hAnsi="Arial" w:cs="Arial"/>
                <w:sz w:val="24"/>
                <w:szCs w:val="24"/>
                <w:lang w:eastAsia="en-GB"/>
              </w:rPr>
            </w:pPr>
          </w:p>
        </w:tc>
      </w:tr>
    </w:tbl>
    <w:p w14:paraId="52C1D7EA"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184FFB3"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69C13036" w14:textId="77777777" w:rsidTr="5B7CE669">
        <w:trPr>
          <w:trHeight w:val="2268"/>
        </w:trPr>
        <w:tc>
          <w:tcPr>
            <w:tcW w:w="13948" w:type="dxa"/>
          </w:tcPr>
          <w:p w14:paraId="16BB0670" w14:textId="55268E12" w:rsidR="00C80EAF" w:rsidRPr="009D7422" w:rsidRDefault="00C80EAF" w:rsidP="5B7CE669">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01B55F07" w14:textId="77777777" w:rsidR="00903E83" w:rsidRPr="00903E83" w:rsidRDefault="00903E83" w:rsidP="5B7CE669">
            <w:pPr>
              <w:textAlignment w:val="baseline"/>
              <w:rPr>
                <w:rFonts w:ascii="Arial" w:eastAsia="Times New Roman" w:hAnsi="Arial" w:cs="Arial"/>
                <w:sz w:val="24"/>
                <w:szCs w:val="24"/>
                <w:lang w:eastAsia="en-GB"/>
              </w:rPr>
            </w:pPr>
          </w:p>
          <w:p w14:paraId="0EAB2079" w14:textId="77777777" w:rsidR="00C80EAF" w:rsidRDefault="009628EA"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Skills Development Scotland Equality Evidence Review 2023 highlights that t</w:t>
            </w:r>
            <w:r w:rsidR="00C93F23" w:rsidRPr="00C93F23">
              <w:rPr>
                <w:rFonts w:ascii="Arial" w:eastAsia="Times New Roman" w:hAnsi="Arial" w:cs="Arial"/>
                <w:sz w:val="24"/>
                <w:szCs w:val="24"/>
                <w:lang w:eastAsia="en-GB"/>
              </w:rPr>
              <w:t>here is limited data on religion or belief and education. Limited evidence is available on the relationship between employment and religion or belief. However, evidence does suggest that Muslim workers are at a disadvantage, as they have lower wages, are more likely to be unemployed, and that Muslim women face even more disadvantages and struggle more in the labour market.</w:t>
            </w:r>
            <w:r w:rsidR="00041B13">
              <w:rPr>
                <w:rStyle w:val="FootnoteReference"/>
                <w:rFonts w:ascii="Arial" w:eastAsia="Times New Roman" w:hAnsi="Arial" w:cs="Arial"/>
                <w:sz w:val="24"/>
                <w:szCs w:val="24"/>
                <w:lang w:eastAsia="en-GB"/>
              </w:rPr>
              <w:footnoteReference w:id="14"/>
            </w:r>
          </w:p>
          <w:p w14:paraId="53CECCAF" w14:textId="77777777" w:rsidR="00AC08E0" w:rsidRDefault="00AC08E0" w:rsidP="5B7CE669">
            <w:pPr>
              <w:textAlignment w:val="baseline"/>
              <w:rPr>
                <w:rFonts w:ascii="Arial" w:eastAsia="Times New Roman" w:hAnsi="Arial" w:cs="Arial"/>
                <w:sz w:val="24"/>
                <w:szCs w:val="24"/>
                <w:lang w:eastAsia="en-GB"/>
              </w:rPr>
            </w:pPr>
          </w:p>
          <w:p w14:paraId="747247C3" w14:textId="4BA9101E" w:rsidR="00AC08E0" w:rsidRDefault="00AC08E0" w:rsidP="5B7CE66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 are aware that “</w:t>
            </w:r>
            <w:r w:rsidRPr="00AC08E0">
              <w:rPr>
                <w:rFonts w:ascii="Arial" w:eastAsia="Times New Roman" w:hAnsi="Arial" w:cs="Arial"/>
                <w:sz w:val="24"/>
                <w:szCs w:val="24"/>
                <w:lang w:eastAsia="en-GB"/>
              </w:rPr>
              <w:t>Islamophobia is rooted in racism and is a type of racism that targets expressions of Muslimness or perceived Muslimness</w:t>
            </w:r>
            <w:r w:rsidR="0057250E">
              <w:rPr>
                <w:rStyle w:val="FootnoteReference"/>
                <w:rFonts w:ascii="Arial" w:eastAsia="Times New Roman" w:hAnsi="Arial" w:cs="Arial"/>
                <w:sz w:val="24"/>
                <w:szCs w:val="24"/>
                <w:lang w:eastAsia="en-GB"/>
              </w:rPr>
              <w:footnoteReference w:id="15"/>
            </w:r>
            <w:r>
              <w:rPr>
                <w:rFonts w:ascii="Arial" w:eastAsia="Times New Roman" w:hAnsi="Arial" w:cs="Arial"/>
                <w:sz w:val="24"/>
                <w:szCs w:val="24"/>
                <w:lang w:eastAsia="en-GB"/>
              </w:rPr>
              <w:t>” and will consider t</w:t>
            </w:r>
            <w:r w:rsidR="003879B2">
              <w:rPr>
                <w:rFonts w:ascii="Arial" w:eastAsia="Times New Roman" w:hAnsi="Arial" w:cs="Arial"/>
                <w:sz w:val="24"/>
                <w:szCs w:val="24"/>
                <w:lang w:eastAsia="en-GB"/>
              </w:rPr>
              <w:t xml:space="preserve">he links between race and religion within this project.  </w:t>
            </w:r>
          </w:p>
          <w:p w14:paraId="45E1FE5D" w14:textId="77777777" w:rsidR="009628EA" w:rsidRDefault="009628EA" w:rsidP="5B7CE669">
            <w:pPr>
              <w:textAlignment w:val="baseline"/>
              <w:rPr>
                <w:rFonts w:ascii="Arial" w:eastAsia="Times New Roman" w:hAnsi="Arial" w:cs="Arial"/>
                <w:b/>
                <w:sz w:val="24"/>
                <w:szCs w:val="24"/>
                <w:lang w:eastAsia="en-GB"/>
              </w:rPr>
            </w:pPr>
          </w:p>
          <w:p w14:paraId="73F06E37" w14:textId="3F2F3E6E" w:rsidR="009628EA" w:rsidRPr="00903E83" w:rsidRDefault="009628EA" w:rsidP="5B7CE669">
            <w:pPr>
              <w:textAlignment w:val="baseline"/>
              <w:rPr>
                <w:rFonts w:ascii="Arial" w:eastAsia="Times New Roman" w:hAnsi="Arial" w:cs="Arial"/>
                <w:b/>
                <w:sz w:val="24"/>
                <w:szCs w:val="24"/>
                <w:lang w:eastAsia="en-GB"/>
              </w:rPr>
            </w:pPr>
          </w:p>
        </w:tc>
      </w:tr>
    </w:tbl>
    <w:p w14:paraId="336367C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884"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655"/>
      </w:tblGrid>
      <w:tr w:rsidR="00C80EAF" w:rsidRPr="001C62C7" w14:paraId="5FBADBEB" w14:textId="77777777" w:rsidTr="5B7CE66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7900C5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C35318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4EE2E0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DB4F67D" w14:textId="6ED12ED2" w:rsidR="5B7CE669" w:rsidRDefault="00142062" w:rsidP="5B7CE669">
            <w:pPr>
              <w:spacing w:after="0" w:line="240" w:lineRule="auto"/>
              <w:rPr>
                <w:rFonts w:ascii="Arial" w:eastAsia="Arial" w:hAnsi="Arial" w:cs="Arial"/>
                <w:sz w:val="24"/>
                <w:szCs w:val="24"/>
              </w:rPr>
            </w:pPr>
            <w:r w:rsidRPr="00142062">
              <w:rPr>
                <w:rFonts w:ascii="Arial" w:eastAsia="Arial" w:hAnsi="Arial" w:cs="Arial"/>
                <w:sz w:val="24"/>
                <w:szCs w:val="24"/>
              </w:rPr>
              <w:t xml:space="preserve">By promoting understanding and respect for different religions and beliefs, the project can help to </w:t>
            </w:r>
            <w:r w:rsidRPr="00142062">
              <w:rPr>
                <w:rFonts w:ascii="Arial" w:eastAsia="Arial" w:hAnsi="Arial" w:cs="Arial"/>
                <w:b/>
                <w:bCs/>
                <w:sz w:val="24"/>
                <w:szCs w:val="24"/>
              </w:rPr>
              <w:t>reduce discrimination and prejudice</w:t>
            </w:r>
            <w:r>
              <w:rPr>
                <w:rFonts w:ascii="Arial" w:eastAsia="Arial" w:hAnsi="Arial" w:cs="Arial"/>
                <w:b/>
                <w:bCs/>
                <w:sz w:val="24"/>
                <w:szCs w:val="24"/>
              </w:rPr>
              <w:t>.</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CBB6DB9" w14:textId="12BDB701" w:rsidR="5B7CE669" w:rsidRDefault="006A3033" w:rsidP="5B7CE669">
            <w:pPr>
              <w:spacing w:before="120" w:after="120"/>
              <w:rPr>
                <w:rFonts w:ascii="Arial" w:eastAsia="Arial" w:hAnsi="Arial" w:cs="Arial"/>
                <w:sz w:val="24"/>
                <w:szCs w:val="24"/>
              </w:rPr>
            </w:pPr>
            <w:r>
              <w:rPr>
                <w:rFonts w:ascii="Arial" w:eastAsia="Times New Roman" w:hAnsi="Arial" w:cs="Arial"/>
                <w:sz w:val="24"/>
                <w:szCs w:val="24"/>
                <w:lang w:eastAsia="en-GB"/>
              </w:rPr>
              <w:t>CIAG staff will undertake CPD days to consider how to support effective group dynamics, including managing instances of discrimination</w:t>
            </w:r>
          </w:p>
          <w:p w14:paraId="3582F69D" w14:textId="0F7FEA9A" w:rsidR="006A3033" w:rsidRPr="006A3033" w:rsidRDefault="006A3033" w:rsidP="006A3033">
            <w:pPr>
              <w:rPr>
                <w:rFonts w:ascii="Arial" w:eastAsia="Arial" w:hAnsi="Arial" w:cs="Arial"/>
                <w:sz w:val="24"/>
                <w:szCs w:val="24"/>
              </w:rPr>
            </w:pPr>
          </w:p>
        </w:tc>
      </w:tr>
      <w:tr w:rsidR="00C80EAF" w:rsidRPr="001C62C7" w14:paraId="39CDAC1A"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04499FC" w14:textId="05CE64C6" w:rsidR="5B7CE669" w:rsidRPr="00CD249F" w:rsidRDefault="001E00A0" w:rsidP="5B7CE669">
            <w:pPr>
              <w:spacing w:before="120" w:after="120"/>
              <w:rPr>
                <w:rFonts w:ascii="Arial" w:eastAsia="Arial" w:hAnsi="Arial" w:cs="Arial"/>
                <w:sz w:val="24"/>
                <w:szCs w:val="24"/>
              </w:rPr>
            </w:pPr>
            <w:r w:rsidRPr="00CD249F">
              <w:rPr>
                <w:rFonts w:ascii="Arial" w:eastAsia="Arial" w:hAnsi="Arial" w:cs="Arial"/>
                <w:b/>
                <w:bCs/>
                <w:sz w:val="24"/>
                <w:szCs w:val="24"/>
              </w:rPr>
              <w:t>Limited representation</w:t>
            </w:r>
            <w:r w:rsidRPr="00CD249F">
              <w:rPr>
                <w:rFonts w:ascii="Arial" w:eastAsia="Arial" w:hAnsi="Arial" w:cs="Arial"/>
                <w:sz w:val="24"/>
                <w:szCs w:val="24"/>
              </w:rPr>
              <w:t xml:space="preserve"> </w:t>
            </w:r>
            <w:r w:rsidR="00280D72" w:rsidRPr="00CD249F">
              <w:rPr>
                <w:rFonts w:ascii="Arial" w:eastAsia="Arial" w:hAnsi="Arial" w:cs="Arial"/>
                <w:sz w:val="24"/>
                <w:szCs w:val="24"/>
              </w:rPr>
              <w:t xml:space="preserve">of people with different religions and beliefs during the co-design and pilot </w:t>
            </w:r>
            <w:r w:rsidR="00CD249F" w:rsidRPr="00CD249F">
              <w:rPr>
                <w:rFonts w:ascii="Arial" w:eastAsia="Arial" w:hAnsi="Arial" w:cs="Arial"/>
                <w:sz w:val="24"/>
                <w:szCs w:val="24"/>
              </w:rPr>
              <w:t xml:space="preserve">could </w:t>
            </w:r>
            <w:r w:rsidR="006E5D8C">
              <w:rPr>
                <w:rFonts w:ascii="Arial" w:eastAsia="Arial" w:hAnsi="Arial" w:cs="Arial"/>
                <w:sz w:val="24"/>
                <w:szCs w:val="24"/>
              </w:rPr>
              <w:t xml:space="preserve">mean that we are </w:t>
            </w:r>
            <w:r w:rsidR="00E97CDD">
              <w:rPr>
                <w:rFonts w:ascii="Arial" w:eastAsia="Arial" w:hAnsi="Arial" w:cs="Arial"/>
                <w:sz w:val="24"/>
                <w:szCs w:val="24"/>
              </w:rPr>
              <w:t>not aware of their needs/barriers and be able to mitigate at pilot stage</w:t>
            </w:r>
            <w:r w:rsidR="00CD249F" w:rsidRPr="00CD249F">
              <w:rPr>
                <w:rFonts w:ascii="Arial" w:eastAsia="Arial" w:hAnsi="Arial" w:cs="Arial"/>
                <w:sz w:val="24"/>
                <w:szCs w:val="24"/>
              </w:rPr>
              <w:t xml:space="preserve">. </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EF674E2" w14:textId="77777777" w:rsidR="00FC7329" w:rsidRDefault="00FC7329" w:rsidP="5B7CE669">
            <w:pPr>
              <w:spacing w:after="0" w:line="240" w:lineRule="auto"/>
              <w:rPr>
                <w:rFonts w:ascii="Arial" w:eastAsia="Arial" w:hAnsi="Arial" w:cs="Arial"/>
                <w:sz w:val="24"/>
                <w:szCs w:val="24"/>
              </w:rPr>
            </w:pPr>
            <w:r>
              <w:rPr>
                <w:rFonts w:ascii="Arial" w:eastAsia="Arial" w:hAnsi="Arial" w:cs="Arial"/>
                <w:sz w:val="24"/>
                <w:szCs w:val="24"/>
              </w:rPr>
              <w:t xml:space="preserve">We undertook a broad consultation in October from representative organisations covering different religions. </w:t>
            </w:r>
          </w:p>
          <w:p w14:paraId="21EFB501" w14:textId="77777777" w:rsidR="00FC7329" w:rsidRDefault="00FC7329" w:rsidP="5B7CE669">
            <w:pPr>
              <w:spacing w:after="0" w:line="240" w:lineRule="auto"/>
              <w:rPr>
                <w:rFonts w:ascii="Arial" w:eastAsia="Arial" w:hAnsi="Arial" w:cs="Arial"/>
                <w:sz w:val="24"/>
                <w:szCs w:val="24"/>
              </w:rPr>
            </w:pPr>
          </w:p>
          <w:p w14:paraId="5FC58F48" w14:textId="1FEEA9AA" w:rsidR="00FC7329" w:rsidRDefault="00CA3EFC" w:rsidP="5B7CE669">
            <w:pPr>
              <w:spacing w:after="0" w:line="240" w:lineRule="auto"/>
              <w:rPr>
                <w:rFonts w:ascii="Arial" w:eastAsia="Arial" w:hAnsi="Arial" w:cs="Arial"/>
                <w:sz w:val="24"/>
                <w:szCs w:val="24"/>
              </w:rPr>
            </w:pPr>
            <w:r>
              <w:rPr>
                <w:rFonts w:ascii="Arial" w:eastAsia="Arial" w:hAnsi="Arial" w:cs="Arial"/>
                <w:sz w:val="24"/>
                <w:szCs w:val="24"/>
              </w:rPr>
              <w:t xml:space="preserve">Once SDS has a full understanding of who is participating within the pilots it will endeavour to fill any gaps in participation with consultation with customers or partner organisations that represent customers. </w:t>
            </w:r>
          </w:p>
          <w:p w14:paraId="13C609DB" w14:textId="6DA8F199" w:rsidR="5B7CE669" w:rsidRPr="00CA3EFC" w:rsidRDefault="00CA3EFC" w:rsidP="5B7CE669">
            <w:pPr>
              <w:spacing w:after="0" w:line="240" w:lineRule="auto"/>
              <w:rPr>
                <w:rFonts w:ascii="Arial" w:eastAsia="Arial" w:hAnsi="Arial" w:cs="Arial"/>
                <w:b/>
                <w:bCs/>
                <w:sz w:val="24"/>
                <w:szCs w:val="24"/>
              </w:rPr>
            </w:pPr>
            <w:r>
              <w:rPr>
                <w:rFonts w:ascii="Arial" w:eastAsia="Arial" w:hAnsi="Arial" w:cs="Arial"/>
                <w:sz w:val="24"/>
                <w:szCs w:val="24"/>
              </w:rPr>
              <w:t xml:space="preserve"> </w:t>
            </w:r>
          </w:p>
        </w:tc>
      </w:tr>
      <w:tr w:rsidR="5B7CE669" w14:paraId="54C76682"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E10F6B0" w14:textId="7F54C2A3" w:rsidR="5B7CE669" w:rsidRDefault="00C41307" w:rsidP="5B7CE669">
            <w:pPr>
              <w:rPr>
                <w:rFonts w:ascii="Arial" w:eastAsia="Arial" w:hAnsi="Arial" w:cs="Arial"/>
                <w:sz w:val="24"/>
                <w:szCs w:val="24"/>
              </w:rPr>
            </w:pPr>
            <w:r>
              <w:rPr>
                <w:rFonts w:ascii="Arial" w:eastAsia="Arial" w:hAnsi="Arial" w:cs="Arial"/>
                <w:sz w:val="24"/>
                <w:szCs w:val="24"/>
              </w:rPr>
              <w:t xml:space="preserve">Many religions have specific laws or observances that may not align with </w:t>
            </w:r>
            <w:r w:rsidR="00FF4C6A">
              <w:rPr>
                <w:rFonts w:ascii="Arial" w:eastAsia="Arial" w:hAnsi="Arial" w:cs="Arial"/>
                <w:sz w:val="24"/>
                <w:szCs w:val="24"/>
              </w:rPr>
              <w:t>the proposed delivery of the pilot</w:t>
            </w:r>
            <w:r w:rsidR="004909E8">
              <w:rPr>
                <w:rFonts w:ascii="Arial" w:eastAsia="Arial" w:hAnsi="Arial" w:cs="Arial"/>
                <w:sz w:val="24"/>
                <w:szCs w:val="24"/>
              </w:rPr>
              <w:t>, t</w:t>
            </w:r>
            <w:r w:rsidR="00FF4C6A">
              <w:rPr>
                <w:rFonts w:ascii="Arial" w:eastAsia="Arial" w:hAnsi="Arial" w:cs="Arial"/>
                <w:sz w:val="24"/>
                <w:szCs w:val="24"/>
              </w:rPr>
              <w:t>hereby limiting access to</w:t>
            </w:r>
            <w:r w:rsidR="009500CD">
              <w:rPr>
                <w:rFonts w:ascii="Arial" w:eastAsia="Arial" w:hAnsi="Arial" w:cs="Arial"/>
                <w:sz w:val="24"/>
                <w:szCs w:val="24"/>
              </w:rPr>
              <w:t xml:space="preserve"> the pilot by</w:t>
            </w:r>
            <w:r w:rsidR="00FF4C6A">
              <w:rPr>
                <w:rFonts w:ascii="Arial" w:eastAsia="Arial" w:hAnsi="Arial" w:cs="Arial"/>
                <w:sz w:val="24"/>
                <w:szCs w:val="24"/>
              </w:rPr>
              <w:t xml:space="preserve"> certain religions.</w:t>
            </w:r>
            <w:r w:rsidR="00DA6D41">
              <w:rPr>
                <w:rFonts w:ascii="Arial" w:eastAsia="Arial" w:hAnsi="Arial" w:cs="Arial"/>
                <w:sz w:val="24"/>
                <w:szCs w:val="24"/>
              </w:rPr>
              <w:t xml:space="preserve"> </w:t>
            </w:r>
          </w:p>
        </w:tc>
        <w:tc>
          <w:tcPr>
            <w:tcW w:w="7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E903A9B" w14:textId="671DB6D8" w:rsidR="5B7CE669" w:rsidRDefault="00FF4C6A" w:rsidP="5B7CE669">
            <w:pPr>
              <w:spacing w:line="240" w:lineRule="auto"/>
              <w:rPr>
                <w:rFonts w:ascii="Arial" w:eastAsia="Arial" w:hAnsi="Arial" w:cs="Arial"/>
                <w:sz w:val="24"/>
                <w:szCs w:val="24"/>
              </w:rPr>
            </w:pPr>
            <w:r>
              <w:rPr>
                <w:rFonts w:ascii="Arial" w:eastAsia="Arial" w:hAnsi="Arial" w:cs="Arial"/>
                <w:sz w:val="24"/>
                <w:szCs w:val="24"/>
              </w:rPr>
              <w:t xml:space="preserve">When arranging dates for activity we will cross reference with an interfaith calendar and avoid </w:t>
            </w:r>
            <w:r w:rsidR="000E0675">
              <w:rPr>
                <w:rFonts w:ascii="Arial" w:eastAsia="Arial" w:hAnsi="Arial" w:cs="Arial"/>
                <w:sz w:val="24"/>
                <w:szCs w:val="24"/>
              </w:rPr>
              <w:t xml:space="preserve">any religious holidays.  </w:t>
            </w:r>
            <w:r w:rsidR="009A3A72">
              <w:rPr>
                <w:rFonts w:ascii="Arial" w:eastAsia="Arial" w:hAnsi="Arial" w:cs="Arial"/>
                <w:sz w:val="24"/>
                <w:szCs w:val="24"/>
              </w:rPr>
              <w:t xml:space="preserve">We will speak with customers about proposed activities and develop mitigations if there are any barriers </w:t>
            </w:r>
            <w:r w:rsidR="009500CD">
              <w:rPr>
                <w:rFonts w:ascii="Arial" w:eastAsia="Arial" w:hAnsi="Arial" w:cs="Arial"/>
                <w:sz w:val="24"/>
                <w:szCs w:val="24"/>
              </w:rPr>
              <w:t>because</w:t>
            </w:r>
            <w:r w:rsidR="004909E8">
              <w:rPr>
                <w:rFonts w:ascii="Arial" w:eastAsia="Arial" w:hAnsi="Arial" w:cs="Arial"/>
                <w:sz w:val="24"/>
                <w:szCs w:val="24"/>
              </w:rPr>
              <w:t xml:space="preserve"> one’s religious beliefs.</w:t>
            </w:r>
          </w:p>
        </w:tc>
      </w:tr>
    </w:tbl>
    <w:p w14:paraId="6E3D84FF" w14:textId="1A10AB8A" w:rsidR="5B7CE669" w:rsidRDefault="5B7CE669"/>
    <w:p w14:paraId="5B0660FC" w14:textId="77777777" w:rsidR="00C80EAF" w:rsidRDefault="00C80EAF" w:rsidP="00C80EAF">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4CA29127" w14:textId="77777777">
        <w:trPr>
          <w:trHeight w:val="850"/>
        </w:trPr>
        <w:tc>
          <w:tcPr>
            <w:tcW w:w="13950" w:type="dxa"/>
            <w:shd w:val="clear" w:color="auto" w:fill="B6DFE8"/>
            <w:vAlign w:val="center"/>
          </w:tcPr>
          <w:p w14:paraId="1EC37D17" w14:textId="5B176E02"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2.10 Sex </w:t>
            </w:r>
          </w:p>
        </w:tc>
      </w:tr>
    </w:tbl>
    <w:p w14:paraId="13A76F0B" w14:textId="77777777" w:rsidR="00C80EAF" w:rsidRPr="00AD5C66" w:rsidRDefault="00C80EAF" w:rsidP="00A73B66">
      <w:pPr>
        <w:pStyle w:val="Heading1"/>
        <w:shd w:val="clear" w:color="auto" w:fill="C00000"/>
        <w15:collapsed/>
        <w:rPr>
          <w:lang w:val="en-US" w:eastAsia="en-GB"/>
        </w:rPr>
      </w:pPr>
      <w:r>
        <w:rPr>
          <w:lang w:val="en-US" w:eastAsia="en-GB"/>
        </w:rPr>
        <w:t>See guidance for 2.10</w:t>
      </w:r>
    </w:p>
    <w:tbl>
      <w:tblPr>
        <w:tblStyle w:val="TableGrid"/>
        <w:tblW w:w="0" w:type="auto"/>
        <w:tblLook w:val="04A0" w:firstRow="1" w:lastRow="0" w:firstColumn="1" w:lastColumn="0" w:noHBand="0" w:noVBand="1"/>
      </w:tblPr>
      <w:tblGrid>
        <w:gridCol w:w="13950"/>
      </w:tblGrid>
      <w:tr w:rsidR="00C80EAF" w14:paraId="68F00C0E" w14:textId="77777777" w:rsidTr="004766F9">
        <w:tc>
          <w:tcPr>
            <w:tcW w:w="13950" w:type="dxa"/>
            <w:shd w:val="clear" w:color="auto" w:fill="F5D3D8"/>
          </w:tcPr>
          <w:p w14:paraId="195BC5BA" w14:textId="77777777" w:rsidR="00C80EAF" w:rsidRDefault="00C80EAF">
            <w:pPr>
              <w:tabs>
                <w:tab w:val="left" w:pos="1910"/>
                <w:tab w:val="left" w:pos="3271"/>
              </w:tabs>
              <w:textAlignment w:val="baseline"/>
              <w:rPr>
                <w:rFonts w:ascii="Arial" w:eastAsia="Times New Roman" w:hAnsi="Arial" w:cs="Arial"/>
                <w:color w:val="000000" w:themeColor="text1"/>
                <w:sz w:val="24"/>
                <w:szCs w:val="24"/>
                <w:lang w:eastAsia="en-GB"/>
              </w:rPr>
            </w:pPr>
          </w:p>
          <w:p w14:paraId="5B3085F7" w14:textId="7A331686"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Equality and Human Rights Commission provided the following guidance regarding the characteristic of sex.</w:t>
            </w:r>
          </w:p>
          <w:p w14:paraId="08A250DD"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24E6758A" w14:textId="49D776C8" w:rsidR="005A6D4B"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00020F97">
              <w:rPr>
                <w:rFonts w:ascii="Arial" w:eastAsia="Times New Roman" w:hAnsi="Arial" w:cs="Arial"/>
                <w:color w:val="000000" w:themeColor="text1"/>
                <w:sz w:val="24"/>
                <w:szCs w:val="24"/>
                <w:lang w:eastAsia="en-GB"/>
              </w:rPr>
              <w:t>Under the Equality Act 2010, ‘sex’ is understood as binary, being a man or a woman. For the purposes of the Act, a person’s legal sex is their biological sex as recorded on their birth certificate. A trans person can change their legal sex by obtaining a Gender Recognition Certificate</w:t>
            </w:r>
            <w:r w:rsidR="001E6AB9">
              <w:rPr>
                <w:rFonts w:ascii="Arial" w:eastAsia="Times New Roman" w:hAnsi="Arial" w:cs="Arial"/>
                <w:color w:val="000000" w:themeColor="text1"/>
                <w:sz w:val="24"/>
                <w:szCs w:val="24"/>
                <w:lang w:eastAsia="en-GB"/>
              </w:rPr>
              <w:t>. A trans person who does not have a Gender Recognition Certificate retains the sex recorded on their birth certificate for the purposes of the Act.</w:t>
            </w:r>
            <w:r>
              <w:rPr>
                <w:rFonts w:ascii="Arial" w:eastAsia="Times New Roman" w:hAnsi="Arial" w:cs="Arial"/>
                <w:color w:val="000000" w:themeColor="text1"/>
                <w:sz w:val="24"/>
                <w:szCs w:val="24"/>
                <w:lang w:eastAsia="en-GB"/>
              </w:rPr>
              <w:t>”</w:t>
            </w:r>
          </w:p>
          <w:p w14:paraId="6A4F1360"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0A75B714" w14:textId="1D44260E" w:rsidR="00744336" w:rsidRDefault="00C768B8">
            <w:pPr>
              <w:tabs>
                <w:tab w:val="left" w:pos="1910"/>
                <w:tab w:val="left" w:pos="3271"/>
              </w:tabs>
              <w:textAlignment w:val="baseline"/>
              <w:rPr>
                <w:rFonts w:ascii="Arial" w:eastAsia="Times New Roman" w:hAnsi="Arial" w:cs="Arial"/>
                <w:color w:val="000000" w:themeColor="text1"/>
                <w:sz w:val="24"/>
                <w:szCs w:val="24"/>
                <w:lang w:eastAsia="en-GB"/>
              </w:rPr>
            </w:pPr>
            <w:hyperlink r:id="rId24" w:history="1">
              <w:r w:rsidRPr="00CF2FBD">
                <w:rPr>
                  <w:rStyle w:val="Hyperlink"/>
                  <w:rFonts w:ascii="Arial" w:eastAsia="Times New Roman" w:hAnsi="Arial" w:cs="Arial"/>
                  <w:sz w:val="24"/>
                  <w:szCs w:val="24"/>
                  <w:lang w:eastAsia="en-GB"/>
                </w:rPr>
                <w:t>https://www.equalityhumanrights.com/en/advice-and-guidance/what-equality-act-says-about-protected-characteristics-sex-and-gender</w:t>
              </w:r>
            </w:hyperlink>
          </w:p>
          <w:p w14:paraId="79A2785A" w14:textId="77777777" w:rsidR="00C80EAF" w:rsidRDefault="00C80EAF" w:rsidP="00C768B8">
            <w:pPr>
              <w:tabs>
                <w:tab w:val="left" w:pos="1910"/>
                <w:tab w:val="left" w:pos="3271"/>
              </w:tabs>
              <w:textAlignment w:val="baseline"/>
              <w:rPr>
                <w:rFonts w:ascii="Arial" w:eastAsia="Times New Roman" w:hAnsi="Arial" w:cs="Arial"/>
                <w:color w:val="006373"/>
                <w:sz w:val="28"/>
                <w:szCs w:val="28"/>
                <w:lang w:eastAsia="en-GB"/>
              </w:rPr>
            </w:pPr>
          </w:p>
        </w:tc>
      </w:tr>
    </w:tbl>
    <w:p w14:paraId="5C0B5C8F" w14:textId="77777777" w:rsidR="00C80EAF"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r>
        <w:rPr>
          <w:rFonts w:ascii="Arial" w:eastAsia="Times New Roman" w:hAnsi="Arial" w:cs="Arial"/>
          <w:color w:val="006373"/>
          <w:sz w:val="28"/>
          <w:szCs w:val="28"/>
          <w:lang w:eastAsia="en-GB"/>
        </w:rPr>
        <w:tab/>
      </w:r>
    </w:p>
    <w:p w14:paraId="3AEAD43C" w14:textId="77777777" w:rsidR="00C80EAF" w:rsidRPr="00F468E6"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4CA3659" w14:textId="77777777" w:rsidTr="5B7CE669">
        <w:trPr>
          <w:trHeight w:val="2268"/>
        </w:trPr>
        <w:tc>
          <w:tcPr>
            <w:tcW w:w="13948" w:type="dxa"/>
          </w:tcPr>
          <w:p w14:paraId="5DDCC60E" w14:textId="755C2D73"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5E3BECB" w14:textId="77777777" w:rsidR="006C3783" w:rsidRDefault="006C3783" w:rsidP="5B7CE669">
            <w:pPr>
              <w:textAlignment w:val="baseline"/>
              <w:rPr>
                <w:rFonts w:ascii="Arial" w:eastAsia="Arial" w:hAnsi="Arial" w:cs="Arial"/>
                <w:sz w:val="24"/>
                <w:szCs w:val="24"/>
              </w:rPr>
            </w:pPr>
          </w:p>
          <w:p w14:paraId="645BD9CB" w14:textId="3C0176CB" w:rsidR="006C3783" w:rsidRDefault="006C3783" w:rsidP="5B7CE669">
            <w:pPr>
              <w:textAlignment w:val="baseline"/>
              <w:rPr>
                <w:rFonts w:ascii="Arial" w:eastAsia="Arial" w:hAnsi="Arial" w:cs="Arial"/>
                <w:sz w:val="24"/>
                <w:szCs w:val="24"/>
              </w:rPr>
            </w:pPr>
            <w:r>
              <w:rPr>
                <w:rFonts w:ascii="Arial" w:eastAsia="Arial" w:hAnsi="Arial" w:cs="Arial"/>
                <w:sz w:val="24"/>
                <w:szCs w:val="24"/>
              </w:rPr>
              <w:t xml:space="preserve">The Gender Commission Evidence Review highlights that </w:t>
            </w:r>
            <w:r w:rsidR="00AC3B1C">
              <w:rPr>
                <w:rFonts w:ascii="Arial" w:eastAsia="Arial" w:hAnsi="Arial" w:cs="Arial"/>
                <w:sz w:val="24"/>
                <w:szCs w:val="24"/>
              </w:rPr>
              <w:t>“</w:t>
            </w:r>
            <w:r w:rsidRPr="006C3783">
              <w:rPr>
                <w:rFonts w:ascii="Arial" w:eastAsia="Arial" w:hAnsi="Arial" w:cs="Arial"/>
                <w:sz w:val="24"/>
                <w:szCs w:val="24"/>
              </w:rPr>
              <w:t>parents, carers and wider society have views about ‘appropriate’ careers for young women, including negative perceptions of certain occupations. Some sources identify that the main cause of gender segregation in the workplace – reflected in apprenticeship uptake – is the continued acceptance of traditional cultural norms and stereotypical views among the main influencers on young people’s careers choices, including parents, teachers and employers. As a result, women’s confidence in their abilities can be negatively impacted by the gender</w:t>
            </w:r>
            <w:r w:rsidR="00F10F99">
              <w:rPr>
                <w:rFonts w:ascii="Arial" w:eastAsia="Arial" w:hAnsi="Arial" w:cs="Arial"/>
                <w:sz w:val="24"/>
                <w:szCs w:val="24"/>
              </w:rPr>
              <w:t>-</w:t>
            </w:r>
            <w:r w:rsidRPr="006C3783">
              <w:rPr>
                <w:rFonts w:ascii="Arial" w:eastAsia="Arial" w:hAnsi="Arial" w:cs="Arial"/>
                <w:sz w:val="24"/>
                <w:szCs w:val="24"/>
              </w:rPr>
              <w:t>typing of different work and skills through stereotypes. For example, women are less likely than men to apply for a role if they don’t feel like they meet 100% of the job specification, whereas male candidates may apply if they feel are able to perform as little as 60%</w:t>
            </w:r>
            <w:r w:rsidR="008D6B85">
              <w:rPr>
                <w:rFonts w:ascii="Arial" w:eastAsia="Arial" w:hAnsi="Arial" w:cs="Arial"/>
                <w:sz w:val="24"/>
                <w:szCs w:val="24"/>
              </w:rPr>
              <w:t>.</w:t>
            </w:r>
            <w:r w:rsidR="00F10F99">
              <w:rPr>
                <w:rFonts w:ascii="Arial" w:eastAsia="Arial" w:hAnsi="Arial" w:cs="Arial"/>
                <w:sz w:val="24"/>
                <w:szCs w:val="24"/>
              </w:rPr>
              <w:t>”</w:t>
            </w:r>
            <w:r w:rsidR="00F10F99">
              <w:rPr>
                <w:rStyle w:val="FootnoteReference"/>
                <w:rFonts w:ascii="Arial" w:eastAsia="Arial" w:hAnsi="Arial" w:cs="Arial"/>
                <w:sz w:val="24"/>
                <w:szCs w:val="24"/>
              </w:rPr>
              <w:footnoteReference w:id="16"/>
            </w:r>
          </w:p>
          <w:p w14:paraId="1715AED6" w14:textId="77777777" w:rsidR="000C225A" w:rsidRDefault="000C225A" w:rsidP="5B7CE669">
            <w:pPr>
              <w:textAlignment w:val="baseline"/>
              <w:rPr>
                <w:rFonts w:ascii="Arial" w:eastAsia="Arial" w:hAnsi="Arial" w:cs="Arial"/>
                <w:sz w:val="24"/>
                <w:szCs w:val="24"/>
              </w:rPr>
            </w:pPr>
          </w:p>
          <w:p w14:paraId="532F7E91" w14:textId="77777777" w:rsidR="000C225A" w:rsidRDefault="000C225A" w:rsidP="000C225A">
            <w:pPr>
              <w:textAlignment w:val="baseline"/>
              <w:rPr>
                <w:rFonts w:ascii="Arial" w:eastAsia="Arial" w:hAnsi="Arial" w:cs="Arial"/>
                <w:sz w:val="24"/>
                <w:szCs w:val="24"/>
                <w:lang w:val="en-US"/>
              </w:rPr>
            </w:pPr>
            <w:r>
              <w:rPr>
                <w:rFonts w:ascii="Arial" w:eastAsia="Arial" w:hAnsi="Arial" w:cs="Arial"/>
                <w:sz w:val="24"/>
                <w:szCs w:val="24"/>
                <w:lang w:val="en-US"/>
              </w:rPr>
              <w:t>Key evidence from the Skills Development Scotland Evidence Review 2023 shows:</w:t>
            </w:r>
          </w:p>
          <w:p w14:paraId="331D62F3" w14:textId="0969DEF2" w:rsidR="00DA4442" w:rsidRPr="00DA4442" w:rsidRDefault="00DA4442" w:rsidP="000C225A">
            <w:pPr>
              <w:pStyle w:val="ListParagraph"/>
              <w:numPr>
                <w:ilvl w:val="0"/>
                <w:numId w:val="28"/>
              </w:numPr>
              <w:textAlignment w:val="baseline"/>
              <w:rPr>
                <w:rFonts w:ascii="Arial" w:eastAsia="Arial" w:hAnsi="Arial" w:cs="Arial"/>
                <w:sz w:val="24"/>
                <w:szCs w:val="24"/>
                <w:lang w:val="en-US"/>
              </w:rPr>
            </w:pPr>
            <w:r w:rsidRPr="00DA4442">
              <w:rPr>
                <w:rFonts w:ascii="Arial" w:eastAsia="Times New Roman" w:hAnsi="Arial" w:cs="Arial"/>
                <w:sz w:val="24"/>
                <w:szCs w:val="24"/>
                <w:lang w:eastAsia="en-GB"/>
              </w:rPr>
              <w:t>At school, girls continue to out-perform boy in terms of attainment and positive post school destinations. In 2022, young women (16- 19 years) were more likely to be taking part in education, training, or employment than young men (93.2% compared to 91.6%) and particularly more likely to be in education (78.3%) compared to young men (68.2%).</w:t>
            </w:r>
          </w:p>
          <w:p w14:paraId="429FC9B8" w14:textId="2C32F32A" w:rsidR="00CA6E78" w:rsidRPr="00CA6E78" w:rsidRDefault="00CA6E78" w:rsidP="000C225A">
            <w:pPr>
              <w:pStyle w:val="ListParagraph"/>
              <w:numPr>
                <w:ilvl w:val="0"/>
                <w:numId w:val="28"/>
              </w:numPr>
              <w:textAlignment w:val="baseline"/>
              <w:rPr>
                <w:rFonts w:ascii="Arial" w:eastAsia="Arial" w:hAnsi="Arial" w:cs="Arial"/>
                <w:sz w:val="24"/>
                <w:szCs w:val="24"/>
                <w:lang w:val="en-US"/>
              </w:rPr>
            </w:pPr>
            <w:r w:rsidRPr="00CA6E78">
              <w:rPr>
                <w:rFonts w:ascii="Arial" w:eastAsia="Arial" w:hAnsi="Arial" w:cs="Arial"/>
                <w:sz w:val="24"/>
                <w:szCs w:val="24"/>
              </w:rPr>
              <w:t>Differences are evident in the subject choices made by girls and boys. Subject choice impacts on future educational and career opportunities available to both boys and girls and is associated with gender segregation in the labour market. For example, the gender imbalance in the STEM sector, can partly be linked to the subject choices made at school. It is suggested that the key to addressing the future demand for STEM occupations like engineering, is encouraging young women to study STEM subjects and pursue engineering-related qualifications. Secondary school is acknowledged as a critical time for engaging girls with STEM subjects.</w:t>
            </w:r>
          </w:p>
          <w:p w14:paraId="419518CE" w14:textId="77777777" w:rsidR="00670C8A" w:rsidRPr="00670C8A" w:rsidRDefault="00666FF5" w:rsidP="000C225A">
            <w:pPr>
              <w:pStyle w:val="ListParagraph"/>
              <w:numPr>
                <w:ilvl w:val="0"/>
                <w:numId w:val="28"/>
              </w:numPr>
              <w:textAlignment w:val="baseline"/>
              <w:rPr>
                <w:rFonts w:ascii="Arial" w:eastAsia="Arial" w:hAnsi="Arial" w:cs="Arial"/>
                <w:sz w:val="24"/>
                <w:szCs w:val="24"/>
                <w:lang w:val="en-US"/>
              </w:rPr>
            </w:pPr>
            <w:r w:rsidRPr="00666FF5">
              <w:rPr>
                <w:rFonts w:ascii="Arial" w:eastAsia="Times New Roman" w:hAnsi="Arial" w:cs="Arial"/>
                <w:sz w:val="24"/>
                <w:szCs w:val="24"/>
                <w:lang w:eastAsia="en-GB"/>
              </w:rPr>
              <w:t>Women’s experiences and participation in the labour market continues to differ from men’s in terms of pay, progression, and conflicts between work and caring responsibilities.</w:t>
            </w:r>
          </w:p>
          <w:p w14:paraId="3101603D" w14:textId="01414F8A" w:rsidR="00670C8A" w:rsidRPr="00670C8A" w:rsidRDefault="00670C8A" w:rsidP="000C225A">
            <w:pPr>
              <w:pStyle w:val="ListParagraph"/>
              <w:numPr>
                <w:ilvl w:val="0"/>
                <w:numId w:val="28"/>
              </w:numPr>
              <w:textAlignment w:val="baseline"/>
              <w:rPr>
                <w:rFonts w:ascii="Arial" w:eastAsia="Arial" w:hAnsi="Arial" w:cs="Arial"/>
                <w:sz w:val="24"/>
                <w:szCs w:val="24"/>
                <w:lang w:val="en-US"/>
              </w:rPr>
            </w:pPr>
            <w:r w:rsidRPr="00670C8A">
              <w:rPr>
                <w:rFonts w:ascii="Arial" w:eastAsia="Times New Roman" w:hAnsi="Arial" w:cs="Arial"/>
                <w:sz w:val="24"/>
                <w:szCs w:val="24"/>
                <w:lang w:eastAsia="en-GB"/>
              </w:rPr>
              <w:t>Women are less likely to be in employment than men, with an employment rate in 2021 of 71%, compared to 76% for men. Women continue to make up the majority of part-time workers (75%) with 41% of all women in employment working part-time, compared to 13% of men.</w:t>
            </w:r>
          </w:p>
          <w:p w14:paraId="6FE41CB2" w14:textId="18126E05" w:rsidR="00670C8A" w:rsidRPr="00B45588" w:rsidRDefault="0042667A" w:rsidP="000C225A">
            <w:pPr>
              <w:pStyle w:val="ListParagraph"/>
              <w:numPr>
                <w:ilvl w:val="0"/>
                <w:numId w:val="28"/>
              </w:numPr>
              <w:textAlignment w:val="baseline"/>
              <w:rPr>
                <w:rFonts w:ascii="Arial" w:eastAsia="Arial" w:hAnsi="Arial" w:cs="Arial"/>
                <w:sz w:val="24"/>
                <w:szCs w:val="24"/>
                <w:lang w:val="en-US"/>
              </w:rPr>
            </w:pPr>
            <w:r w:rsidRPr="0042667A">
              <w:rPr>
                <w:rFonts w:ascii="Arial" w:eastAsia="Arial" w:hAnsi="Arial" w:cs="Arial"/>
                <w:sz w:val="24"/>
                <w:szCs w:val="24"/>
              </w:rPr>
              <w:t>Occupational segregation of men and women in certain kinds of jobs and in different levels of employment remains a key labour market issue. Women tend to be disproportionately affected by occupational segregation, impacting on their potential pay and career progression. Women are also more likely than men to be on zero-hours contracts across the UK, adding to issues of precarity in employment.</w:t>
            </w:r>
          </w:p>
          <w:p w14:paraId="3DE90E5B" w14:textId="7E9D2B41" w:rsidR="00B45588" w:rsidRPr="00B45588" w:rsidRDefault="00B45588" w:rsidP="000C225A">
            <w:pPr>
              <w:pStyle w:val="ListParagraph"/>
              <w:numPr>
                <w:ilvl w:val="0"/>
                <w:numId w:val="28"/>
              </w:numPr>
              <w:textAlignment w:val="baseline"/>
              <w:rPr>
                <w:rFonts w:ascii="Arial" w:eastAsia="Arial" w:hAnsi="Arial" w:cs="Arial"/>
                <w:sz w:val="24"/>
                <w:szCs w:val="24"/>
                <w:lang w:val="en-US"/>
              </w:rPr>
            </w:pPr>
            <w:r w:rsidRPr="00B45588">
              <w:rPr>
                <w:rFonts w:ascii="Arial" w:eastAsia="Arial" w:hAnsi="Arial" w:cs="Arial"/>
                <w:sz w:val="24"/>
                <w:szCs w:val="24"/>
              </w:rPr>
              <w:t xml:space="preserve">Women are affected by low pay and the continuing gender pay gap, meaning they will earn significantly less than men over their entire careers: </w:t>
            </w:r>
          </w:p>
          <w:p w14:paraId="7A01971C" w14:textId="3F29A09C" w:rsidR="00B45588" w:rsidRPr="00670C8A" w:rsidRDefault="00B45588" w:rsidP="00B45588">
            <w:pPr>
              <w:pStyle w:val="ListParagraph"/>
              <w:numPr>
                <w:ilvl w:val="1"/>
                <w:numId w:val="28"/>
              </w:numPr>
              <w:textAlignment w:val="baseline"/>
              <w:rPr>
                <w:rFonts w:ascii="Arial" w:eastAsia="Arial" w:hAnsi="Arial" w:cs="Arial"/>
                <w:sz w:val="24"/>
                <w:szCs w:val="24"/>
                <w:lang w:val="en-US"/>
              </w:rPr>
            </w:pPr>
            <w:r w:rsidRPr="00B45588">
              <w:rPr>
                <w:rFonts w:ascii="Arial" w:eastAsia="Arial" w:hAnsi="Arial" w:cs="Arial"/>
                <w:sz w:val="24"/>
                <w:szCs w:val="24"/>
              </w:rPr>
              <w:t>The current gender pay gap in Scotland across all employment is 10.1%. The gender pay gap for full-time employees in Scotland increased from 3% in 2021 to 3.7% in 2022, although this remains below the gap of 7.2% pre-pandemic and less than the gender pay gap across the whole of the UK of 14.9%</w:t>
            </w:r>
            <w:r>
              <w:rPr>
                <w:rStyle w:val="FootnoteReference"/>
                <w:rFonts w:ascii="Arial" w:eastAsia="Arial" w:hAnsi="Arial" w:cs="Arial"/>
                <w:sz w:val="24"/>
                <w:szCs w:val="24"/>
              </w:rPr>
              <w:footnoteReference w:id="17"/>
            </w:r>
          </w:p>
          <w:p w14:paraId="49C21904" w14:textId="77777777" w:rsidR="000C225A" w:rsidRDefault="000C225A" w:rsidP="5B7CE669">
            <w:pPr>
              <w:textAlignment w:val="baseline"/>
              <w:rPr>
                <w:rFonts w:ascii="Arial" w:eastAsia="Arial" w:hAnsi="Arial" w:cs="Arial"/>
                <w:sz w:val="24"/>
                <w:szCs w:val="24"/>
                <w:lang w:val="en-US"/>
              </w:rPr>
            </w:pPr>
          </w:p>
          <w:p w14:paraId="4089860A" w14:textId="46F8283A" w:rsidR="000C225A" w:rsidRPr="00363AB3" w:rsidRDefault="000C225A" w:rsidP="000C225A">
            <w:pPr>
              <w:textAlignment w:val="baseline"/>
              <w:rPr>
                <w:rFonts w:ascii="Arial" w:eastAsia="Arial" w:hAnsi="Arial" w:cs="Arial"/>
                <w:b/>
                <w:bCs/>
                <w:sz w:val="24"/>
                <w:szCs w:val="24"/>
              </w:rPr>
            </w:pPr>
            <w:r w:rsidRPr="00363AB3">
              <w:rPr>
                <w:rFonts w:ascii="Arial" w:eastAsia="Arial" w:hAnsi="Arial" w:cs="Arial"/>
                <w:b/>
                <w:bCs/>
                <w:sz w:val="24"/>
                <w:szCs w:val="24"/>
              </w:rPr>
              <w:t>Summary of findings from YP career ambitions 2022/23</w:t>
            </w:r>
          </w:p>
          <w:p w14:paraId="76E816FB" w14:textId="072660FA" w:rsidR="000C225A" w:rsidRDefault="000C225A" w:rsidP="000C225A">
            <w:pPr>
              <w:textAlignment w:val="baseline"/>
              <w:rPr>
                <w:rFonts w:ascii="Arial" w:eastAsia="Arial" w:hAnsi="Arial" w:cs="Arial"/>
                <w:sz w:val="24"/>
                <w:szCs w:val="24"/>
              </w:rPr>
            </w:pPr>
            <w:r w:rsidRPr="00837481">
              <w:rPr>
                <w:rFonts w:ascii="Arial" w:eastAsia="Arial" w:hAnsi="Arial" w:cs="Arial"/>
                <w:sz w:val="24"/>
                <w:szCs w:val="24"/>
              </w:rPr>
              <w:t>• There are clear gender differences in the sectors that males and females aspire to enter. • Females were more likely to report that not having enough confidence in themselves is a barrier to their future career.</w:t>
            </w:r>
            <w:r>
              <w:rPr>
                <w:rFonts w:ascii="Arial" w:eastAsia="Arial" w:hAnsi="Arial" w:cs="Arial"/>
                <w:sz w:val="24"/>
                <w:szCs w:val="24"/>
              </w:rPr>
              <w:t>”</w:t>
            </w:r>
            <w:r w:rsidR="00747CCA">
              <w:rPr>
                <w:rStyle w:val="FootnoteReference"/>
                <w:rFonts w:ascii="Arial" w:eastAsia="Arial" w:hAnsi="Arial" w:cs="Arial"/>
                <w:sz w:val="24"/>
                <w:szCs w:val="24"/>
              </w:rPr>
              <w:footnoteReference w:id="18"/>
            </w:r>
          </w:p>
          <w:p w14:paraId="0A721396" w14:textId="77777777" w:rsidR="00B45588" w:rsidRDefault="00B45588" w:rsidP="000C225A">
            <w:pPr>
              <w:textAlignment w:val="baseline"/>
              <w:rPr>
                <w:rFonts w:ascii="Arial" w:eastAsia="Arial" w:hAnsi="Arial" w:cs="Arial"/>
                <w:sz w:val="24"/>
                <w:szCs w:val="24"/>
              </w:rPr>
            </w:pPr>
          </w:p>
          <w:p w14:paraId="515CCFFB" w14:textId="2C2E4E31" w:rsidR="00B45588" w:rsidRDefault="00B45588" w:rsidP="00B45588">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Customer feedback during the Career Review (2023) and subsequent feedback from consultations in 2024 have shown that partners had concerns about how groups would be formed (not having a group just young women) and ensuring that young women were able to fully and safely participate, without fear of </w:t>
            </w:r>
            <w:r w:rsidR="00F315FC">
              <w:rPr>
                <w:rFonts w:ascii="Arial" w:eastAsia="Times New Roman" w:hAnsi="Arial" w:cs="Arial"/>
                <w:sz w:val="24"/>
                <w:szCs w:val="24"/>
                <w:lang w:eastAsia="en-GB"/>
              </w:rPr>
              <w:t>sexism or misogyny</w:t>
            </w:r>
            <w:r>
              <w:rPr>
                <w:rFonts w:ascii="Arial" w:eastAsia="Times New Roman" w:hAnsi="Arial" w:cs="Arial"/>
                <w:sz w:val="24"/>
                <w:szCs w:val="24"/>
                <w:lang w:eastAsia="en-GB"/>
              </w:rPr>
              <w:t>.  Part of the concerns centred on ensuing careers staff were able to manage the needs of multiple pupils in the same settin</w:t>
            </w:r>
            <w:r w:rsidR="00F315FC">
              <w:rPr>
                <w:rFonts w:ascii="Arial" w:eastAsia="Times New Roman" w:hAnsi="Arial" w:cs="Arial"/>
                <w:sz w:val="24"/>
                <w:szCs w:val="24"/>
                <w:lang w:eastAsia="en-GB"/>
              </w:rPr>
              <w:t>g and that they are gender competent.</w:t>
            </w:r>
          </w:p>
          <w:p w14:paraId="79A6F321" w14:textId="3C705EDA" w:rsidR="00FB20A8" w:rsidRPr="009D7422" w:rsidRDefault="00FB20A8" w:rsidP="5B7CE669">
            <w:pPr>
              <w:textAlignment w:val="baseline"/>
              <w:rPr>
                <w:rFonts w:ascii="Arial" w:eastAsia="Arial" w:hAnsi="Arial" w:cs="Arial"/>
                <w:sz w:val="24"/>
                <w:szCs w:val="24"/>
                <w:lang w:val="en-US"/>
              </w:rPr>
            </w:pPr>
          </w:p>
        </w:tc>
      </w:tr>
    </w:tbl>
    <w:p w14:paraId="2C93A3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547C0EE2" w14:textId="77777777" w:rsidTr="5B7CE66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6F2C95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B2423B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F68E555"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AB390F1" w14:textId="5EAD02FD" w:rsidR="5B7CE669" w:rsidRDefault="00EB3308" w:rsidP="5B7CE669">
            <w:pPr>
              <w:spacing w:before="120" w:after="120"/>
              <w:rPr>
                <w:rFonts w:ascii="Arial" w:eastAsia="Arial" w:hAnsi="Arial" w:cs="Arial"/>
                <w:sz w:val="24"/>
                <w:szCs w:val="24"/>
              </w:rPr>
            </w:pPr>
            <w:r w:rsidRPr="00EB3308">
              <w:rPr>
                <w:rFonts w:ascii="Arial" w:eastAsia="Arial" w:hAnsi="Arial" w:cs="Arial"/>
                <w:sz w:val="24"/>
                <w:szCs w:val="24"/>
              </w:rPr>
              <w:lastRenderedPageBreak/>
              <w:t xml:space="preserve">The project can provide gender-specific support and guidance, such as </w:t>
            </w:r>
            <w:r w:rsidRPr="00EB3308">
              <w:rPr>
                <w:rFonts w:ascii="Arial" w:eastAsia="Arial" w:hAnsi="Arial" w:cs="Arial"/>
                <w:b/>
                <w:bCs/>
                <w:sz w:val="24"/>
                <w:szCs w:val="24"/>
              </w:rPr>
              <w:t>addressing gender stereotypes</w:t>
            </w:r>
            <w:r w:rsidRPr="00EB3308">
              <w:rPr>
                <w:rFonts w:ascii="Arial" w:eastAsia="Arial" w:hAnsi="Arial" w:cs="Arial"/>
                <w:sz w:val="24"/>
                <w:szCs w:val="24"/>
              </w:rPr>
              <w:t xml:space="preserve"> or discussing career paths that are traditionally associated with one sex or the other.</w:t>
            </w:r>
            <w:r w:rsidR="00402A22">
              <w:rPr>
                <w:rFonts w:ascii="Arial" w:eastAsia="Arial" w:hAnsi="Arial" w:cs="Arial"/>
                <w:sz w:val="24"/>
                <w:szCs w:val="24"/>
              </w:rPr>
              <w:t xml:space="preserve"> </w:t>
            </w:r>
            <w:r w:rsidR="00402A22" w:rsidRPr="006F7207">
              <w:rPr>
                <w:rFonts w:ascii="Arial" w:eastAsia="Arial" w:hAnsi="Arial" w:cs="Arial"/>
                <w:sz w:val="24"/>
                <w:szCs w:val="24"/>
              </w:rPr>
              <w:t xml:space="preserve">By challenging gender stereotypes and promoting equality, the project can help to </w:t>
            </w:r>
            <w:r w:rsidR="00402A22" w:rsidRPr="006F7207">
              <w:rPr>
                <w:rFonts w:ascii="Arial" w:eastAsia="Arial" w:hAnsi="Arial" w:cs="Arial"/>
                <w:b/>
                <w:bCs/>
                <w:sz w:val="24"/>
                <w:szCs w:val="24"/>
              </w:rPr>
              <w:t>reduce discrimination and prejudice</w:t>
            </w:r>
            <w:r w:rsidR="00402A22" w:rsidRPr="006F7207">
              <w:rPr>
                <w:rFonts w:ascii="Arial" w:eastAsia="Arial" w:hAnsi="Arial" w:cs="Arial"/>
                <w:sz w:val="24"/>
                <w:szCs w:val="24"/>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878D9A5" w14:textId="77777777" w:rsidR="00CC6E1B" w:rsidRDefault="00E25709" w:rsidP="002838C6">
            <w:pPr>
              <w:rPr>
                <w:rFonts w:ascii="Arial" w:eastAsia="Arial" w:hAnsi="Arial" w:cs="Arial"/>
                <w:sz w:val="24"/>
                <w:szCs w:val="24"/>
              </w:rPr>
            </w:pPr>
            <w:r>
              <w:rPr>
                <w:rFonts w:ascii="Arial" w:eastAsia="Arial" w:hAnsi="Arial" w:cs="Arial"/>
                <w:sz w:val="24"/>
                <w:szCs w:val="24"/>
              </w:rPr>
              <w:t xml:space="preserve">Early consultation was complete </w:t>
            </w:r>
            <w:r w:rsidR="00C076BF">
              <w:rPr>
                <w:rFonts w:ascii="Arial" w:eastAsia="Arial" w:hAnsi="Arial" w:cs="Arial"/>
                <w:sz w:val="24"/>
                <w:szCs w:val="24"/>
              </w:rPr>
              <w:t>with third sec</w:t>
            </w:r>
            <w:r w:rsidR="00655412">
              <w:rPr>
                <w:rFonts w:ascii="Arial" w:eastAsia="Arial" w:hAnsi="Arial" w:cs="Arial"/>
                <w:sz w:val="24"/>
                <w:szCs w:val="24"/>
              </w:rPr>
              <w:t xml:space="preserve">tor partners </w:t>
            </w:r>
            <w:r w:rsidR="00F41ED0">
              <w:rPr>
                <w:rFonts w:ascii="Arial" w:eastAsia="Arial" w:hAnsi="Arial" w:cs="Arial"/>
                <w:sz w:val="24"/>
                <w:szCs w:val="24"/>
              </w:rPr>
              <w:t xml:space="preserve">representing women and girls and </w:t>
            </w:r>
            <w:r w:rsidR="00CC6E1B">
              <w:rPr>
                <w:rFonts w:ascii="Arial" w:eastAsia="Arial" w:hAnsi="Arial" w:cs="Arial"/>
                <w:sz w:val="24"/>
                <w:szCs w:val="24"/>
              </w:rPr>
              <w:t>output incorporated into the design of the project.</w:t>
            </w:r>
          </w:p>
          <w:p w14:paraId="131867C5" w14:textId="71BA0F21" w:rsidR="00CC6E1B" w:rsidRDefault="00CC6E1B" w:rsidP="002838C6">
            <w:pPr>
              <w:rPr>
                <w:rFonts w:ascii="Arial" w:eastAsia="Arial" w:hAnsi="Arial" w:cs="Arial"/>
                <w:sz w:val="24"/>
                <w:szCs w:val="24"/>
              </w:rPr>
            </w:pPr>
            <w:r>
              <w:rPr>
                <w:rFonts w:ascii="Arial" w:eastAsia="Arial" w:hAnsi="Arial" w:cs="Arial"/>
                <w:sz w:val="24"/>
                <w:szCs w:val="24"/>
              </w:rPr>
              <w:t>The pilot will endeavour to work with the</w:t>
            </w:r>
            <w:r w:rsidR="009D0020">
              <w:rPr>
                <w:rFonts w:ascii="Arial" w:eastAsia="Arial" w:hAnsi="Arial" w:cs="Arial"/>
                <w:sz w:val="24"/>
                <w:szCs w:val="24"/>
              </w:rPr>
              <w:t xml:space="preserve"> recommendations of the </w:t>
            </w:r>
            <w:hyperlink r:id="rId25" w:history="1">
              <w:r w:rsidR="008F3250">
                <w:rPr>
                  <w:rStyle w:val="Hyperlink"/>
                  <w:rFonts w:ascii="Arial" w:eastAsia="Arial" w:hAnsi="Arial" w:cs="Arial"/>
                  <w:sz w:val="24"/>
                  <w:szCs w:val="24"/>
                </w:rPr>
                <w:t>Gender Commission</w:t>
              </w:r>
            </w:hyperlink>
            <w:r w:rsidR="008F3250">
              <w:rPr>
                <w:rFonts w:ascii="Arial" w:eastAsia="Arial" w:hAnsi="Arial" w:cs="Arial"/>
                <w:sz w:val="24"/>
                <w:szCs w:val="24"/>
              </w:rPr>
              <w:t xml:space="preserve">. </w:t>
            </w:r>
          </w:p>
          <w:p w14:paraId="710A3DA1" w14:textId="4D163840" w:rsidR="0056504D" w:rsidRDefault="00CC6E1B" w:rsidP="002838C6">
            <w:pPr>
              <w:rPr>
                <w:rFonts w:ascii="Arial" w:eastAsia="Arial" w:hAnsi="Arial" w:cs="Arial"/>
                <w:sz w:val="24"/>
                <w:szCs w:val="24"/>
              </w:rPr>
            </w:pPr>
            <w:r>
              <w:rPr>
                <w:rFonts w:ascii="Arial" w:eastAsia="Arial" w:hAnsi="Arial" w:cs="Arial"/>
                <w:sz w:val="24"/>
                <w:szCs w:val="24"/>
              </w:rPr>
              <w:t xml:space="preserve"> </w:t>
            </w:r>
            <w:r w:rsidR="0056504D">
              <w:rPr>
                <w:rFonts w:ascii="Arial" w:eastAsia="Arial" w:hAnsi="Arial" w:cs="Arial"/>
                <w:sz w:val="24"/>
                <w:szCs w:val="24"/>
              </w:rPr>
              <w:t xml:space="preserve">For pilot, we will ensure that </w:t>
            </w:r>
            <w:r w:rsidR="0056504D" w:rsidRPr="0056504D">
              <w:rPr>
                <w:rFonts w:ascii="Arial" w:eastAsia="Arial" w:hAnsi="Arial" w:cs="Arial"/>
                <w:sz w:val="24"/>
                <w:szCs w:val="24"/>
              </w:rPr>
              <w:t xml:space="preserve">participating employers have appropriate facilities </w:t>
            </w:r>
            <w:r w:rsidR="0056504D">
              <w:rPr>
                <w:rFonts w:ascii="Arial" w:eastAsia="Arial" w:hAnsi="Arial" w:cs="Arial"/>
                <w:sz w:val="24"/>
                <w:szCs w:val="24"/>
              </w:rPr>
              <w:t>for all genders</w:t>
            </w:r>
            <w:r w:rsidR="0056504D" w:rsidRPr="0056504D">
              <w:rPr>
                <w:rFonts w:ascii="Arial" w:eastAsia="Arial" w:hAnsi="Arial" w:cs="Arial"/>
                <w:sz w:val="24"/>
                <w:szCs w:val="24"/>
              </w:rPr>
              <w:t xml:space="preserve">. </w:t>
            </w:r>
            <w:r w:rsidR="002838C6">
              <w:rPr>
                <w:rFonts w:ascii="Arial" w:eastAsia="Arial" w:hAnsi="Arial" w:cs="Arial"/>
                <w:sz w:val="24"/>
                <w:szCs w:val="24"/>
              </w:rPr>
              <w:t>We will also d</w:t>
            </w:r>
            <w:r w:rsidR="002838C6" w:rsidRPr="0009499C">
              <w:rPr>
                <w:rFonts w:ascii="Arial" w:eastAsia="Arial" w:hAnsi="Arial" w:cs="Arial"/>
                <w:sz w:val="24"/>
                <w:szCs w:val="24"/>
              </w:rPr>
              <w:t>raft questions to discuss with employers on ke</w:t>
            </w:r>
            <w:r w:rsidR="00E25709">
              <w:rPr>
                <w:rFonts w:ascii="Arial" w:eastAsia="Arial" w:hAnsi="Arial" w:cs="Arial"/>
                <w:sz w:val="24"/>
                <w:szCs w:val="24"/>
              </w:rPr>
              <w:t xml:space="preserve">y </w:t>
            </w:r>
            <w:r w:rsidR="002838C6" w:rsidRPr="0009499C">
              <w:rPr>
                <w:rFonts w:ascii="Arial" w:eastAsia="Arial" w:hAnsi="Arial" w:cs="Arial"/>
                <w:sz w:val="24"/>
                <w:szCs w:val="24"/>
              </w:rPr>
              <w:t>elements of equality and diversity</w:t>
            </w:r>
          </w:p>
          <w:p w14:paraId="36A888B5" w14:textId="06286FC7" w:rsidR="005810A0" w:rsidRDefault="005810A0" w:rsidP="0056504D">
            <w:pPr>
              <w:spacing w:before="120" w:after="120"/>
              <w:rPr>
                <w:rFonts w:ascii="Arial" w:eastAsia="Arial" w:hAnsi="Arial" w:cs="Arial"/>
                <w:color w:val="000000" w:themeColor="text1"/>
                <w:sz w:val="24"/>
                <w:szCs w:val="24"/>
              </w:rPr>
            </w:pPr>
            <w:r>
              <w:rPr>
                <w:rFonts w:ascii="Arial" w:eastAsia="Arial" w:hAnsi="Arial" w:cs="Arial"/>
                <w:color w:val="000000" w:themeColor="text1"/>
                <w:sz w:val="24"/>
                <w:szCs w:val="24"/>
              </w:rPr>
              <w:t>One of our schools has a fair gender split for an occupation that is stereotypically male. This provides a useful opportunity to test out activities and resources to address gender stereotyping</w:t>
            </w:r>
          </w:p>
          <w:p w14:paraId="6D067799" w14:textId="392C250B" w:rsidR="00912DBD" w:rsidRDefault="00912DBD" w:rsidP="00912DBD">
            <w:pPr>
              <w:tabs>
                <w:tab w:val="left" w:pos="2428"/>
              </w:tabs>
              <w:rPr>
                <w:rFonts w:ascii="Arial" w:eastAsia="Times New Roman" w:hAnsi="Arial" w:cs="Arial"/>
                <w:sz w:val="24"/>
                <w:szCs w:val="24"/>
                <w:lang w:eastAsia="en-GB"/>
              </w:rPr>
            </w:pPr>
            <w:r>
              <w:rPr>
                <w:rFonts w:ascii="Arial" w:eastAsia="Times New Roman" w:hAnsi="Arial" w:cs="Arial"/>
                <w:sz w:val="24"/>
                <w:szCs w:val="24"/>
                <w:lang w:eastAsia="en-GB"/>
              </w:rPr>
              <w:t>We will ensure Careers Advisors are equipped to inform our customers about fair work should the opportunity arise through group guidance discussions</w:t>
            </w:r>
          </w:p>
          <w:p w14:paraId="30D81766" w14:textId="77777777" w:rsidR="00912DBD" w:rsidRPr="0056504D" w:rsidRDefault="00912DBD" w:rsidP="0056504D">
            <w:pPr>
              <w:spacing w:before="120" w:after="120"/>
              <w:rPr>
                <w:rFonts w:ascii="Arial" w:eastAsia="Arial" w:hAnsi="Arial" w:cs="Arial"/>
                <w:sz w:val="24"/>
                <w:szCs w:val="24"/>
              </w:rPr>
            </w:pPr>
          </w:p>
          <w:p w14:paraId="2F23C411" w14:textId="13758515" w:rsidR="5B7CE669" w:rsidRDefault="5B7CE669" w:rsidP="00402A22">
            <w:pPr>
              <w:spacing w:before="120" w:after="120"/>
              <w:rPr>
                <w:rFonts w:ascii="Arial" w:eastAsia="Arial" w:hAnsi="Arial" w:cs="Arial"/>
                <w:sz w:val="24"/>
                <w:szCs w:val="24"/>
              </w:rPr>
            </w:pPr>
          </w:p>
        </w:tc>
      </w:tr>
      <w:tr w:rsidR="00C80EAF" w:rsidRPr="001C62C7" w14:paraId="598868E4"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3C31487" w14:textId="10D8341A" w:rsidR="5B7CE669" w:rsidRDefault="00177626" w:rsidP="5B7CE669">
            <w:pPr>
              <w:spacing w:after="0"/>
              <w:rPr>
                <w:rFonts w:ascii="Arial" w:eastAsia="Arial" w:hAnsi="Arial" w:cs="Arial"/>
                <w:sz w:val="24"/>
                <w:szCs w:val="24"/>
              </w:rPr>
            </w:pPr>
            <w:r w:rsidRPr="00177626">
              <w:rPr>
                <w:rFonts w:ascii="Arial" w:eastAsia="Arial" w:hAnsi="Arial" w:cs="Arial"/>
                <w:sz w:val="24"/>
                <w:szCs w:val="24"/>
              </w:rPr>
              <w:t xml:space="preserve">By involving young people of different sexes in the co-design process, the project can ensure that the </w:t>
            </w:r>
            <w:r w:rsidRPr="00177626">
              <w:rPr>
                <w:rFonts w:ascii="Arial" w:eastAsia="Arial" w:hAnsi="Arial" w:cs="Arial"/>
                <w:b/>
                <w:bCs/>
                <w:sz w:val="24"/>
                <w:szCs w:val="24"/>
              </w:rPr>
              <w:t xml:space="preserve">needs and perspectives of </w:t>
            </w:r>
            <w:r w:rsidR="007B7393">
              <w:rPr>
                <w:rFonts w:ascii="Arial" w:eastAsia="Arial" w:hAnsi="Arial" w:cs="Arial"/>
                <w:b/>
                <w:bCs/>
                <w:sz w:val="24"/>
                <w:szCs w:val="24"/>
              </w:rPr>
              <w:t>all</w:t>
            </w:r>
            <w:r w:rsidRPr="00177626">
              <w:rPr>
                <w:rFonts w:ascii="Arial" w:eastAsia="Arial" w:hAnsi="Arial" w:cs="Arial"/>
                <w:b/>
                <w:bCs/>
                <w:sz w:val="24"/>
                <w:szCs w:val="24"/>
              </w:rPr>
              <w:t xml:space="preserve"> genders are considered</w:t>
            </w:r>
            <w:r w:rsidRPr="00177626">
              <w:rPr>
                <w:rFonts w:ascii="Arial" w:eastAsia="Arial" w:hAnsi="Arial" w:cs="Arial"/>
                <w:sz w:val="24"/>
                <w:szCs w:val="24"/>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DCA8C5D" w14:textId="3B4518C4" w:rsidR="5B7CE669" w:rsidRDefault="007B7393" w:rsidP="5B7CE669">
            <w:pPr>
              <w:spacing w:before="120" w:after="120"/>
              <w:rPr>
                <w:rFonts w:ascii="Arial" w:eastAsia="Arial" w:hAnsi="Arial" w:cs="Arial"/>
                <w:color w:val="000000" w:themeColor="text1"/>
                <w:sz w:val="24"/>
                <w:szCs w:val="24"/>
              </w:rPr>
            </w:pPr>
            <w:r w:rsidRPr="007B7393">
              <w:rPr>
                <w:rFonts w:ascii="Arial" w:eastAsia="Arial" w:hAnsi="Arial" w:cs="Arial"/>
                <w:color w:val="000000" w:themeColor="text1"/>
                <w:sz w:val="24"/>
                <w:szCs w:val="24"/>
              </w:rPr>
              <w:t xml:space="preserve">How groups are formed will be designed in consultation with </w:t>
            </w:r>
            <w:r>
              <w:rPr>
                <w:rFonts w:ascii="Arial" w:eastAsia="Arial" w:hAnsi="Arial" w:cs="Arial"/>
                <w:color w:val="000000" w:themeColor="text1"/>
                <w:sz w:val="24"/>
                <w:szCs w:val="24"/>
              </w:rPr>
              <w:t xml:space="preserve">young people </w:t>
            </w:r>
            <w:r w:rsidRPr="007B7393">
              <w:rPr>
                <w:rFonts w:ascii="Arial" w:eastAsia="Arial" w:hAnsi="Arial" w:cs="Arial"/>
                <w:color w:val="000000" w:themeColor="text1"/>
                <w:sz w:val="24"/>
                <w:szCs w:val="24"/>
              </w:rPr>
              <w:t>and partners during the co-design process</w:t>
            </w:r>
          </w:p>
        </w:tc>
      </w:tr>
    </w:tbl>
    <w:p w14:paraId="791624DF" w14:textId="40DE59AD" w:rsidR="5B7CE669" w:rsidRDefault="5B7CE669"/>
    <w:p w14:paraId="41B9B4CC"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6C12B461" w14:textId="77777777">
        <w:trPr>
          <w:trHeight w:val="850"/>
        </w:trPr>
        <w:tc>
          <w:tcPr>
            <w:tcW w:w="13950" w:type="dxa"/>
            <w:shd w:val="clear" w:color="auto" w:fill="B6DFE8"/>
            <w:vAlign w:val="center"/>
          </w:tcPr>
          <w:p w14:paraId="0C59CCCE"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2.11 Sexual Orientation</w:t>
            </w:r>
          </w:p>
        </w:tc>
      </w:tr>
    </w:tbl>
    <w:p w14:paraId="249EDA43" w14:textId="77777777" w:rsidR="00C80EAF" w:rsidRDefault="00C80EAF" w:rsidP="00A73B66">
      <w:pPr>
        <w:pStyle w:val="Heading1"/>
        <w:shd w:val="clear" w:color="auto" w:fill="C00000"/>
        <w15:collapsed/>
        <w:rPr>
          <w:lang w:val="en-US" w:eastAsia="en-GB"/>
        </w:rPr>
      </w:pPr>
      <w:r>
        <w:rPr>
          <w:lang w:val="en-US" w:eastAsia="en-GB"/>
        </w:rPr>
        <w:t>See guidance for section 2.11</w:t>
      </w:r>
    </w:p>
    <w:tbl>
      <w:tblPr>
        <w:tblStyle w:val="TableGrid"/>
        <w:tblW w:w="0" w:type="auto"/>
        <w:tblLook w:val="04A0" w:firstRow="1" w:lastRow="0" w:firstColumn="1" w:lastColumn="0" w:noHBand="0" w:noVBand="1"/>
      </w:tblPr>
      <w:tblGrid>
        <w:gridCol w:w="13950"/>
      </w:tblGrid>
      <w:tr w:rsidR="00C80EAF" w14:paraId="6EDA05AF" w14:textId="77777777" w:rsidTr="0067645E">
        <w:tc>
          <w:tcPr>
            <w:tcW w:w="13950" w:type="dxa"/>
            <w:shd w:val="clear" w:color="auto" w:fill="F5D3D8"/>
          </w:tcPr>
          <w:p w14:paraId="7D27FAE7" w14:textId="77777777" w:rsidR="00C80EAF" w:rsidRDefault="00C80EAF">
            <w:pPr>
              <w:textAlignment w:val="baseline"/>
              <w:rPr>
                <w:rFonts w:ascii="Arial" w:eastAsia="Times New Roman" w:hAnsi="Arial" w:cs="Arial"/>
                <w:sz w:val="24"/>
                <w:szCs w:val="24"/>
                <w:lang w:val="en-US" w:eastAsia="en-GB"/>
              </w:rPr>
            </w:pPr>
          </w:p>
          <w:p w14:paraId="05AA3C5A" w14:textId="27EEC31D" w:rsidR="00C80EAF" w:rsidRPr="0067645E" w:rsidRDefault="00C80EAF" w:rsidP="00901857">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val="en-US" w:eastAsia="en-GB"/>
              </w:rPr>
              <w:t xml:space="preserve">Please note that data around sexual orientation frequently includes information around trans individuals as well.  You may have data that cuts across Sexual Orientation and Gender Reassignment. However, they are distinct characteristics. </w:t>
            </w:r>
          </w:p>
        </w:tc>
      </w:tr>
    </w:tbl>
    <w:p w14:paraId="3D19053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03EA8F9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24A3B10" w14:textId="77777777" w:rsidTr="00AD373F">
        <w:trPr>
          <w:trHeight w:val="1105"/>
        </w:trPr>
        <w:tc>
          <w:tcPr>
            <w:tcW w:w="13948" w:type="dxa"/>
          </w:tcPr>
          <w:p w14:paraId="58943215" w14:textId="6C489594"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9C566DF" w14:textId="2B22627F" w:rsidR="00C80EAF" w:rsidRDefault="00C80EAF" w:rsidP="5B7CE669">
            <w:pPr>
              <w:textAlignment w:val="baseline"/>
              <w:rPr>
                <w:rFonts w:ascii="Arial" w:eastAsia="Times New Roman" w:hAnsi="Arial" w:cs="Arial"/>
                <w:sz w:val="24"/>
                <w:szCs w:val="24"/>
                <w:lang w:eastAsia="en-GB"/>
              </w:rPr>
            </w:pPr>
          </w:p>
          <w:p w14:paraId="4952B852" w14:textId="77777777" w:rsidR="00B8747F" w:rsidRDefault="00B8747F" w:rsidP="00B8747F">
            <w:pPr>
              <w:textAlignment w:val="baseline"/>
              <w:rPr>
                <w:rFonts w:ascii="Arial" w:eastAsia="Arial" w:hAnsi="Arial" w:cs="Arial"/>
                <w:sz w:val="24"/>
                <w:szCs w:val="24"/>
                <w:lang w:val="en-US"/>
              </w:rPr>
            </w:pPr>
            <w:r>
              <w:rPr>
                <w:rFonts w:ascii="Arial" w:eastAsia="Arial" w:hAnsi="Arial" w:cs="Arial"/>
                <w:sz w:val="24"/>
                <w:szCs w:val="24"/>
                <w:lang w:val="en-US"/>
              </w:rPr>
              <w:t>Key evidence from the Skills Development Scotland Evidence Review 2023 shows:</w:t>
            </w:r>
          </w:p>
          <w:p w14:paraId="258F3F13" w14:textId="4E7F5611" w:rsidR="00FC0629" w:rsidRPr="003E2EDD" w:rsidRDefault="00FC0629" w:rsidP="00B8747F">
            <w:pPr>
              <w:pStyle w:val="ListParagraph"/>
              <w:numPr>
                <w:ilvl w:val="0"/>
                <w:numId w:val="28"/>
              </w:numPr>
              <w:textAlignment w:val="baseline"/>
              <w:rPr>
                <w:rFonts w:ascii="Arial" w:eastAsia="Arial" w:hAnsi="Arial" w:cs="Arial"/>
                <w:sz w:val="24"/>
                <w:szCs w:val="24"/>
                <w:lang w:val="en-US"/>
              </w:rPr>
            </w:pPr>
            <w:r w:rsidRPr="00FC0629">
              <w:rPr>
                <w:rFonts w:ascii="Arial" w:eastAsia="Times New Roman" w:hAnsi="Arial" w:cs="Arial"/>
                <w:sz w:val="24"/>
                <w:szCs w:val="24"/>
                <w:lang w:eastAsia="en-GB"/>
              </w:rPr>
              <w:t>Research by LGBT Youth Scotland, reported that 50% of bisexual and 70% of gay and lesbian participants experienced homophobic bullying at school. This survey also found that 70% of participants felt that homophobia/biphobia and transphobia had a negative impact on their educational experiences and 36% reported a negative impact on their educational attainment. Only 10% of respondents rated the experience of school as ‘good’ for LGBT pupils.</w:t>
            </w:r>
          </w:p>
          <w:p w14:paraId="34C813ED" w14:textId="283B3718" w:rsidR="003E2EDD" w:rsidRPr="003E2EDD" w:rsidRDefault="003E2EDD" w:rsidP="00B8747F">
            <w:pPr>
              <w:pStyle w:val="ListParagraph"/>
              <w:numPr>
                <w:ilvl w:val="0"/>
                <w:numId w:val="28"/>
              </w:numPr>
              <w:textAlignment w:val="baseline"/>
              <w:rPr>
                <w:rFonts w:ascii="Arial" w:eastAsia="Arial" w:hAnsi="Arial" w:cs="Arial"/>
                <w:sz w:val="24"/>
                <w:szCs w:val="24"/>
                <w:lang w:val="en-US"/>
              </w:rPr>
            </w:pPr>
            <w:r w:rsidRPr="003E2EDD">
              <w:rPr>
                <w:rFonts w:ascii="Arial" w:eastAsia="Arial" w:hAnsi="Arial" w:cs="Arial"/>
                <w:sz w:val="24"/>
                <w:szCs w:val="24"/>
              </w:rPr>
              <w:t>An evidence gap exists in relation to sexual orientation in work.</w:t>
            </w:r>
          </w:p>
          <w:p w14:paraId="62B17723" w14:textId="261088D7" w:rsidR="003E2EDD" w:rsidRPr="004B3380" w:rsidRDefault="00BB454D" w:rsidP="00B8747F">
            <w:pPr>
              <w:pStyle w:val="ListParagraph"/>
              <w:numPr>
                <w:ilvl w:val="0"/>
                <w:numId w:val="28"/>
              </w:numPr>
              <w:textAlignment w:val="baseline"/>
              <w:rPr>
                <w:rFonts w:ascii="Arial" w:eastAsia="Arial" w:hAnsi="Arial" w:cs="Arial"/>
                <w:sz w:val="24"/>
                <w:szCs w:val="24"/>
                <w:lang w:val="en-US"/>
              </w:rPr>
            </w:pPr>
            <w:r w:rsidRPr="00BB454D">
              <w:rPr>
                <w:rFonts w:ascii="Arial" w:eastAsia="Arial" w:hAnsi="Arial" w:cs="Arial"/>
                <w:sz w:val="24"/>
                <w:szCs w:val="24"/>
              </w:rPr>
              <w:t>Research by CIPD highlights that LGB+ workers report higher levels of workplace conflict than heterosexual workers – 49% compared with 29%. Findings also highlighted that LGBT+ workers experience less job satisfaction and less psychological safety at work and are more likely to report that work has a negative impact on their health.</w:t>
            </w:r>
          </w:p>
          <w:p w14:paraId="4975BA7A" w14:textId="54FE3449" w:rsidR="004B3380" w:rsidRPr="00FC0629" w:rsidRDefault="004B3380" w:rsidP="00B8747F">
            <w:pPr>
              <w:pStyle w:val="ListParagraph"/>
              <w:numPr>
                <w:ilvl w:val="0"/>
                <w:numId w:val="28"/>
              </w:numPr>
              <w:textAlignment w:val="baseline"/>
              <w:rPr>
                <w:rFonts w:ascii="Arial" w:eastAsia="Arial" w:hAnsi="Arial" w:cs="Arial"/>
                <w:sz w:val="24"/>
                <w:szCs w:val="24"/>
                <w:lang w:val="en-US"/>
              </w:rPr>
            </w:pPr>
            <w:r w:rsidRPr="004B3380">
              <w:rPr>
                <w:rFonts w:ascii="Arial" w:eastAsia="Arial" w:hAnsi="Arial" w:cs="Arial"/>
                <w:sz w:val="24"/>
                <w:szCs w:val="24"/>
              </w:rPr>
              <w:t>Stonewall highlighted several challenges facing LGBT+ individuals at work including experiences of anti-LGBT+ abuse and language; gendered and non-LGBT+ inclusive workplaces; and poor mental health support at work. These issues were further compounded by limited job opportunities, which lead to unsatisfying work, and little progression within job roles.</w:t>
            </w:r>
            <w:r>
              <w:rPr>
                <w:rStyle w:val="FootnoteReference"/>
                <w:rFonts w:ascii="Arial" w:eastAsia="Arial" w:hAnsi="Arial" w:cs="Arial"/>
                <w:sz w:val="24"/>
                <w:szCs w:val="24"/>
              </w:rPr>
              <w:footnoteReference w:id="19"/>
            </w:r>
          </w:p>
          <w:p w14:paraId="53ADB056" w14:textId="77777777" w:rsidR="00B8747F" w:rsidRDefault="00B8747F" w:rsidP="5B7CE669">
            <w:pPr>
              <w:textAlignment w:val="baseline"/>
              <w:rPr>
                <w:rFonts w:ascii="Arial" w:eastAsia="Times New Roman" w:hAnsi="Arial" w:cs="Arial"/>
                <w:sz w:val="24"/>
                <w:szCs w:val="24"/>
                <w:lang w:eastAsia="en-GB"/>
              </w:rPr>
            </w:pPr>
          </w:p>
          <w:p w14:paraId="57792163" w14:textId="77777777" w:rsidR="004B3380" w:rsidRPr="009D7422" w:rsidRDefault="004B3380" w:rsidP="5B7CE669">
            <w:pPr>
              <w:textAlignment w:val="baseline"/>
              <w:rPr>
                <w:rFonts w:ascii="Arial" w:eastAsia="Times New Roman" w:hAnsi="Arial" w:cs="Arial"/>
                <w:sz w:val="24"/>
                <w:szCs w:val="24"/>
                <w:lang w:eastAsia="en-GB"/>
              </w:rPr>
            </w:pPr>
          </w:p>
          <w:p w14:paraId="3C2F30AF" w14:textId="6D95E704" w:rsidR="00D17299" w:rsidRPr="00386275" w:rsidRDefault="00D17299" w:rsidP="5B7CE669">
            <w:pPr>
              <w:textAlignment w:val="baseline"/>
              <w:rPr>
                <w:rFonts w:ascii="Arial" w:eastAsia="Arial" w:hAnsi="Arial" w:cs="Arial"/>
                <w:b/>
                <w:bCs/>
                <w:sz w:val="24"/>
                <w:szCs w:val="24"/>
              </w:rPr>
            </w:pPr>
            <w:r w:rsidRPr="00386275">
              <w:rPr>
                <w:rFonts w:ascii="Arial" w:eastAsia="Arial" w:hAnsi="Arial" w:cs="Arial"/>
                <w:b/>
                <w:bCs/>
                <w:sz w:val="24"/>
                <w:szCs w:val="24"/>
              </w:rPr>
              <w:t>Summary of findings YPCA 2022/23</w:t>
            </w:r>
          </w:p>
          <w:p w14:paraId="4852245F" w14:textId="0C053B4A" w:rsidR="00E43AA6" w:rsidRPr="00AD373F" w:rsidRDefault="00D17299" w:rsidP="5B7CE669">
            <w:pPr>
              <w:textAlignment w:val="baseline"/>
              <w:rPr>
                <w:rFonts w:ascii="Arial" w:eastAsia="Arial" w:hAnsi="Arial" w:cs="Arial"/>
                <w:sz w:val="24"/>
                <w:szCs w:val="24"/>
              </w:rPr>
            </w:pPr>
            <w:r w:rsidRPr="00D17299">
              <w:rPr>
                <w:rFonts w:ascii="Arial" w:eastAsia="Arial" w:hAnsi="Arial" w:cs="Arial"/>
                <w:sz w:val="24"/>
                <w:szCs w:val="24"/>
              </w:rPr>
              <w:t>LGBT young people are highly likely to report that not having confidence and not earning enough money to live on are career barriers.</w:t>
            </w:r>
            <w:r>
              <w:rPr>
                <w:rFonts w:ascii="Arial" w:eastAsia="Arial" w:hAnsi="Arial" w:cs="Arial"/>
                <w:sz w:val="24"/>
                <w:szCs w:val="24"/>
              </w:rPr>
              <w:t>”</w:t>
            </w:r>
            <w:r w:rsidR="009E4D51">
              <w:rPr>
                <w:rStyle w:val="FootnoteReference"/>
                <w:rFonts w:ascii="Arial" w:eastAsia="Arial" w:hAnsi="Arial" w:cs="Arial"/>
                <w:sz w:val="24"/>
                <w:szCs w:val="24"/>
              </w:rPr>
              <w:footnoteReference w:id="20"/>
            </w:r>
          </w:p>
        </w:tc>
      </w:tr>
    </w:tbl>
    <w:p w14:paraId="44C8938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1446B377" w14:textId="77777777" w:rsidTr="5B7CE669">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D07D2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25E3C9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014F90A4"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ED1ADC" w14:textId="674EFED0" w:rsidR="5B7CE669" w:rsidRDefault="00143808" w:rsidP="5B7CE669">
            <w:pPr>
              <w:spacing w:before="120" w:after="120"/>
              <w:rPr>
                <w:rFonts w:ascii="Arial" w:eastAsia="Arial" w:hAnsi="Arial" w:cs="Arial"/>
                <w:sz w:val="24"/>
                <w:szCs w:val="24"/>
              </w:rPr>
            </w:pPr>
            <w:r w:rsidRPr="00143808">
              <w:rPr>
                <w:rFonts w:ascii="Arial" w:eastAsia="Arial" w:hAnsi="Arial" w:cs="Arial"/>
                <w:sz w:val="24"/>
                <w:szCs w:val="24"/>
              </w:rPr>
              <w:t>Th</w:t>
            </w:r>
            <w:r>
              <w:rPr>
                <w:rFonts w:ascii="Arial" w:eastAsia="Arial" w:hAnsi="Arial" w:cs="Arial"/>
                <w:sz w:val="24"/>
                <w:szCs w:val="24"/>
              </w:rPr>
              <w:t>is</w:t>
            </w:r>
            <w:r w:rsidRPr="00143808">
              <w:rPr>
                <w:rFonts w:ascii="Arial" w:eastAsia="Arial" w:hAnsi="Arial" w:cs="Arial"/>
                <w:sz w:val="24"/>
                <w:szCs w:val="24"/>
              </w:rPr>
              <w:t xml:space="preserve"> project </w:t>
            </w:r>
            <w:r>
              <w:rPr>
                <w:rFonts w:ascii="Arial" w:eastAsia="Arial" w:hAnsi="Arial" w:cs="Arial"/>
                <w:sz w:val="24"/>
                <w:szCs w:val="24"/>
              </w:rPr>
              <w:t>may</w:t>
            </w:r>
            <w:r w:rsidRPr="00143808">
              <w:rPr>
                <w:rFonts w:ascii="Arial" w:eastAsia="Arial" w:hAnsi="Arial" w:cs="Arial"/>
                <w:sz w:val="24"/>
                <w:szCs w:val="24"/>
              </w:rPr>
              <w:t xml:space="preserve"> </w:t>
            </w:r>
            <w:r w:rsidRPr="00FC7663">
              <w:rPr>
                <w:rFonts w:ascii="Arial" w:eastAsia="Arial" w:hAnsi="Arial" w:cs="Arial"/>
                <w:b/>
                <w:bCs/>
                <w:sz w:val="24"/>
                <w:szCs w:val="24"/>
              </w:rPr>
              <w:t>provide specific support and guidance to LGBTQ+ young people</w:t>
            </w:r>
            <w:r w:rsidRPr="00143808">
              <w:rPr>
                <w:rFonts w:ascii="Arial" w:eastAsia="Arial" w:hAnsi="Arial" w:cs="Arial"/>
                <w:sz w:val="24"/>
                <w:szCs w:val="24"/>
              </w:rPr>
              <w:t>, such as addressing discrimination or discussing career paths that are traditionally associated with certain sexual orientations.</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CAD54E3" w14:textId="2ACC845B" w:rsidR="00092626" w:rsidRDefault="00092626" w:rsidP="00092626">
            <w:pPr>
              <w:tabs>
                <w:tab w:val="left" w:pos="2428"/>
              </w:tabs>
              <w:rPr>
                <w:rFonts w:ascii="Arial" w:eastAsia="Times New Roman" w:hAnsi="Arial" w:cs="Arial"/>
                <w:sz w:val="24"/>
                <w:szCs w:val="24"/>
                <w:lang w:eastAsia="en-GB"/>
              </w:rPr>
            </w:pPr>
            <w:r>
              <w:rPr>
                <w:rFonts w:ascii="Arial" w:eastAsia="Times New Roman" w:hAnsi="Arial" w:cs="Arial"/>
                <w:sz w:val="24"/>
                <w:szCs w:val="24"/>
                <w:lang w:eastAsia="en-GB"/>
              </w:rPr>
              <w:t>We will ensure Careers Advisors are equipped to inform our customers about fair work should the opportunity arise through group guidance discussions</w:t>
            </w:r>
          </w:p>
          <w:p w14:paraId="65E87EEF" w14:textId="24D1887B" w:rsidR="5B7CE669" w:rsidRDefault="5B7CE669" w:rsidP="5B7CE669">
            <w:pPr>
              <w:spacing w:before="120" w:after="120"/>
              <w:rPr>
                <w:rFonts w:ascii="Arial" w:eastAsia="Arial" w:hAnsi="Arial" w:cs="Arial"/>
                <w:color w:val="000000" w:themeColor="text1"/>
                <w:sz w:val="24"/>
                <w:szCs w:val="24"/>
              </w:rPr>
            </w:pPr>
          </w:p>
        </w:tc>
      </w:tr>
      <w:tr w:rsidR="00C80EAF" w:rsidRPr="001C62C7" w14:paraId="109D5833"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7C1A5AE" w14:textId="77777777" w:rsidR="5B7CE669" w:rsidRDefault="00F43EA8" w:rsidP="5B7CE669">
            <w:pPr>
              <w:spacing w:before="120" w:after="120"/>
              <w:rPr>
                <w:rFonts w:ascii="Arial" w:eastAsia="Arial" w:hAnsi="Arial" w:cs="Arial"/>
                <w:sz w:val="24"/>
                <w:szCs w:val="24"/>
              </w:rPr>
            </w:pPr>
            <w:r w:rsidRPr="00F43EA8">
              <w:rPr>
                <w:rFonts w:ascii="Arial" w:eastAsia="Arial" w:hAnsi="Arial" w:cs="Arial"/>
                <w:sz w:val="24"/>
                <w:szCs w:val="24"/>
              </w:rPr>
              <w:t xml:space="preserve">Group career guidance can provide a safe and supportive environment where LGBTQ+ young people can </w:t>
            </w:r>
            <w:r w:rsidRPr="00F43EA8">
              <w:rPr>
                <w:rFonts w:ascii="Arial" w:eastAsia="Arial" w:hAnsi="Arial" w:cs="Arial"/>
                <w:b/>
                <w:bCs/>
                <w:sz w:val="24"/>
                <w:szCs w:val="24"/>
              </w:rPr>
              <w:t>connect and learn alongside peers who understand their experiences</w:t>
            </w:r>
            <w:r w:rsidRPr="00F43EA8">
              <w:rPr>
                <w:rFonts w:ascii="Arial" w:eastAsia="Arial" w:hAnsi="Arial" w:cs="Arial"/>
                <w:sz w:val="24"/>
                <w:szCs w:val="24"/>
              </w:rPr>
              <w:t>.</w:t>
            </w:r>
          </w:p>
          <w:p w14:paraId="034023D2" w14:textId="77777777" w:rsidR="007C0F80" w:rsidRDefault="007C0F80" w:rsidP="5B7CE669">
            <w:pPr>
              <w:spacing w:before="120" w:after="120"/>
              <w:rPr>
                <w:rFonts w:ascii="Arial" w:eastAsia="Arial" w:hAnsi="Arial" w:cs="Arial"/>
                <w:sz w:val="24"/>
                <w:szCs w:val="24"/>
              </w:rPr>
            </w:pPr>
          </w:p>
          <w:p w14:paraId="0A30C9D5" w14:textId="4EAAD6A0" w:rsidR="5B7CE669" w:rsidRDefault="007C0F80" w:rsidP="5B7CE669">
            <w:pPr>
              <w:spacing w:before="120" w:after="120"/>
              <w:rPr>
                <w:rFonts w:ascii="Arial" w:eastAsia="Arial" w:hAnsi="Arial" w:cs="Arial"/>
                <w:sz w:val="24"/>
                <w:szCs w:val="24"/>
              </w:rPr>
            </w:pPr>
            <w:r w:rsidRPr="00150C29">
              <w:rPr>
                <w:rFonts w:ascii="Arial" w:eastAsia="Times New Roman" w:hAnsi="Arial" w:cs="Arial"/>
                <w:sz w:val="24"/>
                <w:szCs w:val="24"/>
                <w:lang w:eastAsia="en-GB"/>
              </w:rPr>
              <w:t xml:space="preserve">If the project is not carefully designed and implemented, it could </w:t>
            </w:r>
            <w:r w:rsidRPr="00E01908">
              <w:rPr>
                <w:rFonts w:ascii="Arial" w:eastAsia="Times New Roman" w:hAnsi="Arial" w:cs="Arial"/>
                <w:b/>
                <w:bCs/>
                <w:sz w:val="24"/>
                <w:szCs w:val="24"/>
                <w:lang w:eastAsia="en-GB"/>
              </w:rPr>
              <w:t>inadvertently discriminate against young people</w:t>
            </w:r>
            <w:r w:rsidRPr="00150C29">
              <w:rPr>
                <w:rFonts w:ascii="Arial" w:eastAsia="Times New Roman" w:hAnsi="Arial" w:cs="Arial"/>
                <w:sz w:val="24"/>
                <w:szCs w:val="24"/>
                <w:lang w:eastAsia="en-GB"/>
              </w:rPr>
              <w:t xml:space="preserve"> based on their sexual orientation.</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9B30A67" w14:textId="7C1CDA60" w:rsidR="009C55F8" w:rsidRDefault="009C55F8" w:rsidP="009C55F8">
            <w:pPr>
              <w:spacing w:before="120" w:after="120"/>
              <w:rPr>
                <w:rFonts w:ascii="Arial" w:eastAsia="Arial" w:hAnsi="Arial" w:cs="Arial"/>
                <w:sz w:val="24"/>
                <w:szCs w:val="24"/>
              </w:rPr>
            </w:pPr>
            <w:r>
              <w:rPr>
                <w:rFonts w:ascii="Arial" w:eastAsia="Arial" w:hAnsi="Arial" w:cs="Arial"/>
                <w:sz w:val="24"/>
                <w:szCs w:val="24"/>
              </w:rPr>
              <w:t xml:space="preserve">We will approach our </w:t>
            </w:r>
            <w:r w:rsidR="00466A75">
              <w:rPr>
                <w:rFonts w:ascii="Arial" w:eastAsia="Arial" w:hAnsi="Arial" w:cs="Arial"/>
                <w:sz w:val="24"/>
                <w:szCs w:val="24"/>
              </w:rPr>
              <w:t>Employee</w:t>
            </w:r>
            <w:r>
              <w:rPr>
                <w:rFonts w:ascii="Arial" w:eastAsia="Arial" w:hAnsi="Arial" w:cs="Arial"/>
                <w:sz w:val="24"/>
                <w:szCs w:val="24"/>
              </w:rPr>
              <w:t xml:space="preserve"> network </w:t>
            </w:r>
            <w:r w:rsidR="00466A75">
              <w:rPr>
                <w:rFonts w:ascii="Arial" w:eastAsia="Arial" w:hAnsi="Arial" w:cs="Arial"/>
                <w:sz w:val="24"/>
                <w:szCs w:val="24"/>
              </w:rPr>
              <w:t>group,</w:t>
            </w:r>
            <w:r>
              <w:rPr>
                <w:rFonts w:ascii="Arial" w:eastAsia="Arial" w:hAnsi="Arial" w:cs="Arial"/>
                <w:sz w:val="24"/>
                <w:szCs w:val="24"/>
              </w:rPr>
              <w:t>such as</w:t>
            </w:r>
            <w:r w:rsidRPr="000D4A5F">
              <w:rPr>
                <w:rFonts w:ascii="Arial" w:eastAsia="Arial" w:hAnsi="Arial" w:cs="Arial"/>
                <w:sz w:val="24"/>
                <w:szCs w:val="24"/>
              </w:rPr>
              <w:t xml:space="preserve"> Pride Uni</w:t>
            </w:r>
            <w:r>
              <w:rPr>
                <w:rFonts w:ascii="Arial" w:eastAsia="Arial" w:hAnsi="Arial" w:cs="Arial"/>
                <w:sz w:val="24"/>
                <w:szCs w:val="24"/>
              </w:rPr>
              <w:t>fi</w:t>
            </w:r>
            <w:r w:rsidRPr="000D4A5F">
              <w:rPr>
                <w:rFonts w:ascii="Arial" w:eastAsia="Arial" w:hAnsi="Arial" w:cs="Arial"/>
                <w:sz w:val="24"/>
                <w:szCs w:val="24"/>
              </w:rPr>
              <w:t xml:space="preserve">ed </w:t>
            </w:r>
            <w:r>
              <w:rPr>
                <w:rFonts w:ascii="Arial" w:eastAsia="Arial" w:hAnsi="Arial" w:cs="Arial"/>
                <w:sz w:val="24"/>
                <w:szCs w:val="24"/>
              </w:rPr>
              <w:t xml:space="preserve">to provide some advice and guidance on how best to </w:t>
            </w:r>
            <w:r w:rsidR="00C455AF">
              <w:rPr>
                <w:rFonts w:ascii="Arial" w:eastAsia="Arial" w:hAnsi="Arial" w:cs="Arial"/>
                <w:sz w:val="24"/>
                <w:szCs w:val="24"/>
              </w:rPr>
              <w:t>enable</w:t>
            </w:r>
            <w:r>
              <w:rPr>
                <w:rFonts w:ascii="Arial" w:eastAsia="Arial" w:hAnsi="Arial" w:cs="Arial"/>
                <w:sz w:val="24"/>
                <w:szCs w:val="24"/>
              </w:rPr>
              <w:t xml:space="preserve"> this impact, including support with training for Careers Advisors, where appropriate.</w:t>
            </w:r>
          </w:p>
          <w:p w14:paraId="5EB69D3A" w14:textId="77777777" w:rsidR="007C0F80" w:rsidRDefault="007C0F80" w:rsidP="009C55F8">
            <w:pPr>
              <w:spacing w:before="120" w:after="120"/>
              <w:rPr>
                <w:rFonts w:ascii="Arial" w:eastAsia="Arial" w:hAnsi="Arial" w:cs="Arial"/>
                <w:sz w:val="24"/>
                <w:szCs w:val="24"/>
              </w:rPr>
            </w:pPr>
          </w:p>
          <w:p w14:paraId="2A8DD328" w14:textId="02FE734D" w:rsidR="007C0F80" w:rsidRDefault="007C0F80" w:rsidP="007C0F80">
            <w:pPr>
              <w:spacing w:after="0" w:line="240" w:lineRule="auto"/>
              <w:textAlignment w:val="baseline"/>
              <w:rPr>
                <w:rFonts w:ascii="Arial" w:eastAsia="Arial" w:hAnsi="Arial" w:cs="Arial"/>
                <w:sz w:val="24"/>
                <w:szCs w:val="24"/>
              </w:rPr>
            </w:pPr>
            <w:r>
              <w:rPr>
                <w:rFonts w:ascii="Arial" w:eastAsia="Arial" w:hAnsi="Arial" w:cs="Arial"/>
                <w:sz w:val="24"/>
                <w:szCs w:val="24"/>
              </w:rPr>
              <w:t xml:space="preserve">Once SDS has a full understanding of who is participating within the pilots it will endeavour to fill any gaps in participation with consultation with customers or partner organisations that represent customers.  </w:t>
            </w:r>
          </w:p>
          <w:p w14:paraId="7A585A51" w14:textId="77777777" w:rsidR="007C0F80" w:rsidRDefault="007C0F80" w:rsidP="009C55F8">
            <w:pPr>
              <w:spacing w:before="120" w:after="120"/>
              <w:rPr>
                <w:rFonts w:ascii="Arial" w:eastAsia="Arial" w:hAnsi="Arial" w:cs="Arial"/>
                <w:sz w:val="24"/>
                <w:szCs w:val="24"/>
              </w:rPr>
            </w:pPr>
          </w:p>
          <w:p w14:paraId="6D247729" w14:textId="6C03F884" w:rsidR="5B7CE669" w:rsidRDefault="5B7CE669" w:rsidP="5B7CE669">
            <w:pPr>
              <w:spacing w:before="120" w:after="120"/>
              <w:rPr>
                <w:rFonts w:ascii="Arial" w:eastAsia="Arial" w:hAnsi="Arial" w:cs="Arial"/>
                <w:color w:val="000000" w:themeColor="text1"/>
                <w:sz w:val="24"/>
                <w:szCs w:val="24"/>
              </w:rPr>
            </w:pPr>
          </w:p>
        </w:tc>
      </w:tr>
      <w:tr w:rsidR="00C80EAF" w:rsidRPr="001C62C7" w14:paraId="631FC2E6"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C3B9803"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54354F9"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bl>
    <w:p w14:paraId="5484E7B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9" w:name="jvcvrrvrnvnrjnrjvjnr"/>
      <w:bookmarkStart w:id="10" w:name="islandcommunitiesmain"/>
      <w:bookmarkEnd w:id="9"/>
      <w:bookmarkEnd w:id="10"/>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A12E00" w:rsidRPr="001326E4" w14:paraId="65F92CFD" w14:textId="77777777">
        <w:trPr>
          <w:trHeight w:val="850"/>
        </w:trPr>
        <w:tc>
          <w:tcPr>
            <w:tcW w:w="13950" w:type="dxa"/>
            <w:shd w:val="clear" w:color="auto" w:fill="B6DFE8"/>
            <w:vAlign w:val="center"/>
          </w:tcPr>
          <w:p w14:paraId="09037DAE" w14:textId="520484E1" w:rsidR="00A12E00" w:rsidRPr="001326E4" w:rsidRDefault="00A12E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2</w:t>
            </w:r>
            <w:r w:rsidRPr="00A34662">
              <w:rPr>
                <w:rFonts w:ascii="Arial" w:eastAsia="Times New Roman" w:hAnsi="Arial" w:cs="Arial"/>
                <w:b/>
                <w:bCs/>
                <w:color w:val="005F72"/>
                <w:sz w:val="32"/>
                <w:szCs w:val="32"/>
                <w:lang w:val="en-US" w:eastAsia="en-GB"/>
              </w:rPr>
              <w:t xml:space="preserve"> </w:t>
            </w:r>
            <w:r>
              <w:rPr>
                <w:rFonts w:ascii="Arial" w:eastAsia="Times New Roman" w:hAnsi="Arial" w:cs="Arial"/>
                <w:b/>
                <w:bCs/>
                <w:color w:val="005F72"/>
                <w:sz w:val="32"/>
                <w:szCs w:val="32"/>
                <w:lang w:val="en-US" w:eastAsia="en-GB"/>
              </w:rPr>
              <w:t>Poverty</w:t>
            </w:r>
          </w:p>
        </w:tc>
      </w:tr>
    </w:tbl>
    <w:p w14:paraId="233FC944"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p w14:paraId="611909FF" w14:textId="45D7193F" w:rsidR="00A12E00" w:rsidRDefault="00A12E00" w:rsidP="00B67F98">
      <w:pPr>
        <w:pStyle w:val="Heading1"/>
        <w:shd w:val="clear" w:color="auto" w:fill="C00000"/>
        <w15:collapsed/>
        <w:rPr>
          <w:lang w:eastAsia="en-GB"/>
        </w:rPr>
      </w:pPr>
      <w:r>
        <w:rPr>
          <w:lang w:eastAsia="en-GB"/>
        </w:rPr>
        <w:t>See guidance for 2.1</w:t>
      </w:r>
      <w:r w:rsidR="00A73B66">
        <w:rPr>
          <w:lang w:eastAsia="en-GB"/>
        </w:rPr>
        <w:t>2</w:t>
      </w:r>
    </w:p>
    <w:tbl>
      <w:tblPr>
        <w:tblStyle w:val="TableGrid"/>
        <w:tblW w:w="0" w:type="auto"/>
        <w:tblLook w:val="04A0" w:firstRow="1" w:lastRow="0" w:firstColumn="1" w:lastColumn="0" w:noHBand="0" w:noVBand="1"/>
      </w:tblPr>
      <w:tblGrid>
        <w:gridCol w:w="13950"/>
      </w:tblGrid>
      <w:tr w:rsidR="00A12E00" w14:paraId="0EFE1DAD" w14:textId="77777777">
        <w:tc>
          <w:tcPr>
            <w:tcW w:w="13950" w:type="dxa"/>
            <w:shd w:val="clear" w:color="auto" w:fill="F5D3D8"/>
          </w:tcPr>
          <w:p w14:paraId="18A162BE" w14:textId="77777777" w:rsidR="00A12E00" w:rsidRDefault="00A12E00">
            <w:pPr>
              <w:textAlignment w:val="baseline"/>
              <w:rPr>
                <w:rFonts w:ascii="Arial" w:eastAsia="Times New Roman" w:hAnsi="Arial" w:cs="Arial"/>
                <w:color w:val="000000" w:themeColor="text1"/>
                <w:sz w:val="24"/>
                <w:szCs w:val="24"/>
                <w:lang w:eastAsia="en-GB"/>
              </w:rPr>
            </w:pPr>
          </w:p>
          <w:p w14:paraId="0255C41B"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Poverty can be defined in several ways: </w:t>
            </w:r>
          </w:p>
          <w:p w14:paraId="2F50F250" w14:textId="77777777" w:rsidR="00A12E00" w:rsidRDefault="00A12E00">
            <w:pPr>
              <w:rPr>
                <w:rFonts w:ascii="Arial" w:hAnsi="Arial" w:cs="Arial"/>
                <w:sz w:val="24"/>
                <w:szCs w:val="24"/>
              </w:rPr>
            </w:pPr>
          </w:p>
          <w:p w14:paraId="4F6CAAE0" w14:textId="0373942C"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4545E8">
              <w:rPr>
                <w:rFonts w:ascii="Arial" w:hAnsi="Arial" w:cs="Arial"/>
                <w:b/>
                <w:bCs/>
                <w:sz w:val="24"/>
                <w:szCs w:val="24"/>
              </w:rPr>
              <w:t>Geography based</w:t>
            </w:r>
            <w:r w:rsidRPr="00853E90">
              <w:rPr>
                <w:rFonts w:ascii="Arial" w:hAnsi="Arial" w:cs="Arial"/>
                <w:sz w:val="24"/>
                <w:szCs w:val="24"/>
              </w:rPr>
              <w:t xml:space="preserve"> – Poverty can be measured by geography. The Scottish Index of Multiple Deprivation (SIMD) ranks Scottish postcodes between 1-10 to indicate how deprived the area is. This ranking is based on a range of factors, including average education levels of residents, crime levels, and housing quality (see</w:t>
            </w:r>
            <w:r w:rsidRPr="29CF948B">
              <w:rPr>
                <w:rFonts w:ascii="Arial" w:hAnsi="Arial" w:cs="Arial"/>
                <w:sz w:val="24"/>
                <w:szCs w:val="24"/>
              </w:rPr>
              <w:t xml:space="preserve">). In this document SIMD 1 = most deprived and SIMD 5 = least deprived. </w:t>
            </w:r>
          </w:p>
          <w:p w14:paraId="16E42C9E" w14:textId="77777777" w:rsidR="00A12E00" w:rsidRDefault="00A12E00">
            <w:pPr>
              <w:rPr>
                <w:rFonts w:ascii="Arial" w:hAnsi="Arial" w:cs="Arial"/>
                <w:sz w:val="24"/>
                <w:szCs w:val="24"/>
              </w:rPr>
            </w:pPr>
          </w:p>
          <w:p w14:paraId="4A9069B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6014EB">
              <w:rPr>
                <w:rFonts w:ascii="Arial" w:hAnsi="Arial" w:cs="Arial"/>
                <w:b/>
                <w:bCs/>
                <w:sz w:val="24"/>
                <w:szCs w:val="24"/>
              </w:rPr>
              <w:t>Income</w:t>
            </w:r>
            <w:r w:rsidRPr="00853E90">
              <w:rPr>
                <w:rFonts w:ascii="Arial" w:hAnsi="Arial" w:cs="Arial"/>
                <w:sz w:val="24"/>
                <w:szCs w:val="24"/>
              </w:rPr>
              <w:t xml:space="preserve"> – Income is widely used as an indicator for individual or household poverty. Households in the UK are classed as living in poverty if they are 60% below the median household income (</w:t>
            </w:r>
            <w:hyperlink r:id="rId26">
              <w:r w:rsidRPr="29CF948B">
                <w:rPr>
                  <w:rStyle w:val="Hyperlink"/>
                  <w:rFonts w:ascii="Arial" w:hAnsi="Arial" w:cs="Arial"/>
                  <w:sz w:val="24"/>
                  <w:szCs w:val="24"/>
                </w:rPr>
                <w:t>Scot Gov, 2017</w:t>
              </w:r>
            </w:hyperlink>
            <w:r w:rsidRPr="00853E90">
              <w:rPr>
                <w:rFonts w:ascii="Arial" w:hAnsi="Arial" w:cs="Arial"/>
                <w:sz w:val="24"/>
                <w:szCs w:val="24"/>
              </w:rPr>
              <w:t xml:space="preserve">). </w:t>
            </w:r>
          </w:p>
          <w:p w14:paraId="213358EF" w14:textId="77777777" w:rsidR="00A12E00" w:rsidRDefault="00A12E00">
            <w:pPr>
              <w:rPr>
                <w:rFonts w:ascii="Arial" w:hAnsi="Arial" w:cs="Arial"/>
                <w:sz w:val="24"/>
                <w:szCs w:val="24"/>
              </w:rPr>
            </w:pPr>
          </w:p>
          <w:p w14:paraId="49E7940D" w14:textId="77777777" w:rsidR="00A12E00" w:rsidRPr="00853E90" w:rsidRDefault="00A12E00">
            <w:pPr>
              <w:textAlignment w:val="baseline"/>
              <w:rPr>
                <w:rFonts w:ascii="Arial" w:eastAsia="Times New Roman" w:hAnsi="Arial" w:cs="Arial"/>
                <w:color w:val="006373"/>
                <w:sz w:val="24"/>
                <w:szCs w:val="24"/>
                <w:lang w:eastAsia="en-GB"/>
              </w:rPr>
            </w:pPr>
            <w:r w:rsidRPr="00853E90">
              <w:rPr>
                <w:rFonts w:ascii="Arial" w:hAnsi="Arial" w:cs="Arial"/>
                <w:sz w:val="24"/>
                <w:szCs w:val="24"/>
              </w:rPr>
              <w:t xml:space="preserve">• </w:t>
            </w:r>
            <w:r w:rsidRPr="006014EB">
              <w:rPr>
                <w:rFonts w:ascii="Arial" w:hAnsi="Arial" w:cs="Arial"/>
                <w:b/>
                <w:bCs/>
                <w:sz w:val="24"/>
                <w:szCs w:val="24"/>
              </w:rPr>
              <w:t>Occupation</w:t>
            </w:r>
            <w:r w:rsidRPr="00853E90">
              <w:rPr>
                <w:rFonts w:ascii="Arial" w:hAnsi="Arial" w:cs="Arial"/>
                <w:sz w:val="24"/>
                <w:szCs w:val="24"/>
              </w:rPr>
              <w:t xml:space="preserve"> – The job that an individual has can be categorised hierarchically. The ‘NS-SEC’ measurement fits occupations into a scale of </w:t>
            </w:r>
            <w:r w:rsidRPr="007A62E3">
              <w:rPr>
                <w:rFonts w:ascii="Arial" w:hAnsi="Arial" w:cs="Arial"/>
                <w:sz w:val="24"/>
                <w:szCs w:val="24"/>
              </w:rPr>
              <w:t>occupational prestige, which also broadly captures levels of pay too.</w:t>
            </w:r>
          </w:p>
          <w:p w14:paraId="54279EA6" w14:textId="77777777" w:rsidR="00A12E00" w:rsidRPr="00853E90" w:rsidRDefault="00A12E00">
            <w:pPr>
              <w:ind w:left="720"/>
              <w:textAlignment w:val="baseline"/>
              <w:rPr>
                <w:rFonts w:ascii="Arial" w:hAnsi="Arial" w:cs="Arial"/>
                <w:sz w:val="24"/>
                <w:szCs w:val="24"/>
                <w:lang w:eastAsia="en-GB"/>
              </w:rPr>
            </w:pPr>
          </w:p>
        </w:tc>
      </w:tr>
    </w:tbl>
    <w:p w14:paraId="45C52162"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sectPr w:rsidR="00A12E00">
          <w:type w:val="continuous"/>
          <w:pgSz w:w="16840" w:h="31678" w:orient="landscape"/>
          <w:pgMar w:top="1440" w:right="1440" w:bottom="1440" w:left="1440" w:header="709" w:footer="709" w:gutter="0"/>
          <w:cols w:space="708"/>
          <w:docGrid w:linePitch="360"/>
        </w:sectPr>
      </w:pPr>
    </w:p>
    <w:p w14:paraId="369E7489"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A12E00" w:rsidRPr="009D7422" w14:paraId="4732437F" w14:textId="77777777">
        <w:trPr>
          <w:trHeight w:val="2268"/>
        </w:trPr>
        <w:tc>
          <w:tcPr>
            <w:tcW w:w="13948" w:type="dxa"/>
          </w:tcPr>
          <w:p w14:paraId="77E96DA1" w14:textId="037C7CF6" w:rsidR="00A12E00" w:rsidRDefault="00A12E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2194C34" w14:textId="77777777" w:rsidR="001E3265" w:rsidRDefault="001E3265">
            <w:pPr>
              <w:textAlignment w:val="baseline"/>
              <w:rPr>
                <w:rFonts w:ascii="Arial" w:eastAsia="Times New Roman" w:hAnsi="Arial" w:cs="Arial"/>
                <w:b/>
                <w:bCs/>
                <w:sz w:val="24"/>
                <w:szCs w:val="24"/>
                <w:lang w:eastAsia="en-GB"/>
              </w:rPr>
            </w:pPr>
          </w:p>
          <w:p w14:paraId="3CC591B7" w14:textId="77777777" w:rsidR="001E3265" w:rsidRDefault="001E3265" w:rsidP="001E3265">
            <w:pPr>
              <w:textAlignment w:val="baseline"/>
              <w:rPr>
                <w:rFonts w:ascii="Arial" w:eastAsia="Arial" w:hAnsi="Arial" w:cs="Arial"/>
                <w:sz w:val="24"/>
                <w:szCs w:val="24"/>
                <w:lang w:val="en-US"/>
              </w:rPr>
            </w:pPr>
            <w:r>
              <w:rPr>
                <w:rFonts w:ascii="Arial" w:eastAsia="Arial" w:hAnsi="Arial" w:cs="Arial"/>
                <w:sz w:val="24"/>
                <w:szCs w:val="24"/>
                <w:lang w:val="en-US"/>
              </w:rPr>
              <w:t>Key evidence from the Skills Development Scotland Evidence Review 2023 shows:</w:t>
            </w:r>
          </w:p>
          <w:p w14:paraId="76492B0D" w14:textId="77777777" w:rsidR="00FC0FDD" w:rsidRPr="00FC0FDD" w:rsidRDefault="00FC0FDD" w:rsidP="001E3265">
            <w:pPr>
              <w:pStyle w:val="ListParagraph"/>
              <w:numPr>
                <w:ilvl w:val="0"/>
                <w:numId w:val="28"/>
              </w:numPr>
              <w:textAlignment w:val="baseline"/>
              <w:rPr>
                <w:rFonts w:ascii="Arial" w:eastAsia="Arial" w:hAnsi="Arial" w:cs="Arial"/>
                <w:sz w:val="24"/>
                <w:szCs w:val="24"/>
                <w:lang w:val="en-US"/>
              </w:rPr>
            </w:pPr>
            <w:r w:rsidRPr="00FC0FDD">
              <w:rPr>
                <w:rFonts w:ascii="Arial" w:eastAsia="Times New Roman" w:hAnsi="Arial" w:cs="Arial"/>
                <w:sz w:val="24"/>
                <w:szCs w:val="24"/>
                <w:lang w:eastAsia="en-GB"/>
              </w:rPr>
              <w:t>Pupils from the most deprived areas consistently have lower levels of attainment, than those in the least deprived areas.</w:t>
            </w:r>
          </w:p>
          <w:p w14:paraId="5879E81D" w14:textId="540D1FA6" w:rsidR="0003560E" w:rsidRPr="0003560E" w:rsidRDefault="0003560E" w:rsidP="001E3265">
            <w:pPr>
              <w:pStyle w:val="ListParagraph"/>
              <w:numPr>
                <w:ilvl w:val="0"/>
                <w:numId w:val="28"/>
              </w:numPr>
              <w:textAlignment w:val="baseline"/>
              <w:rPr>
                <w:rFonts w:ascii="Arial" w:eastAsia="Arial" w:hAnsi="Arial" w:cs="Arial"/>
                <w:sz w:val="24"/>
                <w:szCs w:val="24"/>
                <w:lang w:val="en-US"/>
              </w:rPr>
            </w:pPr>
            <w:r w:rsidRPr="0003560E">
              <w:rPr>
                <w:rFonts w:ascii="Arial" w:eastAsia="Arial" w:hAnsi="Arial" w:cs="Arial"/>
                <w:sz w:val="24"/>
                <w:szCs w:val="24"/>
              </w:rPr>
              <w:t>In 2020/21, the gap was 18.2 percentage points between pupils from the most and least deprived areas, achieving at least one or more passes at SCQF Level 5. At the end of secondary school, this gap equates to roughly four ‘A’ grades at Higher level. This means that positive leaver destination options are more restricted for those from deprived areas.</w:t>
            </w:r>
          </w:p>
          <w:p w14:paraId="0915CC09" w14:textId="3E817C06" w:rsidR="00525E0B" w:rsidRPr="008009D4" w:rsidRDefault="00525E0B" w:rsidP="001E3265">
            <w:pPr>
              <w:pStyle w:val="ListParagraph"/>
              <w:numPr>
                <w:ilvl w:val="0"/>
                <w:numId w:val="28"/>
              </w:numPr>
              <w:textAlignment w:val="baseline"/>
              <w:rPr>
                <w:rFonts w:ascii="Arial" w:eastAsia="Arial" w:hAnsi="Arial" w:cs="Arial"/>
                <w:sz w:val="24"/>
                <w:szCs w:val="24"/>
                <w:lang w:val="en-US"/>
              </w:rPr>
            </w:pPr>
            <w:r w:rsidRPr="00525E0B">
              <w:rPr>
                <w:rFonts w:ascii="Arial" w:eastAsia="Arial" w:hAnsi="Arial" w:cs="Arial"/>
                <w:sz w:val="24"/>
                <w:szCs w:val="24"/>
              </w:rPr>
              <w:lastRenderedPageBreak/>
              <w:t>Pupils from disadvantaged backgrounds are less likely to progress onto higher education. They are also more likely to experience mental health struggles; bullying and exclusion; have poorer attendance; and are less likely to feel part of their school’s community</w:t>
            </w:r>
            <w:r w:rsidR="008009D4">
              <w:rPr>
                <w:rFonts w:ascii="Arial" w:eastAsia="Arial" w:hAnsi="Arial" w:cs="Arial"/>
                <w:sz w:val="24"/>
                <w:szCs w:val="24"/>
              </w:rPr>
              <w:t>.</w:t>
            </w:r>
          </w:p>
          <w:p w14:paraId="2B9CF827" w14:textId="5C0177E7" w:rsidR="008009D4" w:rsidRPr="00D23895" w:rsidRDefault="008009D4" w:rsidP="001E3265">
            <w:pPr>
              <w:pStyle w:val="ListParagraph"/>
              <w:numPr>
                <w:ilvl w:val="0"/>
                <w:numId w:val="28"/>
              </w:numPr>
              <w:textAlignment w:val="baseline"/>
              <w:rPr>
                <w:rFonts w:ascii="Arial" w:eastAsia="Arial" w:hAnsi="Arial" w:cs="Arial"/>
                <w:sz w:val="24"/>
                <w:szCs w:val="24"/>
                <w:lang w:val="en-US"/>
              </w:rPr>
            </w:pPr>
            <w:r>
              <w:rPr>
                <w:rFonts w:ascii="Arial" w:eastAsia="Arial" w:hAnsi="Arial" w:cs="Arial"/>
                <w:sz w:val="24"/>
                <w:szCs w:val="24"/>
                <w:lang w:val="en-US"/>
              </w:rPr>
              <w:t xml:space="preserve">The Annual Participation Measure shows that </w:t>
            </w:r>
            <w:r w:rsidR="0035413A">
              <w:rPr>
                <w:rFonts w:ascii="Arial" w:eastAsia="Arial" w:hAnsi="Arial" w:cs="Arial"/>
                <w:sz w:val="24"/>
                <w:szCs w:val="24"/>
                <w:lang w:val="en-US"/>
              </w:rPr>
              <w:t xml:space="preserve">those living in the most deprived areas </w:t>
            </w:r>
            <w:r w:rsidR="009C0E75" w:rsidRPr="009C0E75">
              <w:rPr>
                <w:rFonts w:ascii="Arial" w:eastAsia="Arial" w:hAnsi="Arial" w:cs="Arial"/>
                <w:sz w:val="24"/>
                <w:szCs w:val="24"/>
              </w:rPr>
              <w:t>are less likely to be in education – 66% compared to 83.5% of those in the least deprived</w:t>
            </w:r>
            <w:r w:rsidR="009C0E75">
              <w:rPr>
                <w:rFonts w:ascii="Arial" w:eastAsia="Arial" w:hAnsi="Arial" w:cs="Arial"/>
                <w:sz w:val="24"/>
                <w:szCs w:val="24"/>
              </w:rPr>
              <w:t>.</w:t>
            </w:r>
            <w:r w:rsidR="008D2A98">
              <w:rPr>
                <w:rFonts w:ascii="Arial" w:eastAsia="Arial" w:hAnsi="Arial" w:cs="Arial"/>
                <w:sz w:val="24"/>
                <w:szCs w:val="24"/>
              </w:rPr>
              <w:t xml:space="preserve">  They are also </w:t>
            </w:r>
            <w:r w:rsidR="002543D1" w:rsidRPr="002543D1">
              <w:rPr>
                <w:rFonts w:ascii="Arial" w:eastAsia="Arial" w:hAnsi="Arial" w:cs="Arial"/>
                <w:sz w:val="24"/>
                <w:szCs w:val="24"/>
              </w:rPr>
              <w:t>less likely to be participating in learning, training, and work (87.4%), compared to of those living in the least deprived areas (96.7%)</w:t>
            </w:r>
            <w:r w:rsidR="00D23895">
              <w:rPr>
                <w:rFonts w:ascii="Arial" w:eastAsia="Arial" w:hAnsi="Arial" w:cs="Arial"/>
                <w:sz w:val="24"/>
                <w:szCs w:val="24"/>
              </w:rPr>
              <w:t>.</w:t>
            </w:r>
          </w:p>
          <w:p w14:paraId="24F64CEA" w14:textId="118F1750" w:rsidR="00D23895" w:rsidRPr="00A25EF7" w:rsidRDefault="00A25EF7" w:rsidP="001E3265">
            <w:pPr>
              <w:pStyle w:val="ListParagraph"/>
              <w:numPr>
                <w:ilvl w:val="0"/>
                <w:numId w:val="28"/>
              </w:numPr>
              <w:textAlignment w:val="baseline"/>
              <w:rPr>
                <w:rFonts w:ascii="Arial" w:eastAsia="Arial" w:hAnsi="Arial" w:cs="Arial"/>
                <w:sz w:val="24"/>
                <w:szCs w:val="24"/>
                <w:lang w:val="en-US"/>
              </w:rPr>
            </w:pPr>
            <w:r w:rsidRPr="00A25EF7">
              <w:rPr>
                <w:rFonts w:ascii="Arial" w:eastAsia="Arial" w:hAnsi="Arial" w:cs="Arial"/>
                <w:sz w:val="24"/>
                <w:szCs w:val="24"/>
              </w:rPr>
              <w:t>A study which aimed to understand how school processes impact the experiences and involvement of pupils from low-income households, found they experience several barriers to attainment. Pupils disclosed worries around school uniform costs, social stigmas, financial barriers to learning, worries around school meals and missing out on school trips and extra-curricular activities.</w:t>
            </w:r>
          </w:p>
          <w:p w14:paraId="3536EBAA" w14:textId="1908A562" w:rsidR="00A25EF7" w:rsidRPr="007A15BF" w:rsidRDefault="00ED0332" w:rsidP="001E3265">
            <w:pPr>
              <w:pStyle w:val="ListParagraph"/>
              <w:numPr>
                <w:ilvl w:val="0"/>
                <w:numId w:val="28"/>
              </w:numPr>
              <w:textAlignment w:val="baseline"/>
              <w:rPr>
                <w:rFonts w:ascii="Arial" w:eastAsia="Arial" w:hAnsi="Arial" w:cs="Arial"/>
                <w:sz w:val="24"/>
                <w:szCs w:val="24"/>
                <w:lang w:val="en-US"/>
              </w:rPr>
            </w:pPr>
            <w:r w:rsidRPr="00ED0332">
              <w:rPr>
                <w:rFonts w:ascii="Arial" w:eastAsia="Arial" w:hAnsi="Arial" w:cs="Arial"/>
                <w:sz w:val="24"/>
                <w:szCs w:val="24"/>
              </w:rPr>
              <w:t>Those living in the most deprived areas are less likely to be in employment. In 2018, the employment rate for the 20% most deprived areas in Scotland was 63%, compared to 79% for the least deprived. Over time, the 20% most deprived areas of Scotland have consistently had the lowest employment rates.</w:t>
            </w:r>
          </w:p>
          <w:p w14:paraId="0BB01CB2" w14:textId="0C9E4E3D" w:rsidR="007A15BF" w:rsidRPr="000D4A3A" w:rsidRDefault="000D4A3A" w:rsidP="001E3265">
            <w:pPr>
              <w:pStyle w:val="ListParagraph"/>
              <w:numPr>
                <w:ilvl w:val="0"/>
                <w:numId w:val="28"/>
              </w:numPr>
              <w:textAlignment w:val="baseline"/>
              <w:rPr>
                <w:rFonts w:ascii="Arial" w:eastAsia="Arial" w:hAnsi="Arial" w:cs="Arial"/>
                <w:sz w:val="24"/>
                <w:szCs w:val="24"/>
                <w:lang w:val="en-US"/>
              </w:rPr>
            </w:pPr>
            <w:r w:rsidRPr="000D4A3A">
              <w:rPr>
                <w:rFonts w:ascii="Arial" w:eastAsia="Arial" w:hAnsi="Arial" w:cs="Arial"/>
                <w:sz w:val="24"/>
                <w:szCs w:val="24"/>
              </w:rPr>
              <w:t>In-work poverty is associated with low pay; part time work; self</w:t>
            </w:r>
            <w:r>
              <w:rPr>
                <w:rFonts w:ascii="Arial" w:eastAsia="Arial" w:hAnsi="Arial" w:cs="Arial"/>
                <w:sz w:val="24"/>
                <w:szCs w:val="24"/>
              </w:rPr>
              <w:t>-</w:t>
            </w:r>
            <w:r w:rsidRPr="000D4A3A">
              <w:rPr>
                <w:rFonts w:ascii="Arial" w:eastAsia="Arial" w:hAnsi="Arial" w:cs="Arial"/>
                <w:sz w:val="24"/>
                <w:szCs w:val="24"/>
              </w:rPr>
              <w:t>employment; and temporary and insecure work. Low paid workers are more likely to have lower levels of qualifications; more likely to work part-time; less likely to have a permanent contract; tend to be younger; and more likely to be in elementary, sales and customer service, or caring, leisure and other service occupations</w:t>
            </w:r>
            <w:r>
              <w:rPr>
                <w:rFonts w:ascii="Arial" w:eastAsia="Arial" w:hAnsi="Arial" w:cs="Arial"/>
                <w:sz w:val="24"/>
                <w:szCs w:val="24"/>
              </w:rPr>
              <w:t>.</w:t>
            </w:r>
          </w:p>
          <w:p w14:paraId="790F3315" w14:textId="77777777" w:rsidR="001E3265" w:rsidRPr="00CF07D6" w:rsidRDefault="00337A1D" w:rsidP="00CF07D6">
            <w:pPr>
              <w:pStyle w:val="ListParagraph"/>
              <w:numPr>
                <w:ilvl w:val="0"/>
                <w:numId w:val="28"/>
              </w:numPr>
              <w:textAlignment w:val="baseline"/>
              <w:rPr>
                <w:rFonts w:ascii="Arial" w:eastAsia="Arial" w:hAnsi="Arial" w:cs="Arial"/>
                <w:sz w:val="24"/>
                <w:szCs w:val="24"/>
                <w:lang w:val="en-US"/>
              </w:rPr>
            </w:pPr>
            <w:r w:rsidRPr="00337A1D">
              <w:rPr>
                <w:rFonts w:ascii="Arial" w:eastAsia="Arial" w:hAnsi="Arial" w:cs="Arial"/>
                <w:sz w:val="24"/>
                <w:szCs w:val="24"/>
              </w:rPr>
              <w:t>Groups most likely to be in in-work poverty include women, ethnic minorities and young people</w:t>
            </w:r>
            <w:r>
              <w:rPr>
                <w:rFonts w:ascii="Arial" w:eastAsia="Arial" w:hAnsi="Arial" w:cs="Arial"/>
                <w:sz w:val="24"/>
                <w:szCs w:val="24"/>
              </w:rPr>
              <w:t>.</w:t>
            </w:r>
            <w:r w:rsidR="001E3265">
              <w:rPr>
                <w:rStyle w:val="FootnoteReference"/>
                <w:rFonts w:ascii="Arial" w:eastAsia="Arial" w:hAnsi="Arial" w:cs="Arial"/>
                <w:sz w:val="24"/>
                <w:szCs w:val="24"/>
              </w:rPr>
              <w:footnoteReference w:id="21"/>
            </w:r>
          </w:p>
          <w:p w14:paraId="685B8CB8" w14:textId="77777777" w:rsidR="0094060D" w:rsidRPr="0094060D" w:rsidRDefault="00B66DD1" w:rsidP="0094060D">
            <w:pPr>
              <w:pStyle w:val="ListParagraph"/>
              <w:numPr>
                <w:ilvl w:val="0"/>
                <w:numId w:val="28"/>
              </w:numPr>
              <w:textAlignment w:val="baseline"/>
              <w:rPr>
                <w:rFonts w:ascii="Arial" w:eastAsia="Arial" w:hAnsi="Arial" w:cs="Arial"/>
                <w:sz w:val="24"/>
                <w:szCs w:val="24"/>
                <w:lang w:val="en-US"/>
              </w:rPr>
            </w:pPr>
            <w:r w:rsidRPr="00B66DD1">
              <w:rPr>
                <w:rFonts w:ascii="Arial" w:eastAsia="Times New Roman" w:hAnsi="Arial" w:cs="Arial"/>
                <w:sz w:val="24"/>
                <w:szCs w:val="24"/>
                <w:lang w:eastAsia="en-GB"/>
              </w:rPr>
              <w:t>Children from poorer households do not have the same opportunities as their peers. Additional barriers to attainment they often face include, working part-time after school, having poor access to learning resources, studying whilst hungry and missing out on school excursions. They can feel unequal to others more financially privileged, which can make them feel less optimistic about getting their chosen career</w:t>
            </w:r>
            <w:r w:rsidR="0094060D">
              <w:rPr>
                <w:rFonts w:ascii="Arial" w:eastAsia="Arial" w:hAnsi="Arial" w:cs="Arial"/>
                <w:sz w:val="24"/>
                <w:szCs w:val="24"/>
              </w:rPr>
              <w:t>.</w:t>
            </w:r>
            <w:r w:rsidR="0094060D">
              <w:rPr>
                <w:rStyle w:val="FootnoteReference"/>
                <w:rFonts w:ascii="Arial" w:eastAsia="Arial" w:hAnsi="Arial" w:cs="Arial"/>
                <w:sz w:val="24"/>
                <w:szCs w:val="24"/>
              </w:rPr>
              <w:footnoteReference w:id="22"/>
            </w:r>
          </w:p>
          <w:p w14:paraId="583CCE5E" w14:textId="02288AA5" w:rsidR="0094060D" w:rsidRPr="0094060D" w:rsidRDefault="0094060D" w:rsidP="0094060D">
            <w:pPr>
              <w:pStyle w:val="ListParagraph"/>
              <w:numPr>
                <w:ilvl w:val="0"/>
                <w:numId w:val="28"/>
              </w:numPr>
              <w:textAlignment w:val="baseline"/>
              <w:rPr>
                <w:rFonts w:ascii="Arial" w:eastAsia="Arial" w:hAnsi="Arial" w:cs="Arial"/>
                <w:sz w:val="24"/>
                <w:szCs w:val="24"/>
                <w:lang w:val="en-US"/>
              </w:rPr>
            </w:pPr>
            <w:r w:rsidRPr="0094060D">
              <w:rPr>
                <w:rFonts w:ascii="Arial" w:eastAsia="Times New Roman" w:hAnsi="Arial" w:cs="Arial"/>
                <w:sz w:val="24"/>
                <w:szCs w:val="24"/>
                <w:lang w:eastAsia="en-GB"/>
              </w:rPr>
              <w:t>Parents in poverty may not have the same social connections and networks that others do to</w:t>
            </w:r>
            <w:r w:rsidRPr="0094060D">
              <w:rPr>
                <w:rFonts w:ascii="Arial" w:eastAsia="Times New Roman" w:hAnsi="Arial" w:cs="Arial"/>
                <w:b/>
                <w:bCs/>
                <w:sz w:val="24"/>
                <w:szCs w:val="24"/>
                <w:lang w:eastAsia="en-GB"/>
              </w:rPr>
              <w:t xml:space="preserve"> “</w:t>
            </w:r>
            <w:r w:rsidRPr="0094060D">
              <w:rPr>
                <w:rFonts w:ascii="Arial" w:hAnsi="Arial" w:cs="Arial"/>
                <w:b/>
                <w:bCs/>
              </w:rPr>
              <w:t xml:space="preserve">help their children progress, through their </w:t>
            </w:r>
            <w:r w:rsidRPr="0094060D">
              <w:rPr>
                <w:rFonts w:ascii="Arial" w:eastAsia="Times New Roman" w:hAnsi="Arial" w:cs="Arial"/>
                <w:b/>
                <w:bCs/>
                <w:sz w:val="24"/>
                <w:szCs w:val="24"/>
                <w:lang w:eastAsia="en-GB"/>
              </w:rPr>
              <w:t>social connections by introducing them to individuals who can offer them job opportunities or experiences.</w:t>
            </w:r>
            <w:r w:rsidRPr="0094060D">
              <w:rPr>
                <w:rFonts w:ascii="Arial" w:eastAsia="Arial" w:hAnsi="Arial" w:cs="Arial"/>
                <w:sz w:val="24"/>
                <w:szCs w:val="24"/>
              </w:rPr>
              <w:t xml:space="preserve"> .</w:t>
            </w:r>
            <w:r>
              <w:rPr>
                <w:rStyle w:val="FootnoteReference"/>
                <w:rFonts w:ascii="Arial" w:eastAsia="Arial" w:hAnsi="Arial" w:cs="Arial"/>
                <w:sz w:val="24"/>
                <w:szCs w:val="24"/>
              </w:rPr>
              <w:footnoteReference w:id="23"/>
            </w:r>
          </w:p>
          <w:p w14:paraId="6AC7E12B" w14:textId="77777777" w:rsidR="00A12E00" w:rsidRPr="0094060D" w:rsidRDefault="00A12E00" w:rsidP="0094060D">
            <w:pPr>
              <w:pStyle w:val="ListParagraph"/>
              <w:textAlignment w:val="baseline"/>
              <w:rPr>
                <w:rFonts w:ascii="Arial" w:eastAsia="Arial" w:hAnsi="Arial" w:cs="Arial"/>
                <w:sz w:val="24"/>
                <w:szCs w:val="24"/>
                <w:lang w:val="en-US"/>
              </w:rPr>
            </w:pPr>
          </w:p>
          <w:p w14:paraId="5300CF87" w14:textId="435C035C" w:rsidR="00A4139B" w:rsidRPr="00283AB7" w:rsidRDefault="00A4139B">
            <w:pPr>
              <w:textAlignment w:val="baseline"/>
              <w:rPr>
                <w:rFonts w:ascii="Arial" w:eastAsia="Times New Roman" w:hAnsi="Arial" w:cs="Arial"/>
                <w:b/>
                <w:sz w:val="24"/>
                <w:szCs w:val="24"/>
                <w:lang w:eastAsia="en-GB"/>
              </w:rPr>
            </w:pPr>
            <w:r w:rsidRPr="00283AB7">
              <w:rPr>
                <w:rFonts w:ascii="Arial" w:eastAsia="Times New Roman" w:hAnsi="Arial" w:cs="Arial"/>
                <w:b/>
                <w:sz w:val="24"/>
                <w:szCs w:val="24"/>
                <w:lang w:eastAsia="en-GB"/>
              </w:rPr>
              <w:t xml:space="preserve">Summary of findings YPCA 2022/23: </w:t>
            </w:r>
          </w:p>
          <w:p w14:paraId="0419DE71" w14:textId="6C18B043" w:rsidR="00A4139B" w:rsidRDefault="00A4139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Pr="00A4139B">
              <w:rPr>
                <w:rFonts w:ascii="Arial" w:eastAsia="Times New Roman" w:hAnsi="Arial" w:cs="Arial"/>
                <w:sz w:val="24"/>
                <w:szCs w:val="24"/>
                <w:lang w:eastAsia="en-GB"/>
              </w:rPr>
              <w:t>• YP from most deprived areas are more likely to report that not having enough confidence in themselves is a career barrier.</w:t>
            </w:r>
            <w:r>
              <w:rPr>
                <w:rFonts w:ascii="Arial" w:eastAsia="Times New Roman" w:hAnsi="Arial" w:cs="Arial"/>
                <w:sz w:val="24"/>
                <w:szCs w:val="24"/>
                <w:lang w:eastAsia="en-GB"/>
              </w:rPr>
              <w:t>”</w:t>
            </w:r>
            <w:r w:rsidR="009E4D51">
              <w:rPr>
                <w:rStyle w:val="FootnoteReference"/>
                <w:rFonts w:ascii="Arial" w:eastAsia="Times New Roman" w:hAnsi="Arial" w:cs="Arial"/>
                <w:sz w:val="24"/>
                <w:szCs w:val="24"/>
                <w:lang w:eastAsia="en-GB"/>
              </w:rPr>
              <w:footnoteReference w:id="24"/>
            </w:r>
          </w:p>
          <w:p w14:paraId="12CD3C8F" w14:textId="77777777" w:rsidR="00CC03F1" w:rsidRDefault="00CC03F1">
            <w:pPr>
              <w:textAlignment w:val="baseline"/>
              <w:rPr>
                <w:rFonts w:ascii="Arial" w:eastAsia="Times New Roman" w:hAnsi="Arial" w:cs="Arial"/>
                <w:sz w:val="24"/>
                <w:szCs w:val="24"/>
                <w:lang w:eastAsia="en-GB"/>
              </w:rPr>
            </w:pPr>
          </w:p>
          <w:p w14:paraId="1429BCA7" w14:textId="216164A4" w:rsidR="00CC03F1" w:rsidRDefault="00CC03F1">
            <w:pPr>
              <w:textAlignment w:val="baseline"/>
              <w:rPr>
                <w:rFonts w:ascii="Arial" w:eastAsia="Times New Roman" w:hAnsi="Arial" w:cs="Arial"/>
                <w:b/>
                <w:sz w:val="24"/>
                <w:szCs w:val="24"/>
                <w:lang w:eastAsia="en-GB"/>
              </w:rPr>
            </w:pPr>
            <w:r>
              <w:rPr>
                <w:rFonts w:ascii="Arial" w:eastAsia="Times New Roman" w:hAnsi="Arial" w:cs="Arial"/>
                <w:sz w:val="24"/>
                <w:szCs w:val="24"/>
                <w:lang w:eastAsia="en-GB"/>
              </w:rPr>
              <w:t>“</w:t>
            </w:r>
            <w:r w:rsidRPr="00CC03F1">
              <w:rPr>
                <w:rFonts w:ascii="Arial" w:eastAsia="Times New Roman" w:hAnsi="Arial" w:cs="Arial"/>
                <w:sz w:val="24"/>
                <w:szCs w:val="24"/>
                <w:lang w:eastAsia="en-GB"/>
              </w:rPr>
              <w:t>Children from poorer households do not have the same opportunities as their peers. Additional barriers to attainment they often face include, working part-time after school, having poor access to learning resources, studying whilst hungry and missing out on school excursions. They can feel unequal to others more financially privileged, which can make them feel less optimistic about getting their chosen career. They feel like they must work twice as har</w:t>
            </w:r>
            <w:r w:rsidR="003167D5">
              <w:rPr>
                <w:rFonts w:ascii="Arial" w:eastAsia="Times New Roman" w:hAnsi="Arial" w:cs="Arial"/>
                <w:sz w:val="24"/>
                <w:szCs w:val="24"/>
                <w:lang w:eastAsia="en-GB"/>
              </w:rPr>
              <w:t>d</w:t>
            </w:r>
            <w:r>
              <w:rPr>
                <w:rFonts w:ascii="Arial" w:eastAsia="Times New Roman" w:hAnsi="Arial" w:cs="Arial"/>
                <w:sz w:val="24"/>
                <w:szCs w:val="24"/>
                <w:lang w:eastAsia="en-GB"/>
              </w:rPr>
              <w:t>”</w:t>
            </w:r>
          </w:p>
          <w:p w14:paraId="511FACBA" w14:textId="143F0DEF" w:rsidR="00A4139B" w:rsidRPr="009D7422" w:rsidRDefault="00A4139B">
            <w:pPr>
              <w:textAlignment w:val="baseline"/>
              <w:rPr>
                <w:rFonts w:ascii="Arial" w:eastAsia="Times New Roman" w:hAnsi="Arial" w:cs="Arial"/>
                <w:sz w:val="24"/>
                <w:szCs w:val="24"/>
                <w:lang w:eastAsia="en-GB"/>
              </w:rPr>
            </w:pPr>
          </w:p>
        </w:tc>
      </w:tr>
    </w:tbl>
    <w:p w14:paraId="6E543680" w14:textId="77777777" w:rsidR="00A12E00" w:rsidRPr="001C62C7" w:rsidRDefault="00A12E00" w:rsidP="00A12E00">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A12E00" w:rsidRPr="001C62C7" w14:paraId="0B9031AA" w14:textId="77777777">
        <w:trPr>
          <w:trHeight w:val="645"/>
        </w:trPr>
        <w:tc>
          <w:tcPr>
            <w:tcW w:w="6655" w:type="dxa"/>
            <w:tcBorders>
              <w:top w:val="single" w:sz="6" w:space="0" w:color="404040"/>
              <w:left w:val="single" w:sz="6" w:space="0" w:color="404040"/>
              <w:bottom w:val="single" w:sz="6" w:space="0" w:color="404040"/>
              <w:right w:val="single" w:sz="6" w:space="0" w:color="404040"/>
            </w:tcBorders>
            <w:shd w:val="clear" w:color="auto" w:fill="006373"/>
            <w:hideMark/>
          </w:tcPr>
          <w:p w14:paraId="2FBBC4C3" w14:textId="080322E8"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87" w:type="dxa"/>
            <w:tcBorders>
              <w:top w:val="single" w:sz="6" w:space="0" w:color="404040"/>
              <w:left w:val="single" w:sz="6" w:space="0" w:color="404040"/>
              <w:bottom w:val="single" w:sz="6" w:space="0" w:color="404040"/>
              <w:right w:val="single" w:sz="6" w:space="0" w:color="404040"/>
            </w:tcBorders>
            <w:shd w:val="clear" w:color="auto" w:fill="006373"/>
            <w:hideMark/>
          </w:tcPr>
          <w:p w14:paraId="517834D8" w14:textId="77777777" w:rsidR="00A12E00" w:rsidRPr="001C62C7" w:rsidRDefault="00A12E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A12E00" w:rsidRPr="001C62C7" w14:paraId="51AFFAFD"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247263F9" w14:textId="56663492" w:rsidR="00A12E00" w:rsidRPr="00BB77BB" w:rsidRDefault="006922BA">
            <w:pPr>
              <w:spacing w:after="0" w:line="240" w:lineRule="auto"/>
              <w:textAlignment w:val="baseline"/>
              <w:rPr>
                <w:rFonts w:ascii="Times New Roman" w:eastAsia="Times New Roman" w:hAnsi="Times New Roman" w:cs="Times New Roman"/>
                <w:b/>
                <w:bCs/>
                <w:sz w:val="24"/>
                <w:szCs w:val="24"/>
                <w:lang w:eastAsia="en-GB"/>
              </w:rPr>
            </w:pPr>
            <w:r w:rsidRPr="00446F44">
              <w:rPr>
                <w:rFonts w:ascii="Arial" w:eastAsia="Times New Roman" w:hAnsi="Arial" w:cs="Arial"/>
                <w:sz w:val="24"/>
                <w:szCs w:val="24"/>
                <w:lang w:eastAsia="en-GB"/>
              </w:rPr>
              <w:t xml:space="preserve">This project can help young people to </w:t>
            </w:r>
            <w:r w:rsidRPr="00446F44">
              <w:rPr>
                <w:rFonts w:ascii="Arial" w:eastAsia="Times New Roman" w:hAnsi="Arial" w:cs="Arial"/>
                <w:b/>
                <w:bCs/>
                <w:sz w:val="24"/>
                <w:szCs w:val="24"/>
                <w:lang w:eastAsia="en-GB"/>
              </w:rPr>
              <w:t xml:space="preserve">connect and network with </w:t>
            </w:r>
            <w:r w:rsidR="00446F44" w:rsidRPr="00446F44">
              <w:rPr>
                <w:rFonts w:ascii="Arial" w:eastAsia="Times New Roman" w:hAnsi="Arial" w:cs="Arial"/>
                <w:b/>
                <w:bCs/>
                <w:sz w:val="24"/>
                <w:szCs w:val="24"/>
                <w:lang w:eastAsia="en-GB"/>
              </w:rPr>
              <w:t>potential employers</w:t>
            </w:r>
            <w:r w:rsidR="00446F44" w:rsidRPr="00446F44">
              <w:rPr>
                <w:rFonts w:ascii="Arial" w:eastAsia="Times New Roman" w:hAnsi="Arial" w:cs="Arial"/>
                <w:sz w:val="24"/>
                <w:szCs w:val="24"/>
                <w:lang w:eastAsia="en-GB"/>
              </w:rPr>
              <w:t>, increasing their chances of finding work or future work experience opportunities</w:t>
            </w:r>
            <w:r w:rsidR="00D8003B">
              <w:rPr>
                <w:rFonts w:ascii="Arial" w:eastAsia="Times New Roman" w:hAnsi="Arial" w:cs="Arial"/>
                <w:sz w:val="24"/>
                <w:szCs w:val="24"/>
                <w:lang w:eastAsia="en-GB"/>
              </w:rPr>
              <w:t xml:space="preserve">. </w:t>
            </w:r>
            <w:r w:rsidR="00D8003B" w:rsidRPr="00D8003B">
              <w:rPr>
                <w:rFonts w:ascii="Arial" w:eastAsia="Times New Roman" w:hAnsi="Arial" w:cs="Arial"/>
                <w:sz w:val="24"/>
                <w:szCs w:val="24"/>
                <w:lang w:eastAsia="en-GB"/>
              </w:rPr>
              <w:t>Young people in poverty will be given opportunities to engage in career learning and develop networks that were perhaps not available before</w:t>
            </w:r>
            <w:r w:rsidR="002759CD">
              <w:rPr>
                <w:rFonts w:ascii="Arial" w:eastAsia="Times New Roman" w:hAnsi="Arial" w:cs="Arial"/>
                <w:sz w:val="24"/>
                <w:szCs w:val="24"/>
                <w:lang w:eastAsia="en-GB"/>
              </w:rPr>
              <w:t xml:space="preserve">, which is an opportunity to level the playing field. </w:t>
            </w:r>
          </w:p>
        </w:tc>
        <w:tc>
          <w:tcPr>
            <w:tcW w:w="7287" w:type="dxa"/>
            <w:tcBorders>
              <w:top w:val="single" w:sz="6" w:space="0" w:color="404040"/>
              <w:left w:val="single" w:sz="6" w:space="0" w:color="404040"/>
              <w:bottom w:val="single" w:sz="6" w:space="0" w:color="404040"/>
              <w:right w:val="single" w:sz="6" w:space="0" w:color="404040"/>
            </w:tcBorders>
            <w:shd w:val="clear" w:color="auto" w:fill="auto"/>
            <w:hideMark/>
          </w:tcPr>
          <w:p w14:paraId="59A2B2BE" w14:textId="74CD26B4" w:rsidR="00A12E00" w:rsidRPr="001C62C7" w:rsidRDefault="009D474A">
            <w:pPr>
              <w:spacing w:after="0" w:line="240" w:lineRule="auto"/>
              <w:textAlignment w:val="baseline"/>
              <w:rPr>
                <w:rFonts w:ascii="Times New Roman" w:eastAsia="Times New Roman" w:hAnsi="Times New Roman" w:cs="Times New Roman"/>
                <w:b/>
                <w:bCs/>
                <w:sz w:val="24"/>
                <w:szCs w:val="24"/>
                <w:lang w:eastAsia="en-GB"/>
              </w:rPr>
            </w:pPr>
            <w:r>
              <w:rPr>
                <w:rFonts w:ascii="Arial" w:eastAsia="Arial" w:hAnsi="Arial" w:cs="Arial"/>
                <w:sz w:val="24"/>
                <w:szCs w:val="24"/>
              </w:rPr>
              <w:t>The co-design and pilot will enable us to test this hypothesis, iterate, evolve as the work develops</w:t>
            </w:r>
          </w:p>
        </w:tc>
      </w:tr>
      <w:tr w:rsidR="00A12E00" w:rsidRPr="001C62C7" w14:paraId="5FDCFED9"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tcPr>
          <w:p w14:paraId="673C9F30" w14:textId="3512C162" w:rsidR="00A12E00" w:rsidRPr="00FA4C9D" w:rsidRDefault="00A310C1">
            <w:pPr>
              <w:spacing w:after="0" w:line="240" w:lineRule="auto"/>
              <w:textAlignment w:val="baseline"/>
              <w:rPr>
                <w:rFonts w:ascii="Arial" w:eastAsia="Times New Roman" w:hAnsi="Arial" w:cs="Arial"/>
                <w:sz w:val="24"/>
                <w:szCs w:val="24"/>
                <w:lang w:eastAsia="en-GB"/>
              </w:rPr>
            </w:pPr>
            <w:r w:rsidRPr="00FA4C9D">
              <w:rPr>
                <w:rFonts w:ascii="Arial" w:eastAsia="Times New Roman" w:hAnsi="Arial" w:cs="Arial"/>
                <w:sz w:val="24"/>
                <w:szCs w:val="24"/>
                <w:lang w:eastAsia="en-GB"/>
              </w:rPr>
              <w:t xml:space="preserve">This project may </w:t>
            </w:r>
            <w:r w:rsidRPr="00FA4C9D">
              <w:rPr>
                <w:rFonts w:ascii="Arial" w:eastAsia="Times New Roman" w:hAnsi="Arial" w:cs="Arial"/>
                <w:b/>
                <w:bCs/>
                <w:sz w:val="24"/>
                <w:szCs w:val="24"/>
                <w:lang w:eastAsia="en-GB"/>
              </w:rPr>
              <w:t xml:space="preserve">increase young </w:t>
            </w:r>
            <w:r w:rsidR="00FA4C9D" w:rsidRPr="00FA4C9D">
              <w:rPr>
                <w:rFonts w:ascii="Arial" w:eastAsia="Times New Roman" w:hAnsi="Arial" w:cs="Arial"/>
                <w:b/>
                <w:bCs/>
                <w:sz w:val="24"/>
                <w:szCs w:val="24"/>
                <w:lang w:eastAsia="en-GB"/>
              </w:rPr>
              <w:t>people’s</w:t>
            </w:r>
            <w:r w:rsidRPr="00FA4C9D">
              <w:rPr>
                <w:rFonts w:ascii="Arial" w:eastAsia="Times New Roman" w:hAnsi="Arial" w:cs="Arial"/>
                <w:b/>
                <w:bCs/>
                <w:sz w:val="24"/>
                <w:szCs w:val="24"/>
                <w:lang w:eastAsia="en-GB"/>
              </w:rPr>
              <w:t xml:space="preserve"> </w:t>
            </w:r>
            <w:r w:rsidR="00FA4C9D" w:rsidRPr="00FA4C9D">
              <w:rPr>
                <w:rFonts w:ascii="Arial" w:eastAsia="Times New Roman" w:hAnsi="Arial" w:cs="Arial"/>
                <w:b/>
                <w:bCs/>
                <w:sz w:val="24"/>
                <w:szCs w:val="24"/>
                <w:lang w:eastAsia="en-GB"/>
              </w:rPr>
              <w:t>confidence and motivation</w:t>
            </w:r>
            <w:r w:rsidR="00FA4C9D" w:rsidRPr="00FA4C9D">
              <w:rPr>
                <w:rFonts w:ascii="Arial" w:eastAsia="Times New Roman" w:hAnsi="Arial" w:cs="Arial"/>
                <w:sz w:val="24"/>
                <w:szCs w:val="24"/>
                <w:lang w:eastAsia="en-GB"/>
              </w:rPr>
              <w:t>, b</w:t>
            </w:r>
            <w:r w:rsidRPr="00FA4C9D">
              <w:rPr>
                <w:rFonts w:ascii="Arial" w:eastAsia="Times New Roman" w:hAnsi="Arial" w:cs="Arial"/>
                <w:sz w:val="24"/>
                <w:szCs w:val="24"/>
                <w:lang w:eastAsia="en-GB"/>
              </w:rPr>
              <w:t>y providing young people with opportunities to explore their career options and develop their skill</w:t>
            </w:r>
            <w:r w:rsidR="00FA4C9D" w:rsidRPr="00FA4C9D">
              <w:rPr>
                <w:rFonts w:ascii="Arial" w:eastAsia="Times New Roman" w:hAnsi="Arial" w:cs="Arial"/>
                <w:sz w:val="24"/>
                <w:szCs w:val="24"/>
                <w:lang w:eastAsia="en-GB"/>
              </w:rPr>
              <w:t>s.</w:t>
            </w:r>
            <w:r w:rsidR="008C74D1">
              <w:rPr>
                <w:rFonts w:ascii="Arial" w:eastAsia="Times New Roman" w:hAnsi="Arial" w:cs="Arial"/>
                <w:sz w:val="24"/>
                <w:szCs w:val="24"/>
                <w:lang w:eastAsia="en-GB"/>
              </w:rPr>
              <w:t xml:space="preserve"> It also provides an opportunity to educate </w:t>
            </w:r>
            <w:r w:rsidR="008C52C7">
              <w:rPr>
                <w:rFonts w:ascii="Arial" w:eastAsia="Times New Roman" w:hAnsi="Arial" w:cs="Arial"/>
                <w:sz w:val="24"/>
                <w:szCs w:val="24"/>
                <w:lang w:eastAsia="en-GB"/>
              </w:rPr>
              <w:t xml:space="preserve">those from poorer backgrounds what </w:t>
            </w:r>
            <w:r w:rsidR="008C52C7" w:rsidRPr="008C52C7">
              <w:rPr>
                <w:rFonts w:ascii="Arial" w:eastAsia="Times New Roman" w:hAnsi="Arial" w:cs="Arial"/>
                <w:b/>
                <w:bCs/>
                <w:sz w:val="24"/>
                <w:szCs w:val="24"/>
                <w:lang w:eastAsia="en-GB"/>
              </w:rPr>
              <w:t>fair work</w:t>
            </w:r>
            <w:r w:rsidR="008C52C7">
              <w:rPr>
                <w:rFonts w:ascii="Arial" w:eastAsia="Times New Roman" w:hAnsi="Arial" w:cs="Arial"/>
                <w:sz w:val="24"/>
                <w:szCs w:val="24"/>
                <w:lang w:eastAsia="en-GB"/>
              </w:rPr>
              <w:t xml:space="preserve"> is, as well as their rights within work. </w:t>
            </w:r>
          </w:p>
        </w:tc>
        <w:tc>
          <w:tcPr>
            <w:tcW w:w="7287" w:type="dxa"/>
            <w:tcBorders>
              <w:top w:val="single" w:sz="6" w:space="0" w:color="404040"/>
              <w:left w:val="single" w:sz="6" w:space="0" w:color="404040"/>
              <w:bottom w:val="single" w:sz="6" w:space="0" w:color="404040"/>
              <w:right w:val="single" w:sz="6" w:space="0" w:color="404040"/>
            </w:tcBorders>
            <w:shd w:val="clear" w:color="auto" w:fill="auto"/>
          </w:tcPr>
          <w:p w14:paraId="1BB3E821" w14:textId="63579B4F" w:rsidR="00A12E00" w:rsidRPr="001C62C7" w:rsidRDefault="009D474A">
            <w:pPr>
              <w:spacing w:after="0" w:line="240" w:lineRule="auto"/>
              <w:textAlignment w:val="baseline"/>
              <w:rPr>
                <w:rFonts w:ascii="Arial" w:eastAsia="Times New Roman" w:hAnsi="Arial" w:cs="Arial"/>
                <w:b/>
                <w:bCs/>
                <w:sz w:val="24"/>
                <w:szCs w:val="24"/>
                <w:lang w:eastAsia="en-GB"/>
              </w:rPr>
            </w:pPr>
            <w:r>
              <w:rPr>
                <w:rFonts w:ascii="Arial" w:eastAsia="Arial" w:hAnsi="Arial" w:cs="Arial"/>
                <w:sz w:val="24"/>
                <w:szCs w:val="24"/>
              </w:rPr>
              <w:t>The co-design and pilot will enable us to test this hypothesis, iterate, evolve as the work develops</w:t>
            </w:r>
          </w:p>
        </w:tc>
      </w:tr>
      <w:tr w:rsidR="00A12E00" w:rsidRPr="001C62C7" w14:paraId="5B603B75" w14:textId="7777777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tcPr>
          <w:p w14:paraId="2891FDAC" w14:textId="3F62321B" w:rsidR="002759CD" w:rsidRPr="002759CD" w:rsidRDefault="002759CD" w:rsidP="002759CD">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w:t>
            </w:r>
            <w:r w:rsidRPr="002759CD">
              <w:rPr>
                <w:rFonts w:ascii="Arial" w:eastAsia="Times New Roman" w:hAnsi="Arial" w:cs="Arial"/>
                <w:sz w:val="24"/>
                <w:szCs w:val="24"/>
                <w:lang w:eastAsia="en-GB"/>
              </w:rPr>
              <w:t xml:space="preserve">he project is a first step of many that may in time address the </w:t>
            </w:r>
            <w:r w:rsidRPr="002759CD">
              <w:rPr>
                <w:rFonts w:ascii="Arial" w:eastAsia="Times New Roman" w:hAnsi="Arial" w:cs="Arial"/>
                <w:b/>
                <w:bCs/>
                <w:sz w:val="24"/>
                <w:szCs w:val="24"/>
                <w:lang w:eastAsia="en-GB"/>
              </w:rPr>
              <w:t>root causes of poverty</w:t>
            </w:r>
            <w:r w:rsidRPr="002759CD">
              <w:rPr>
                <w:rFonts w:ascii="Arial" w:eastAsia="Times New Roman" w:hAnsi="Arial" w:cs="Arial"/>
                <w:sz w:val="24"/>
                <w:szCs w:val="24"/>
                <w:lang w:eastAsia="en-GB"/>
              </w:rPr>
              <w:t xml:space="preserve"> by enabling young people through networks and exposure to opportunities.</w:t>
            </w:r>
          </w:p>
          <w:p w14:paraId="079E3366" w14:textId="77777777" w:rsidR="009D474A" w:rsidRDefault="009D474A" w:rsidP="009D474A">
            <w:pPr>
              <w:spacing w:after="0" w:line="240" w:lineRule="auto"/>
              <w:textAlignment w:val="baseline"/>
              <w:rPr>
                <w:rFonts w:ascii="Arial" w:eastAsia="Times New Roman" w:hAnsi="Arial" w:cs="Arial"/>
                <w:sz w:val="24"/>
                <w:szCs w:val="24"/>
                <w:lang w:eastAsia="en-GB"/>
              </w:rPr>
            </w:pPr>
          </w:p>
          <w:p w14:paraId="2434D0F1" w14:textId="5B2672E5" w:rsidR="00A12E00" w:rsidRPr="00414B7F" w:rsidRDefault="00C35845">
            <w:pPr>
              <w:spacing w:after="0" w:line="240" w:lineRule="auto"/>
              <w:textAlignment w:val="baseline"/>
              <w:rPr>
                <w:rFonts w:ascii="Arial" w:eastAsia="Times New Roman" w:hAnsi="Arial" w:cs="Arial"/>
                <w:sz w:val="24"/>
                <w:szCs w:val="24"/>
                <w:lang w:eastAsia="en-GB"/>
              </w:rPr>
            </w:pPr>
            <w:r w:rsidRPr="00647A0F">
              <w:rPr>
                <w:rFonts w:ascii="Arial" w:eastAsia="Times New Roman" w:hAnsi="Arial" w:cs="Arial"/>
                <w:sz w:val="24"/>
                <w:szCs w:val="24"/>
                <w:lang w:eastAsia="en-GB"/>
              </w:rPr>
              <w:t xml:space="preserve">The project can provide </w:t>
            </w:r>
            <w:r w:rsidRPr="00647A0F">
              <w:rPr>
                <w:rFonts w:ascii="Arial" w:eastAsia="Times New Roman" w:hAnsi="Arial" w:cs="Arial"/>
                <w:b/>
                <w:bCs/>
                <w:sz w:val="24"/>
                <w:szCs w:val="24"/>
                <w:lang w:eastAsia="en-GB"/>
              </w:rPr>
              <w:t xml:space="preserve">young people with the skills and knowledge </w:t>
            </w:r>
            <w:r w:rsidRPr="00647A0F">
              <w:rPr>
                <w:rFonts w:ascii="Arial" w:eastAsia="Times New Roman" w:hAnsi="Arial" w:cs="Arial"/>
                <w:sz w:val="24"/>
                <w:szCs w:val="24"/>
                <w:lang w:eastAsia="en-GB"/>
              </w:rPr>
              <w:t>they need to secure jobs and improve their career prospects.</w:t>
            </w:r>
          </w:p>
        </w:tc>
        <w:tc>
          <w:tcPr>
            <w:tcW w:w="7287" w:type="dxa"/>
            <w:tcBorders>
              <w:top w:val="single" w:sz="6" w:space="0" w:color="404040"/>
              <w:left w:val="single" w:sz="6" w:space="0" w:color="404040"/>
              <w:bottom w:val="single" w:sz="6" w:space="0" w:color="404040"/>
              <w:right w:val="single" w:sz="6" w:space="0" w:color="404040"/>
            </w:tcBorders>
            <w:shd w:val="clear" w:color="auto" w:fill="auto"/>
          </w:tcPr>
          <w:p w14:paraId="194085F8" w14:textId="2219A941" w:rsidR="00A12E00" w:rsidRPr="00CD2DD7" w:rsidRDefault="00CD2DD7">
            <w:pPr>
              <w:spacing w:after="0" w:line="240" w:lineRule="auto"/>
              <w:textAlignment w:val="baseline"/>
              <w:rPr>
                <w:rFonts w:ascii="Arial" w:eastAsia="Times New Roman" w:hAnsi="Arial" w:cs="Arial"/>
                <w:sz w:val="24"/>
                <w:szCs w:val="24"/>
                <w:lang w:eastAsia="en-GB"/>
              </w:rPr>
            </w:pPr>
            <w:r w:rsidRPr="00CD2DD7">
              <w:rPr>
                <w:rFonts w:ascii="Arial" w:eastAsia="Times New Roman" w:hAnsi="Arial" w:cs="Arial"/>
                <w:sz w:val="24"/>
                <w:szCs w:val="24"/>
                <w:lang w:eastAsia="en-GB"/>
              </w:rPr>
              <w:t xml:space="preserve">Our co-design schools are all in very different SIMD areas. One school in particular </w:t>
            </w:r>
            <w:r w:rsidR="00E30468">
              <w:rPr>
                <w:rFonts w:ascii="Arial" w:eastAsia="Times New Roman" w:hAnsi="Arial" w:cs="Arial"/>
                <w:sz w:val="24"/>
                <w:szCs w:val="24"/>
                <w:lang w:eastAsia="en-GB"/>
              </w:rPr>
              <w:t>w</w:t>
            </w:r>
            <w:r w:rsidRPr="00CD2DD7">
              <w:rPr>
                <w:rFonts w:ascii="Arial" w:eastAsia="Times New Roman" w:hAnsi="Arial" w:cs="Arial"/>
                <w:sz w:val="24"/>
                <w:szCs w:val="24"/>
                <w:lang w:eastAsia="en-GB"/>
              </w:rPr>
              <w:t xml:space="preserve">as selected due to its </w:t>
            </w:r>
            <w:r w:rsidR="00171B98" w:rsidRPr="00CD2DD7">
              <w:rPr>
                <w:rFonts w:ascii="Arial" w:eastAsia="Times New Roman" w:hAnsi="Arial" w:cs="Arial"/>
                <w:sz w:val="24"/>
                <w:szCs w:val="24"/>
                <w:lang w:eastAsia="en-GB"/>
              </w:rPr>
              <w:t>high levels of poverty and deprivation</w:t>
            </w:r>
            <w:r w:rsidR="00FB46AA">
              <w:rPr>
                <w:rFonts w:ascii="Arial" w:eastAsia="Times New Roman" w:hAnsi="Arial" w:cs="Arial"/>
                <w:sz w:val="24"/>
                <w:szCs w:val="24"/>
                <w:lang w:eastAsia="en-GB"/>
              </w:rPr>
              <w:t xml:space="preserve">. </w:t>
            </w:r>
            <w:r w:rsidR="00FB46AA" w:rsidRPr="00FB46AA">
              <w:rPr>
                <w:rFonts w:ascii="Arial" w:eastAsia="Times New Roman" w:hAnsi="Arial" w:cs="Arial"/>
                <w:sz w:val="24"/>
                <w:szCs w:val="24"/>
                <w:lang w:eastAsia="en-GB"/>
              </w:rPr>
              <w:t xml:space="preserve">By choosing to pilot in a school with high levels of poverty, </w:t>
            </w:r>
            <w:r w:rsidR="00FB46AA">
              <w:rPr>
                <w:rFonts w:ascii="Arial" w:eastAsia="Times New Roman" w:hAnsi="Arial" w:cs="Arial"/>
                <w:sz w:val="24"/>
                <w:szCs w:val="24"/>
                <w:lang w:eastAsia="en-GB"/>
              </w:rPr>
              <w:t xml:space="preserve">we </w:t>
            </w:r>
            <w:r w:rsidR="00FB46AA" w:rsidRPr="00FB46AA">
              <w:rPr>
                <w:rFonts w:ascii="Arial" w:eastAsia="Times New Roman" w:hAnsi="Arial" w:cs="Arial"/>
                <w:sz w:val="24"/>
                <w:szCs w:val="24"/>
                <w:lang w:eastAsia="en-GB"/>
              </w:rPr>
              <w:t>will be better able to identify ways to ensure the project is supportive of those with lived experience of poverty. You will hear their voices and be able to adapt the project, prior to scaling up, to meet their needs.</w:t>
            </w:r>
            <w:r w:rsidRPr="00CD2DD7">
              <w:rPr>
                <w:rFonts w:ascii="Arial" w:eastAsia="Times New Roman" w:hAnsi="Arial" w:cs="Arial"/>
                <w:sz w:val="24"/>
                <w:szCs w:val="24"/>
                <w:lang w:eastAsia="en-GB"/>
              </w:rPr>
              <w:t xml:space="preserve"> </w:t>
            </w:r>
          </w:p>
        </w:tc>
      </w:tr>
    </w:tbl>
    <w:p w14:paraId="10863DF4" w14:textId="77777777" w:rsidR="00A12E00" w:rsidRDefault="00A12E00"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49952AD8" w14:textId="77777777">
        <w:trPr>
          <w:trHeight w:val="850"/>
        </w:trPr>
        <w:tc>
          <w:tcPr>
            <w:tcW w:w="13950" w:type="dxa"/>
            <w:shd w:val="clear" w:color="auto" w:fill="B6DFE8"/>
            <w:vAlign w:val="center"/>
          </w:tcPr>
          <w:p w14:paraId="09BA427B" w14:textId="1B6B124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7A99893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3200A2" w14:textId="30F3E63A" w:rsidR="00C80EAF" w:rsidRPr="00AD5C66" w:rsidRDefault="00C80EAF" w:rsidP="00621344">
      <w:pPr>
        <w:pStyle w:val="Heading1"/>
        <w:shd w:val="clear" w:color="auto" w:fill="C00000"/>
        <w15:collapsed/>
        <w:rPr>
          <w:lang w:val="en-US" w:eastAsia="en-GB"/>
        </w:rPr>
      </w:pPr>
      <w:r>
        <w:rPr>
          <w:lang w:val="en-US" w:eastAsia="en-GB"/>
        </w:rPr>
        <w:t>See guidance for section 2.1</w:t>
      </w:r>
      <w:r w:rsidR="00207F5D">
        <w:rPr>
          <w:lang w:val="en-US" w:eastAsia="en-GB"/>
        </w:rPr>
        <w:t>3</w:t>
      </w:r>
    </w:p>
    <w:tbl>
      <w:tblPr>
        <w:tblStyle w:val="TableGrid"/>
        <w:tblW w:w="0" w:type="auto"/>
        <w:tblLook w:val="04A0" w:firstRow="1" w:lastRow="0" w:firstColumn="1" w:lastColumn="0" w:noHBand="0" w:noVBand="1"/>
      </w:tblPr>
      <w:tblGrid>
        <w:gridCol w:w="13950"/>
      </w:tblGrid>
      <w:tr w:rsidR="00C80EAF" w14:paraId="588FB440" w14:textId="77777777" w:rsidTr="0067645E">
        <w:tc>
          <w:tcPr>
            <w:tcW w:w="13950" w:type="dxa"/>
            <w:shd w:val="clear" w:color="auto" w:fill="F5D3D8"/>
          </w:tcPr>
          <w:p w14:paraId="6C4F3837" w14:textId="77777777" w:rsidR="00C80EAF" w:rsidRDefault="00C80EAF">
            <w:pPr>
              <w:textAlignment w:val="baseline"/>
              <w:rPr>
                <w:rFonts w:ascii="Arial" w:eastAsia="Times New Roman" w:hAnsi="Arial" w:cs="Arial"/>
                <w:sz w:val="24"/>
                <w:szCs w:val="24"/>
                <w:lang w:eastAsia="en-GB"/>
              </w:rPr>
            </w:pPr>
          </w:p>
          <w:p w14:paraId="362C8F71" w14:textId="77777777"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The Islands (Scotland) Act 2018 was passed by the Scottish Parliament in 2018 and is only one of a handful of place-based pieces of legislation to focus specifically on islands in the world.</w:t>
            </w:r>
          </w:p>
          <w:p w14:paraId="0D97BD19" w14:textId="77777777" w:rsidR="00A73B66" w:rsidRPr="0067645E" w:rsidRDefault="00A73B66">
            <w:pPr>
              <w:textAlignment w:val="baseline"/>
              <w:rPr>
                <w:rFonts w:ascii="Arial" w:eastAsia="Times New Roman" w:hAnsi="Arial" w:cs="Arial"/>
                <w:sz w:val="24"/>
                <w:szCs w:val="24"/>
                <w:lang w:eastAsia="en-GB"/>
              </w:rPr>
            </w:pPr>
          </w:p>
          <w:p w14:paraId="6687A675" w14:textId="77777777"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The measures it contains, like the Island Communities Impact Assessment, are designed to meaningfully improve outcomes for island communities. The provisions in Sections 7 to 14 of the Act came into force on 23 December 2020.  For more in depth guidance from Scottish Government, please follow this link </w:t>
            </w:r>
            <w:r w:rsidRPr="0067645E">
              <w:rPr>
                <w:rFonts w:ascii="Arial" w:eastAsia="Times New Roman" w:hAnsi="Arial" w:cs="Arial"/>
                <w:color w:val="0070C0"/>
                <w:sz w:val="24"/>
                <w:szCs w:val="24"/>
                <w:lang w:eastAsia="en-GB"/>
              </w:rPr>
              <w:t>(</w:t>
            </w:r>
            <w:hyperlink r:id="rId27" w:history="1">
              <w:r w:rsidRPr="0067645E">
                <w:rPr>
                  <w:rStyle w:val="Hyperlink"/>
                  <w:rFonts w:ascii="Arial" w:eastAsia="Times New Roman" w:hAnsi="Arial" w:cs="Arial"/>
                  <w:color w:val="0070C0"/>
                  <w:sz w:val="24"/>
                  <w:szCs w:val="24"/>
                  <w:lang w:eastAsia="en-GB"/>
                </w:rPr>
                <w:t>https://www.gov.scot/publications/island-communities-impact-assessments-guidance-toolkit-2/</w:t>
              </w:r>
            </w:hyperlink>
            <w:r w:rsidRPr="0067645E">
              <w:rPr>
                <w:rFonts w:ascii="Arial" w:eastAsia="Times New Roman" w:hAnsi="Arial" w:cs="Arial"/>
                <w:color w:val="0070C0"/>
                <w:sz w:val="24"/>
                <w:szCs w:val="24"/>
                <w:lang w:eastAsia="en-GB"/>
              </w:rPr>
              <w:t xml:space="preserve">) </w:t>
            </w:r>
          </w:p>
          <w:p w14:paraId="7D09D07C" w14:textId="2337DD0F"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br/>
              <w:t xml:space="preserve">The Additional Questions below cover steps 1-5 of the ICIA.  The questions under Full Island Community Impact Assessment cover steps 6, with step 7 covered later in the </w:t>
            </w:r>
            <w:r w:rsidR="00A73B66">
              <w:rPr>
                <w:rFonts w:ascii="Arial" w:eastAsia="Times New Roman" w:hAnsi="Arial" w:cs="Arial"/>
                <w:sz w:val="24"/>
                <w:szCs w:val="24"/>
                <w:lang w:eastAsia="en-GB"/>
              </w:rPr>
              <w:t>IEIA</w:t>
            </w:r>
            <w:r w:rsidRPr="0067645E">
              <w:rPr>
                <w:rFonts w:ascii="Arial" w:eastAsia="Times New Roman" w:hAnsi="Arial" w:cs="Arial"/>
                <w:sz w:val="24"/>
                <w:szCs w:val="24"/>
                <w:lang w:eastAsia="en-GB"/>
              </w:rPr>
              <w:t xml:space="preserve"> form.</w:t>
            </w:r>
          </w:p>
          <w:p w14:paraId="1E63AC82" w14:textId="77777777" w:rsidR="00E70A7F" w:rsidRPr="0067645E" w:rsidRDefault="00E70A7F">
            <w:pPr>
              <w:textAlignment w:val="baseline"/>
              <w:rPr>
                <w:rFonts w:ascii="Arial" w:eastAsia="Times New Roman" w:hAnsi="Arial" w:cs="Arial"/>
                <w:sz w:val="24"/>
                <w:szCs w:val="24"/>
                <w:lang w:eastAsia="en-GB"/>
              </w:rPr>
            </w:pPr>
          </w:p>
          <w:p w14:paraId="7C901A28" w14:textId="1E34EA94"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In December 2019, Scottish Ministers published the first-ever National Islands Plan, which was created with the input of many islanders and those with a strong interest in Scotland's islands. The Plan sets out thirteen Strategic Objectives which will also be critical over the next five years to improving the quality of life for island communities. </w:t>
            </w:r>
            <w:r w:rsidR="00AD5A82" w:rsidRPr="0067645E">
              <w:rPr>
                <w:rFonts w:ascii="Arial" w:eastAsia="Times New Roman" w:hAnsi="Arial" w:cs="Arial"/>
                <w:sz w:val="24"/>
                <w:szCs w:val="24"/>
                <w:lang w:eastAsia="en-GB"/>
              </w:rPr>
              <w:t xml:space="preserve">When you are developing </w:t>
            </w:r>
            <w:r w:rsidR="00AD5A82" w:rsidRPr="00A73B66">
              <w:rPr>
                <w:rFonts w:ascii="Arial" w:eastAsia="Times New Roman" w:hAnsi="Arial" w:cs="Arial"/>
                <w:sz w:val="24"/>
                <w:szCs w:val="24"/>
                <w:lang w:eastAsia="en-GB"/>
              </w:rPr>
              <w:t>your project,</w:t>
            </w:r>
            <w:r w:rsidR="00AD5A82" w:rsidRPr="0067645E">
              <w:rPr>
                <w:rFonts w:ascii="Arial" w:eastAsia="Times New Roman" w:hAnsi="Arial" w:cs="Arial"/>
                <w:sz w:val="24"/>
                <w:szCs w:val="24"/>
                <w:lang w:eastAsia="en-GB"/>
              </w:rPr>
              <w:t xml:space="preserve"> it is important that you consider the</w:t>
            </w:r>
            <w:r w:rsidR="00AD5A82" w:rsidRPr="0067645E">
              <w:rPr>
                <w:rFonts w:ascii="Arial" w:eastAsia="Times New Roman" w:hAnsi="Arial" w:cs="Arial"/>
                <w:color w:val="0070C0"/>
                <w:sz w:val="24"/>
                <w:szCs w:val="24"/>
                <w:lang w:eastAsia="en-GB"/>
              </w:rPr>
              <w:t> </w:t>
            </w:r>
            <w:hyperlink r:id="rId28" w:anchor=":~:text=The%20National%20Islands%20Plan%20provides%20a%20framework%20for,replaces%20the%20proposed%20plan%20published%20in%20October%202019" w:history="1">
              <w:r w:rsidR="00AD5A82" w:rsidRPr="0067645E">
                <w:rPr>
                  <w:rStyle w:val="Hyperlink"/>
                  <w:rFonts w:ascii="Arial" w:eastAsia="Times New Roman" w:hAnsi="Arial" w:cs="Arial"/>
                  <w:color w:val="0070C0"/>
                  <w:sz w:val="24"/>
                  <w:szCs w:val="24"/>
                  <w:lang w:eastAsia="en-GB"/>
                </w:rPr>
                <w:t>National Islands Plan</w:t>
              </w:r>
            </w:hyperlink>
            <w:r w:rsidR="005565B1" w:rsidRPr="005565B1">
              <w:rPr>
                <w:rStyle w:val="Hyperlink"/>
                <w:rFonts w:ascii="Arial" w:eastAsia="Times New Roman" w:hAnsi="Arial" w:cs="Arial"/>
                <w:color w:val="auto"/>
                <w:sz w:val="24"/>
                <w:szCs w:val="24"/>
                <w:u w:val="none"/>
                <w:lang w:eastAsia="en-GB"/>
              </w:rPr>
              <w:t>.</w:t>
            </w:r>
          </w:p>
          <w:p w14:paraId="3F486D23" w14:textId="77777777" w:rsidR="00C80EAF" w:rsidRDefault="00C80EAF">
            <w:pPr>
              <w:textAlignment w:val="baseline"/>
              <w:rPr>
                <w:rFonts w:ascii="Arial" w:eastAsia="Times New Roman" w:hAnsi="Arial" w:cs="Arial"/>
                <w:b/>
                <w:bCs/>
                <w:color w:val="006373"/>
                <w:sz w:val="28"/>
                <w:szCs w:val="28"/>
                <w:lang w:val="en-US" w:eastAsia="en-GB"/>
              </w:rPr>
            </w:pPr>
          </w:p>
        </w:tc>
      </w:tr>
    </w:tbl>
    <w:p w14:paraId="1C02E19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595AF6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4BAD0619" w14:textId="77777777">
        <w:trPr>
          <w:trHeight w:val="2268"/>
        </w:trPr>
        <w:tc>
          <w:tcPr>
            <w:tcW w:w="13948" w:type="dxa"/>
          </w:tcPr>
          <w:p w14:paraId="4A77EAAC" w14:textId="7699F516"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DE3C983" w14:textId="77777777" w:rsidR="00C80EAF" w:rsidRDefault="00C80EAF">
            <w:pPr>
              <w:textAlignment w:val="baseline"/>
              <w:rPr>
                <w:rFonts w:ascii="Arial" w:eastAsia="Times New Roman" w:hAnsi="Arial" w:cs="Arial"/>
                <w:sz w:val="24"/>
                <w:szCs w:val="24"/>
                <w:lang w:eastAsia="en-GB"/>
              </w:rPr>
            </w:pPr>
          </w:p>
          <w:p w14:paraId="5A36ACCA" w14:textId="77777777" w:rsidR="00EF0004" w:rsidRDefault="004A343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According to the </w:t>
            </w:r>
            <w:r w:rsidR="0072422B">
              <w:rPr>
                <w:rFonts w:ascii="Arial" w:eastAsia="Times New Roman" w:hAnsi="Arial" w:cs="Arial"/>
                <w:sz w:val="24"/>
                <w:szCs w:val="24"/>
                <w:lang w:eastAsia="en-GB"/>
              </w:rPr>
              <w:t>My Life in the Highlands and Islands Research conducted by Highlands and Islands Enterprise</w:t>
            </w:r>
            <w:r w:rsidR="009B4D7A">
              <w:rPr>
                <w:rFonts w:ascii="Arial" w:eastAsia="Times New Roman" w:hAnsi="Arial" w:cs="Arial"/>
                <w:sz w:val="24"/>
                <w:szCs w:val="24"/>
                <w:lang w:eastAsia="en-GB"/>
              </w:rPr>
              <w:t xml:space="preserve"> there is</w:t>
            </w:r>
            <w:r w:rsidR="00EF0004">
              <w:rPr>
                <w:rFonts w:ascii="Arial" w:eastAsia="Times New Roman" w:hAnsi="Arial" w:cs="Arial"/>
                <w:sz w:val="24"/>
                <w:szCs w:val="24"/>
                <w:lang w:eastAsia="en-GB"/>
              </w:rPr>
              <w:t>:</w:t>
            </w:r>
          </w:p>
          <w:p w14:paraId="72CB0137" w14:textId="775B583D" w:rsidR="00E634E6" w:rsidRDefault="00AD4EE0" w:rsidP="00AD4EE0">
            <w:pPr>
              <w:pStyle w:val="ListParagraph"/>
              <w:numPr>
                <w:ilvl w:val="0"/>
                <w:numId w:val="29"/>
              </w:num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w:t>
            </w:r>
            <w:r w:rsidR="009B4D7A" w:rsidRPr="00F3395C">
              <w:rPr>
                <w:rFonts w:ascii="Arial" w:eastAsia="Times New Roman" w:hAnsi="Arial" w:cs="Arial"/>
                <w:sz w:val="24"/>
                <w:szCs w:val="24"/>
                <w:lang w:eastAsia="en-GB"/>
              </w:rPr>
              <w:t xml:space="preserve"> marked variance in the availability of services within the Highlands and Islands of Scotland.  </w:t>
            </w:r>
            <w:r w:rsidR="003616D4" w:rsidRPr="00F3395C">
              <w:rPr>
                <w:rFonts w:ascii="Arial" w:eastAsia="Times New Roman" w:hAnsi="Arial" w:cs="Arial"/>
                <w:sz w:val="24"/>
                <w:szCs w:val="24"/>
                <w:lang w:eastAsia="en-GB"/>
              </w:rPr>
              <w:t xml:space="preserve">Roughly half of </w:t>
            </w:r>
            <w:r w:rsidR="003F1BF2" w:rsidRPr="00F3395C">
              <w:rPr>
                <w:rFonts w:ascii="Arial" w:eastAsia="Times New Roman" w:hAnsi="Arial" w:cs="Arial"/>
                <w:sz w:val="24"/>
                <w:szCs w:val="24"/>
                <w:lang w:eastAsia="en-GB"/>
              </w:rPr>
              <w:t>respondents</w:t>
            </w:r>
            <w:r w:rsidR="00624154" w:rsidRPr="00F3395C">
              <w:rPr>
                <w:rFonts w:ascii="Arial" w:eastAsia="Times New Roman" w:hAnsi="Arial" w:cs="Arial"/>
                <w:sz w:val="24"/>
                <w:szCs w:val="24"/>
                <w:lang w:eastAsia="en-GB"/>
              </w:rPr>
              <w:t xml:space="preserve"> </w:t>
            </w:r>
            <w:r w:rsidR="003C2C2D" w:rsidRPr="00F3395C">
              <w:rPr>
                <w:rFonts w:ascii="Arial" w:eastAsia="Times New Roman" w:hAnsi="Arial" w:cs="Arial"/>
                <w:sz w:val="24"/>
                <w:szCs w:val="24"/>
                <w:lang w:eastAsia="en-GB"/>
              </w:rPr>
              <w:t xml:space="preserve">lived more than a </w:t>
            </w:r>
            <w:r w:rsidR="003F1BF2" w:rsidRPr="00F3395C">
              <w:rPr>
                <w:rFonts w:ascii="Arial" w:eastAsia="Times New Roman" w:hAnsi="Arial" w:cs="Arial"/>
                <w:sz w:val="24"/>
                <w:szCs w:val="24"/>
                <w:lang w:eastAsia="en-GB"/>
              </w:rPr>
              <w:t>20-minute</w:t>
            </w:r>
            <w:r w:rsidR="003C2C2D" w:rsidRPr="00F3395C">
              <w:rPr>
                <w:rFonts w:ascii="Arial" w:eastAsia="Times New Roman" w:hAnsi="Arial" w:cs="Arial"/>
                <w:sz w:val="24"/>
                <w:szCs w:val="24"/>
                <w:lang w:eastAsia="en-GB"/>
              </w:rPr>
              <w:t xml:space="preserve"> wa</w:t>
            </w:r>
            <w:r w:rsidR="00C34FA0" w:rsidRPr="00F3395C">
              <w:rPr>
                <w:rFonts w:ascii="Arial" w:eastAsia="Times New Roman" w:hAnsi="Arial" w:cs="Arial"/>
                <w:sz w:val="24"/>
                <w:szCs w:val="24"/>
                <w:lang w:eastAsia="en-GB"/>
              </w:rPr>
              <w:t>lk away from their local secondary school</w:t>
            </w:r>
            <w:r w:rsidR="00AD2DE5" w:rsidRPr="00F3395C">
              <w:rPr>
                <w:rFonts w:ascii="Arial" w:eastAsia="Times New Roman" w:hAnsi="Arial" w:cs="Arial"/>
                <w:sz w:val="24"/>
                <w:szCs w:val="24"/>
                <w:lang w:eastAsia="en-GB"/>
              </w:rPr>
              <w:t>, supermarket</w:t>
            </w:r>
            <w:r w:rsidR="002C2260" w:rsidRPr="00F3395C">
              <w:rPr>
                <w:rFonts w:ascii="Arial" w:eastAsia="Times New Roman" w:hAnsi="Arial" w:cs="Arial"/>
                <w:sz w:val="24"/>
                <w:szCs w:val="24"/>
                <w:lang w:eastAsia="en-GB"/>
              </w:rPr>
              <w:t xml:space="preserve">, bank and evening bus service.  </w:t>
            </w:r>
            <w:r w:rsidR="00166B28" w:rsidRPr="00F3395C">
              <w:rPr>
                <w:rFonts w:ascii="Arial" w:eastAsia="Times New Roman" w:hAnsi="Arial" w:cs="Arial"/>
                <w:sz w:val="24"/>
                <w:szCs w:val="24"/>
                <w:lang w:eastAsia="en-GB"/>
              </w:rPr>
              <w:t xml:space="preserve">14% of respondents lives more than a </w:t>
            </w:r>
            <w:r w:rsidR="003F1BF2" w:rsidRPr="00F3395C">
              <w:rPr>
                <w:rFonts w:ascii="Arial" w:eastAsia="Times New Roman" w:hAnsi="Arial" w:cs="Arial"/>
                <w:sz w:val="24"/>
                <w:szCs w:val="24"/>
                <w:lang w:eastAsia="en-GB"/>
              </w:rPr>
              <w:t>20-minute</w:t>
            </w:r>
            <w:r w:rsidR="00166B28" w:rsidRPr="00F3395C">
              <w:rPr>
                <w:rFonts w:ascii="Arial" w:eastAsia="Times New Roman" w:hAnsi="Arial" w:cs="Arial"/>
                <w:sz w:val="24"/>
                <w:szCs w:val="24"/>
                <w:lang w:eastAsia="en-GB"/>
              </w:rPr>
              <w:t xml:space="preserve"> drive away from their secondary school and </w:t>
            </w:r>
            <w:r w:rsidR="00033174" w:rsidRPr="00F3395C">
              <w:rPr>
                <w:rFonts w:ascii="Arial" w:eastAsia="Times New Roman" w:hAnsi="Arial" w:cs="Arial"/>
                <w:sz w:val="24"/>
                <w:szCs w:val="24"/>
                <w:lang w:eastAsia="en-GB"/>
              </w:rPr>
              <w:t xml:space="preserve">almost a quarter were more than a </w:t>
            </w:r>
            <w:r w:rsidR="002249B8" w:rsidRPr="00F3395C">
              <w:rPr>
                <w:rFonts w:ascii="Arial" w:eastAsia="Times New Roman" w:hAnsi="Arial" w:cs="Arial"/>
                <w:sz w:val="24"/>
                <w:szCs w:val="24"/>
                <w:lang w:eastAsia="en-GB"/>
              </w:rPr>
              <w:t>20-minute</w:t>
            </w:r>
            <w:r w:rsidR="00033174" w:rsidRPr="00F3395C">
              <w:rPr>
                <w:rFonts w:ascii="Arial" w:eastAsia="Times New Roman" w:hAnsi="Arial" w:cs="Arial"/>
                <w:sz w:val="24"/>
                <w:szCs w:val="24"/>
                <w:lang w:eastAsia="en-GB"/>
              </w:rPr>
              <w:t xml:space="preserve"> drive away from an evening bus service.</w:t>
            </w:r>
            <w:r w:rsidR="00D37B03">
              <w:rPr>
                <w:rFonts w:ascii="Arial" w:eastAsia="Times New Roman" w:hAnsi="Arial" w:cs="Arial"/>
                <w:sz w:val="24"/>
                <w:szCs w:val="24"/>
                <w:lang w:eastAsia="en-GB"/>
              </w:rPr>
              <w:t xml:space="preserve">  </w:t>
            </w:r>
            <w:r w:rsidR="00D37B03" w:rsidRPr="00D37B03">
              <w:rPr>
                <w:rFonts w:ascii="Arial" w:eastAsia="Times New Roman" w:hAnsi="Arial" w:cs="Arial"/>
                <w:sz w:val="24"/>
                <w:szCs w:val="24"/>
                <w:lang w:eastAsia="en-GB"/>
              </w:rPr>
              <w:t>Those in Lochaber, Skye and Wester Ross are also less likely to have access to most of these facilities or services, either within their local area or within a 20-minute drive.</w:t>
            </w:r>
          </w:p>
          <w:p w14:paraId="783DD9F5" w14:textId="0AC711B7" w:rsidR="00AD4EE0" w:rsidRPr="00E634E6" w:rsidRDefault="00E568F7" w:rsidP="00AD4EE0">
            <w:pPr>
              <w:pStyle w:val="ListParagraph"/>
              <w:numPr>
                <w:ilvl w:val="0"/>
                <w:numId w:val="29"/>
              </w:num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 third of residents feel it would be difficult to access courses or training in person</w:t>
            </w:r>
            <w:r w:rsidR="00F250FD">
              <w:rPr>
                <w:rFonts w:ascii="Arial" w:eastAsia="Times New Roman" w:hAnsi="Arial" w:cs="Arial"/>
                <w:sz w:val="24"/>
                <w:szCs w:val="24"/>
                <w:lang w:eastAsia="en-GB"/>
              </w:rPr>
              <w:t xml:space="preserve">, while 9% felt it would be difficult to do so online.  </w:t>
            </w:r>
            <w:r w:rsidR="00E634E6">
              <w:rPr>
                <w:rFonts w:ascii="Arial" w:eastAsia="Times New Roman" w:hAnsi="Arial" w:cs="Arial"/>
                <w:sz w:val="24"/>
                <w:szCs w:val="24"/>
                <w:lang w:eastAsia="en-GB"/>
              </w:rPr>
              <w:t>K</w:t>
            </w:r>
            <w:r w:rsidR="00AD4EE0" w:rsidRPr="00E634E6">
              <w:rPr>
                <w:rFonts w:ascii="Arial" w:eastAsia="Times New Roman" w:hAnsi="Arial" w:cs="Arial"/>
                <w:sz w:val="24"/>
                <w:szCs w:val="24"/>
                <w:lang w:eastAsia="en-GB"/>
              </w:rPr>
              <w:t xml:space="preserve">ey barriers to training, including the reliability of broadband connection and the speeds available.  </w:t>
            </w:r>
          </w:p>
          <w:p w14:paraId="17092526" w14:textId="2E11AAA0" w:rsidR="00E634E6" w:rsidRDefault="007F72F4" w:rsidP="00F3395C">
            <w:pPr>
              <w:pStyle w:val="ListParagraph"/>
              <w:numPr>
                <w:ilvl w:val="0"/>
                <w:numId w:val="29"/>
              </w:numPr>
              <w:textAlignment w:val="baseline"/>
              <w:rPr>
                <w:rFonts w:ascii="Arial" w:eastAsia="Times New Roman" w:hAnsi="Arial" w:cs="Arial"/>
                <w:sz w:val="24"/>
                <w:szCs w:val="24"/>
                <w:lang w:eastAsia="en-GB"/>
              </w:rPr>
            </w:pPr>
            <w:r w:rsidRPr="007F72F4">
              <w:rPr>
                <w:rFonts w:ascii="Arial" w:eastAsia="Times New Roman" w:hAnsi="Arial" w:cs="Arial"/>
                <w:sz w:val="24"/>
                <w:szCs w:val="24"/>
                <w:lang w:eastAsia="en-GB"/>
              </w:rPr>
              <w:t>While participants in the discussion groups generally felt that there were employment opportunities in their local area, these jobs tended to be low-skilled and low-paid, and often seasonal.</w:t>
            </w:r>
          </w:p>
          <w:p w14:paraId="39F34B9A" w14:textId="08B169B3" w:rsidR="00EA1378" w:rsidRDefault="000367A2" w:rsidP="00F3395C">
            <w:pPr>
              <w:pStyle w:val="ListParagraph"/>
              <w:numPr>
                <w:ilvl w:val="0"/>
                <w:numId w:val="29"/>
              </w:num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region faces particular demographic challenges in rural and remote areas, with older populations that are set to continue ageing, and many areas facing population </w:t>
            </w:r>
            <w:r w:rsidR="00E07A54">
              <w:rPr>
                <w:rFonts w:ascii="Arial" w:eastAsia="Times New Roman" w:hAnsi="Arial" w:cs="Arial"/>
                <w:sz w:val="24"/>
                <w:szCs w:val="24"/>
                <w:lang w:eastAsia="en-GB"/>
              </w:rPr>
              <w:t>decline.  Half of the resident</w:t>
            </w:r>
            <w:r w:rsidR="00827AD3">
              <w:rPr>
                <w:rFonts w:ascii="Arial" w:eastAsia="Times New Roman" w:hAnsi="Arial" w:cs="Arial"/>
                <w:sz w:val="24"/>
                <w:szCs w:val="24"/>
                <w:lang w:eastAsia="en-GB"/>
              </w:rPr>
              <w:t>s aged 16-29 say they plan to move away from their local area in the next 5 years compared to 14% overall.</w:t>
            </w:r>
          </w:p>
          <w:p w14:paraId="72FC5A0B" w14:textId="61CA3404" w:rsidR="009345B3" w:rsidRDefault="003D30F8" w:rsidP="00F3395C">
            <w:pPr>
              <w:pStyle w:val="ListParagraph"/>
              <w:numPr>
                <w:ilvl w:val="0"/>
                <w:numId w:val="29"/>
              </w:numPr>
              <w:textAlignment w:val="baseline"/>
              <w:rPr>
                <w:rFonts w:ascii="Arial" w:eastAsia="Times New Roman" w:hAnsi="Arial" w:cs="Arial"/>
                <w:sz w:val="24"/>
                <w:szCs w:val="24"/>
                <w:lang w:eastAsia="en-GB"/>
              </w:rPr>
            </w:pPr>
            <w:r w:rsidRPr="003D30F8">
              <w:rPr>
                <w:rFonts w:ascii="Arial" w:eastAsia="Times New Roman" w:hAnsi="Arial" w:cs="Arial"/>
                <w:sz w:val="24"/>
                <w:szCs w:val="24"/>
                <w:lang w:eastAsia="en-GB"/>
              </w:rPr>
              <w:t>The vast majority of Highlands and Islands residents (87%) rely on cars or vans to get around to at least some extent, including 79% who are reliant on a car or van to a large extent.</w:t>
            </w:r>
            <w:r>
              <w:rPr>
                <w:rFonts w:ascii="Arial" w:eastAsia="Times New Roman" w:hAnsi="Arial" w:cs="Arial"/>
                <w:sz w:val="24"/>
                <w:szCs w:val="24"/>
                <w:lang w:eastAsia="en-GB"/>
              </w:rPr>
              <w:t xml:space="preserve"> </w:t>
            </w:r>
          </w:p>
          <w:p w14:paraId="1F5EE901" w14:textId="11504053" w:rsidR="00AC3EAD" w:rsidRDefault="00292440" w:rsidP="00F3395C">
            <w:pPr>
              <w:pStyle w:val="ListParagraph"/>
              <w:numPr>
                <w:ilvl w:val="0"/>
                <w:numId w:val="29"/>
              </w:numPr>
              <w:textAlignment w:val="baseline"/>
              <w:rPr>
                <w:rFonts w:ascii="Arial" w:eastAsia="Times New Roman" w:hAnsi="Arial" w:cs="Arial"/>
                <w:sz w:val="24"/>
                <w:szCs w:val="24"/>
                <w:lang w:eastAsia="en-GB"/>
              </w:rPr>
            </w:pPr>
            <w:r w:rsidRPr="00292440">
              <w:rPr>
                <w:rFonts w:ascii="Arial" w:eastAsia="Times New Roman" w:hAnsi="Arial" w:cs="Arial"/>
                <w:sz w:val="24"/>
                <w:szCs w:val="24"/>
                <w:lang w:eastAsia="en-GB"/>
              </w:rPr>
              <w:t>Three in ten of those who rely on bus services (31%) are dissatisfied with the frequency of the service.</w:t>
            </w:r>
          </w:p>
          <w:p w14:paraId="2991C0A8" w14:textId="515579C6" w:rsidR="006D09D2" w:rsidRPr="00A96EEA" w:rsidRDefault="00DA143B" w:rsidP="00A96EEA">
            <w:pPr>
              <w:pStyle w:val="ListParagraph"/>
              <w:numPr>
                <w:ilvl w:val="0"/>
                <w:numId w:val="29"/>
              </w:numPr>
              <w:textAlignment w:val="baseline"/>
              <w:rPr>
                <w:rFonts w:ascii="Arial" w:eastAsia="Times New Roman" w:hAnsi="Arial" w:cs="Arial"/>
                <w:sz w:val="24"/>
                <w:szCs w:val="24"/>
                <w:lang w:eastAsia="en-GB"/>
              </w:rPr>
            </w:pPr>
            <w:r w:rsidRPr="00DA143B">
              <w:rPr>
                <w:rFonts w:ascii="Arial" w:eastAsia="Times New Roman" w:hAnsi="Arial" w:cs="Arial"/>
                <w:sz w:val="24"/>
                <w:szCs w:val="24"/>
                <w:lang w:eastAsia="en-GB"/>
              </w:rPr>
              <w:t>When it comes to training and learning opportunities, more than half of residents report they have undertaken courses or training in the past five years for work or their own interest. However, residents are split on whether local training opportunities mean more young people can stay in the area, with 37% saying this describes their local area at least somewhat and 37% that it does not.</w:t>
            </w:r>
            <w:r w:rsidR="00FC7BBF">
              <w:rPr>
                <w:rStyle w:val="FootnoteReference"/>
                <w:rFonts w:ascii="Arial" w:eastAsia="Times New Roman" w:hAnsi="Arial" w:cs="Arial"/>
                <w:sz w:val="24"/>
                <w:szCs w:val="24"/>
                <w:lang w:eastAsia="en-GB"/>
              </w:rPr>
              <w:footnoteReference w:id="25"/>
            </w:r>
          </w:p>
          <w:p w14:paraId="38565EC5" w14:textId="77777777" w:rsidR="002249B8" w:rsidRDefault="002249B8">
            <w:pPr>
              <w:textAlignment w:val="baseline"/>
              <w:rPr>
                <w:rFonts w:ascii="Arial" w:eastAsia="Times New Roman" w:hAnsi="Arial" w:cs="Arial"/>
                <w:sz w:val="24"/>
                <w:szCs w:val="24"/>
                <w:lang w:eastAsia="en-GB"/>
              </w:rPr>
            </w:pPr>
          </w:p>
          <w:p w14:paraId="7572AEE9" w14:textId="7CD1EA0A" w:rsidR="009B4D7A" w:rsidRPr="009D7422" w:rsidRDefault="0080081B" w:rsidP="00AD4EE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Due to the Island’s unique geography and demographic</w:t>
            </w:r>
            <w:r w:rsidR="00415E96">
              <w:rPr>
                <w:rFonts w:ascii="Arial" w:eastAsia="Times New Roman" w:hAnsi="Arial" w:cs="Arial"/>
                <w:sz w:val="24"/>
                <w:szCs w:val="24"/>
                <w:lang w:eastAsia="en-GB"/>
              </w:rPr>
              <w:t>s, some secondary schools provide boarding to enable pupils to avoid lengthy commutes between islands</w:t>
            </w:r>
            <w:r w:rsidR="00692DAC">
              <w:rPr>
                <w:rFonts w:ascii="Arial" w:eastAsia="Times New Roman" w:hAnsi="Arial" w:cs="Arial"/>
                <w:sz w:val="24"/>
                <w:szCs w:val="24"/>
                <w:lang w:eastAsia="en-GB"/>
              </w:rPr>
              <w:t>.</w:t>
            </w:r>
            <w:r w:rsidR="00442382">
              <w:rPr>
                <w:rFonts w:ascii="Arial" w:eastAsia="Times New Roman" w:hAnsi="Arial" w:cs="Arial"/>
                <w:sz w:val="24"/>
                <w:szCs w:val="24"/>
                <w:lang w:eastAsia="en-GB"/>
              </w:rPr>
              <w:t xml:space="preserve"> </w:t>
            </w:r>
          </w:p>
        </w:tc>
      </w:tr>
    </w:tbl>
    <w:p w14:paraId="47CFC4D3" w14:textId="77777777" w:rsidR="00C80EAF" w:rsidRPr="00FF13C5" w:rsidRDefault="00C80EAF" w:rsidP="00C80EAF">
      <w:pPr>
        <w:spacing w:after="0" w:line="240" w:lineRule="auto"/>
        <w:textAlignment w:val="baseline"/>
        <w:rPr>
          <w:rFonts w:ascii="Arial" w:eastAsia="Times New Roman" w:hAnsi="Arial" w:cs="Arial"/>
          <w:color w:val="006373"/>
          <w:sz w:val="28"/>
          <w:szCs w:val="28"/>
          <w:lang w:eastAsia="en-GB"/>
        </w:rPr>
      </w:pPr>
    </w:p>
    <w:p w14:paraId="08BEA10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1434633C" w14:textId="77777777" w:rsidR="00C80EAF" w:rsidRDefault="00C80EAF" w:rsidP="00C80EAF">
      <w:pPr>
        <w:spacing w:after="0" w:line="240" w:lineRule="auto"/>
        <w:textAlignment w:val="baseline"/>
        <w:rPr>
          <w:rFonts w:ascii="Arial" w:eastAsia="Times New Roman" w:hAnsi="Arial" w:cs="Arial"/>
          <w:b/>
          <w:bCs/>
          <w:sz w:val="24"/>
          <w:szCs w:val="24"/>
          <w:lang w:eastAsia="en-GB"/>
        </w:rPr>
      </w:pPr>
      <w:r w:rsidRPr="006C06AA">
        <w:rPr>
          <w:rFonts w:ascii="Arial" w:eastAsia="Times New Roman" w:hAnsi="Arial" w:cs="Arial"/>
          <w:b/>
          <w:bCs/>
          <w:sz w:val="24"/>
          <w:szCs w:val="24"/>
          <w:lang w:eastAsia="en-GB"/>
        </w:rPr>
        <w:lastRenderedPageBreak/>
        <w:t>Additional Questions:</w:t>
      </w:r>
    </w:p>
    <w:p w14:paraId="38CFB888" w14:textId="77777777" w:rsidR="00C80EAF" w:rsidRDefault="00C80EAF" w:rsidP="00C80EAF">
      <w:pPr>
        <w:spacing w:after="0" w:line="240" w:lineRule="auto"/>
        <w:textAlignment w:val="baseline"/>
        <w:rPr>
          <w:rFonts w:ascii="Arial" w:eastAsia="Times New Roman" w:hAnsi="Arial" w:cs="Arial"/>
          <w:b/>
          <w:bCs/>
          <w:sz w:val="24"/>
          <w:szCs w:val="24"/>
          <w:lang w:eastAsia="en-GB"/>
        </w:rPr>
      </w:pPr>
    </w:p>
    <w:p w14:paraId="13E71B0A" w14:textId="77777777" w:rsidR="00C80EAF" w:rsidRPr="006C06AA" w:rsidRDefault="00C80EAF" w:rsidP="00C80EAF">
      <w:pPr>
        <w:spacing w:after="0" w:line="240" w:lineRule="auto"/>
        <w:textAlignment w:val="baseline"/>
        <w:rPr>
          <w:rFonts w:ascii="Arial" w:eastAsia="Times New Roman" w:hAnsi="Arial" w:cs="Arial"/>
          <w:b/>
          <w:bCs/>
          <w:sz w:val="24"/>
          <w:szCs w:val="24"/>
          <w:lang w:eastAsia="en-GB"/>
        </w:rPr>
      </w:pPr>
    </w:p>
    <w:p w14:paraId="24051C1C" w14:textId="269509CF" w:rsidR="00C80EAF" w:rsidRPr="0051262E" w:rsidRDefault="00C80EAF" w:rsidP="00C80EAF">
      <w:pPr>
        <w:spacing w:line="240" w:lineRule="auto"/>
        <w:ind w:left="720"/>
        <w:rPr>
          <w:rFonts w:ascii="Arial" w:eastAsia="Arial" w:hAnsi="Arial" w:cs="Arial"/>
          <w:b/>
          <w:bCs/>
          <w:sz w:val="24"/>
          <w:szCs w:val="24"/>
        </w:rPr>
      </w:pPr>
      <w:r w:rsidRPr="0051262E">
        <w:rPr>
          <w:rFonts w:ascii="Arial" w:eastAsia="Arial" w:hAnsi="Arial" w:cs="Arial"/>
          <w:b/>
          <w:bCs/>
        </w:rPr>
        <w:t>D</w:t>
      </w:r>
      <w:r w:rsidRPr="0051262E">
        <w:rPr>
          <w:rFonts w:ascii="Arial" w:eastAsia="Arial" w:hAnsi="Arial" w:cs="Arial"/>
          <w:b/>
          <w:bCs/>
          <w:sz w:val="24"/>
          <w:szCs w:val="24"/>
        </w:rPr>
        <w:t xml:space="preserve">oes this project include, deliver or impact on </w:t>
      </w:r>
      <w:r w:rsidRPr="00C50CFE">
        <w:rPr>
          <w:rFonts w:ascii="Arial" w:eastAsia="Arial" w:hAnsi="Arial" w:cs="Arial"/>
          <w:b/>
          <w:bCs/>
          <w:color w:val="005F72"/>
          <w:sz w:val="24"/>
          <w:szCs w:val="24"/>
          <w:u w:val="single"/>
        </w:rPr>
        <w:fldChar w:fldCharType="begin"/>
      </w:r>
      <w:r w:rsidRPr="00C50CFE">
        <w:rPr>
          <w:rFonts w:ascii="Arial" w:eastAsia="Arial" w:hAnsi="Arial" w:cs="Arial"/>
          <w:b/>
          <w:bCs/>
          <w:color w:val="005F72"/>
          <w:sz w:val="24"/>
          <w:szCs w:val="24"/>
          <w:u w:val="single"/>
        </w:rPr>
        <w:instrText xml:space="preserve"> AUTOTEXTLIST   \t "a community which consists of two or more individuals, all of whom permanently inhabit an island and is based on common interest, identity or geography"  \* MERGEFORMAT </w:instrText>
      </w:r>
      <w:r w:rsidRPr="00C50CFE">
        <w:rPr>
          <w:rFonts w:ascii="Arial" w:eastAsia="Arial" w:hAnsi="Arial" w:cs="Arial"/>
          <w:b/>
          <w:bCs/>
          <w:color w:val="005F72"/>
          <w:sz w:val="24"/>
          <w:szCs w:val="24"/>
          <w:u w:val="single"/>
        </w:rPr>
        <w:fldChar w:fldCharType="separate"/>
      </w:r>
      <w:r w:rsidRPr="00C50CFE">
        <w:rPr>
          <w:rFonts w:ascii="Arial" w:eastAsia="Arial" w:hAnsi="Arial" w:cs="Arial"/>
          <w:b/>
          <w:bCs/>
          <w:color w:val="005F72"/>
          <w:sz w:val="24"/>
          <w:szCs w:val="24"/>
          <w:u w:val="single"/>
        </w:rPr>
        <w:t>Island Communities</w:t>
      </w:r>
      <w:r w:rsidRPr="00C50CFE">
        <w:rPr>
          <w:rFonts w:ascii="Arial" w:eastAsia="Arial" w:hAnsi="Arial" w:cs="Arial"/>
          <w:b/>
          <w:bCs/>
          <w:color w:val="005F72"/>
          <w:sz w:val="24"/>
          <w:szCs w:val="24"/>
          <w:u w:val="single"/>
        </w:rPr>
        <w:fldChar w:fldCharType="end"/>
      </w:r>
      <w:r w:rsidRPr="00C50CFE">
        <w:rPr>
          <w:rFonts w:ascii="Arial" w:eastAsia="Arial" w:hAnsi="Arial" w:cs="Arial"/>
          <w:b/>
          <w:bCs/>
          <w:color w:val="005F72"/>
          <w:sz w:val="24"/>
          <w:szCs w:val="24"/>
        </w:rPr>
        <w:t xml:space="preserve"> </w:t>
      </w:r>
      <w:r w:rsidR="00310199" w:rsidRPr="00310199">
        <w:rPr>
          <w:rFonts w:ascii="Arial" w:eastAsia="Arial" w:hAnsi="Arial" w:cs="Arial"/>
          <w:b/>
          <w:bCs/>
          <w:color w:val="FFFFFF" w:themeColor="background1"/>
          <w:spacing w:val="-268"/>
          <w:sz w:val="2"/>
          <w:szCs w:val="2"/>
        </w:rPr>
        <w:t>(</w:t>
      </w:r>
      <w:r w:rsidR="00ED724D" w:rsidRPr="00310199">
        <w:rPr>
          <w:rFonts w:ascii="Arial" w:eastAsia="Arial" w:hAnsi="Arial" w:cs="Arial"/>
          <w:color w:val="FFFFFF" w:themeColor="background1"/>
          <w:spacing w:val="-268"/>
          <w:sz w:val="2"/>
          <w:szCs w:val="2"/>
        </w:rPr>
        <w:t>a community which</w:t>
      </w:r>
      <w:r w:rsidR="00605EDF" w:rsidRPr="00310199">
        <w:rPr>
          <w:rFonts w:ascii="Arial" w:eastAsia="Arial" w:hAnsi="Arial" w:cs="Arial"/>
          <w:color w:val="FFFFFF" w:themeColor="background1"/>
          <w:spacing w:val="-268"/>
          <w:sz w:val="2"/>
          <w:szCs w:val="2"/>
        </w:rPr>
        <w:t xml:space="preserve"> consists of two or more individuals</w:t>
      </w:r>
      <w:r w:rsidR="00420ED0" w:rsidRPr="00310199">
        <w:rPr>
          <w:rFonts w:ascii="Arial" w:eastAsia="Arial" w:hAnsi="Arial" w:cs="Arial"/>
          <w:color w:val="FFFFFF" w:themeColor="background1"/>
          <w:spacing w:val="-268"/>
          <w:sz w:val="2"/>
          <w:szCs w:val="2"/>
        </w:rPr>
        <w:t xml:space="preserve">, all of whom </w:t>
      </w:r>
      <w:r w:rsidR="000F2A77" w:rsidRPr="00310199">
        <w:rPr>
          <w:rFonts w:ascii="Arial" w:eastAsia="Arial" w:hAnsi="Arial" w:cs="Arial"/>
          <w:color w:val="FFFFFF" w:themeColor="background1"/>
          <w:spacing w:val="-268"/>
          <w:sz w:val="2"/>
          <w:szCs w:val="2"/>
        </w:rPr>
        <w:t>permanently</w:t>
      </w:r>
      <w:r w:rsidR="00420ED0" w:rsidRPr="00310199">
        <w:rPr>
          <w:rFonts w:ascii="Arial" w:eastAsia="Arial" w:hAnsi="Arial" w:cs="Arial"/>
          <w:color w:val="FFFFFF" w:themeColor="background1"/>
          <w:spacing w:val="-268"/>
          <w:sz w:val="2"/>
          <w:szCs w:val="2"/>
        </w:rPr>
        <w:t xml:space="preserve"> </w:t>
      </w:r>
      <w:r w:rsidR="000F2A77" w:rsidRPr="00310199">
        <w:rPr>
          <w:rFonts w:ascii="Arial" w:eastAsia="Arial" w:hAnsi="Arial" w:cs="Arial"/>
          <w:color w:val="FFFFFF" w:themeColor="background1"/>
          <w:spacing w:val="-268"/>
          <w:sz w:val="2"/>
          <w:szCs w:val="2"/>
        </w:rPr>
        <w:t>inhabit an island</w:t>
      </w:r>
      <w:r w:rsidR="00786060" w:rsidRPr="00310199">
        <w:rPr>
          <w:rFonts w:ascii="Arial" w:eastAsia="Arial" w:hAnsi="Arial" w:cs="Arial"/>
          <w:color w:val="FFFFFF" w:themeColor="background1"/>
          <w:spacing w:val="-268"/>
          <w:sz w:val="2"/>
          <w:szCs w:val="2"/>
        </w:rPr>
        <w:t xml:space="preserve"> and is based on common interest</w:t>
      </w:r>
      <w:r w:rsidR="002D18CF" w:rsidRPr="00310199">
        <w:rPr>
          <w:rFonts w:ascii="Arial" w:eastAsia="Arial" w:hAnsi="Arial" w:cs="Arial"/>
          <w:color w:val="FFFFFF" w:themeColor="background1"/>
          <w:spacing w:val="-268"/>
          <w:sz w:val="2"/>
          <w:szCs w:val="2"/>
        </w:rPr>
        <w:t>, identity or geography</w:t>
      </w:r>
      <w:r w:rsidR="00310199" w:rsidRPr="00310199">
        <w:rPr>
          <w:rFonts w:ascii="Arial" w:eastAsia="Arial" w:hAnsi="Arial" w:cs="Arial"/>
          <w:color w:val="FFFFFF" w:themeColor="background1"/>
          <w:spacing w:val="-268"/>
          <w:sz w:val="2"/>
          <w:szCs w:val="2"/>
        </w:rPr>
        <w:t>)</w:t>
      </w:r>
      <w:r>
        <w:rPr>
          <w:rFonts w:ascii="Arial" w:eastAsia="Arial" w:hAnsi="Arial" w:cs="Arial"/>
          <w:b/>
          <w:bCs/>
          <w:sz w:val="24"/>
          <w:szCs w:val="24"/>
        </w:rPr>
        <w:t>?</w:t>
      </w:r>
    </w:p>
    <w:p w14:paraId="731430F7" w14:textId="72D7027E" w:rsidR="00C80EAF" w:rsidRDefault="007018B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646577458"/>
          <w14:checkbox>
            <w14:checked w14:val="1"/>
            <w14:checkedState w14:val="2612" w14:font="MS Gothic"/>
            <w14:uncheckedState w14:val="2610" w14:font="MS Gothic"/>
          </w14:checkbox>
        </w:sdtPr>
        <w:sdtEndPr/>
        <w:sdtContent>
          <w:r w:rsidR="00610CD1">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00360127"/>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68A768EB" w14:textId="77777777" w:rsidR="00C80EAF" w:rsidRDefault="00C80EAF" w:rsidP="00C80EAF">
      <w:pPr>
        <w:pStyle w:val="ListParagraph"/>
        <w:spacing w:line="240" w:lineRule="auto"/>
        <w:ind w:left="1440"/>
        <w:rPr>
          <w:rFonts w:ascii="Arial" w:eastAsia="Arial" w:hAnsi="Arial" w:cs="Arial"/>
          <w:b/>
          <w:bCs/>
          <w:sz w:val="24"/>
          <w:szCs w:val="24"/>
        </w:rPr>
      </w:pPr>
    </w:p>
    <w:p w14:paraId="7970DC81" w14:textId="77777777" w:rsidR="00C80EAF" w:rsidRPr="006C06AA" w:rsidRDefault="00C80EAF" w:rsidP="00C80EAF">
      <w:pPr>
        <w:pStyle w:val="ListParagraph"/>
        <w:spacing w:line="240" w:lineRule="auto"/>
        <w:ind w:left="1440"/>
        <w:rPr>
          <w:rFonts w:ascii="Arial" w:eastAsia="Arial" w:hAnsi="Arial" w:cs="Arial"/>
          <w:b/>
          <w:bCs/>
          <w:sz w:val="24"/>
          <w:szCs w:val="24"/>
        </w:rPr>
      </w:pPr>
    </w:p>
    <w:p w14:paraId="79C83898" w14:textId="4A8D7D2D" w:rsidR="00C80EAF" w:rsidRDefault="00C80EAF" w:rsidP="00C80EAF">
      <w:pPr>
        <w:pStyle w:val="ListParagraph"/>
        <w:spacing w:line="240" w:lineRule="auto"/>
        <w:rPr>
          <w:rFonts w:ascii="Arial" w:eastAsia="Arial" w:hAnsi="Arial" w:cs="Arial"/>
          <w:b/>
          <w:bCs/>
          <w:sz w:val="24"/>
          <w:szCs w:val="24"/>
        </w:rPr>
      </w:pPr>
      <w:r w:rsidRPr="006C06AA">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68CF32D5" w14:textId="77777777" w:rsidR="00FE67E5" w:rsidRDefault="00FE67E5" w:rsidP="00C80EAF">
      <w:pPr>
        <w:pStyle w:val="ListParagraph"/>
        <w:spacing w:line="240" w:lineRule="auto"/>
        <w:rPr>
          <w:rFonts w:ascii="Arial" w:eastAsia="Arial" w:hAnsi="Arial" w:cs="Arial"/>
          <w:b/>
          <w:bCs/>
          <w:sz w:val="24"/>
          <w:szCs w:val="24"/>
        </w:rPr>
      </w:pPr>
    </w:p>
    <w:p w14:paraId="1130299D" w14:textId="13E1056B" w:rsidR="00C80EAF" w:rsidRDefault="007018B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35162987"/>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65947542"/>
          <w14:checkbox>
            <w14:checked w14:val="1"/>
            <w14:checkedState w14:val="2612" w14:font="MS Gothic"/>
            <w14:uncheckedState w14:val="2610" w14:font="MS Gothic"/>
          </w14:checkbox>
        </w:sdtPr>
        <w:sdtEndPr/>
        <w:sdtContent>
          <w:r w:rsidR="00610CD1">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00621344">
        <w:rPr>
          <w:rFonts w:ascii="Arial" w:eastAsia="Arial" w:hAnsi="Arial" w:cs="Arial"/>
          <w:b/>
          <w:bCs/>
          <w:sz w:val="24"/>
          <w:szCs w:val="24"/>
        </w:rPr>
        <w:t xml:space="preserve">       </w:t>
      </w:r>
      <w:sdt>
        <w:sdtPr>
          <w:rPr>
            <w:rFonts w:ascii="Arial" w:eastAsia="Arial" w:hAnsi="Arial" w:cs="Arial"/>
            <w:b/>
            <w:bCs/>
            <w:sz w:val="24"/>
            <w:szCs w:val="24"/>
          </w:rPr>
          <w:id w:val="1073550444"/>
          <w14:checkbox>
            <w14:checked w14:val="0"/>
            <w14:checkedState w14:val="2612" w14:font="MS Gothic"/>
            <w14:uncheckedState w14:val="2610" w14:font="MS Gothic"/>
          </w14:checkbox>
        </w:sdtPr>
        <w:sdtEndPr/>
        <w:sdtContent>
          <w:r w:rsidR="00621344">
            <w:rPr>
              <w:rFonts w:ascii="MS Gothic" w:eastAsia="MS Gothic" w:hAnsi="MS Gothic" w:cs="Arial" w:hint="eastAsia"/>
              <w:b/>
              <w:bCs/>
              <w:sz w:val="24"/>
              <w:szCs w:val="24"/>
            </w:rPr>
            <w:t>☐</w:t>
          </w:r>
        </w:sdtContent>
      </w:sdt>
      <w:r w:rsidR="00621344">
        <w:rPr>
          <w:rFonts w:ascii="Arial" w:eastAsia="Arial" w:hAnsi="Arial" w:cs="Arial"/>
          <w:b/>
          <w:bCs/>
          <w:sz w:val="24"/>
          <w:szCs w:val="24"/>
        </w:rPr>
        <w:t xml:space="preserve">  Don’</w:t>
      </w:r>
      <w:r w:rsidR="00FE67E5">
        <w:rPr>
          <w:rFonts w:ascii="Arial" w:eastAsia="Arial" w:hAnsi="Arial" w:cs="Arial"/>
          <w:b/>
          <w:bCs/>
          <w:sz w:val="24"/>
          <w:szCs w:val="24"/>
        </w:rPr>
        <w:t>t know</w:t>
      </w:r>
    </w:p>
    <w:p w14:paraId="7FB93264" w14:textId="77777777" w:rsidR="00C80EAF" w:rsidRDefault="00C80EAF" w:rsidP="00C80EAF">
      <w:pPr>
        <w:pStyle w:val="ListParagraph"/>
        <w:rPr>
          <w:rFonts w:ascii="Arial" w:eastAsia="Arial" w:hAnsi="Arial" w:cs="Arial"/>
          <w:b/>
          <w:bCs/>
          <w:sz w:val="24"/>
          <w:szCs w:val="24"/>
        </w:rPr>
      </w:pPr>
    </w:p>
    <w:p w14:paraId="2BA328F8" w14:textId="591ED1D5" w:rsidR="00D11E8B" w:rsidRDefault="00D11E8B" w:rsidP="00D11E8B">
      <w:pPr>
        <w:pStyle w:val="ListParagraph"/>
        <w:rPr>
          <w:rFonts w:ascii="Arial" w:eastAsia="Arial" w:hAnsi="Arial" w:cs="Arial"/>
          <w:b/>
          <w:bCs/>
          <w:sz w:val="24"/>
          <w:szCs w:val="24"/>
        </w:rPr>
      </w:pPr>
      <w:r>
        <w:rPr>
          <w:rFonts w:ascii="Arial" w:eastAsia="Arial" w:hAnsi="Arial" w:cs="Arial"/>
          <w:b/>
          <w:bCs/>
          <w:sz w:val="24"/>
          <w:szCs w:val="24"/>
        </w:rPr>
        <w:t>If you have answered no to the two questions above, you do not need to complete</w:t>
      </w:r>
      <w:r w:rsidR="00EB0CFD">
        <w:rPr>
          <w:rFonts w:ascii="Arial" w:eastAsia="Arial" w:hAnsi="Arial" w:cs="Arial"/>
          <w:b/>
          <w:bCs/>
          <w:sz w:val="24"/>
          <w:szCs w:val="24"/>
        </w:rPr>
        <w:t xml:space="preserve"> any further questions in</w:t>
      </w:r>
      <w:r>
        <w:rPr>
          <w:rFonts w:ascii="Arial" w:eastAsia="Arial" w:hAnsi="Arial" w:cs="Arial"/>
          <w:b/>
          <w:bCs/>
          <w:sz w:val="24"/>
          <w:szCs w:val="24"/>
        </w:rPr>
        <w:t xml:space="preserve"> the Island Communities section of this form but please provide some justification for your decision below.</w:t>
      </w:r>
    </w:p>
    <w:p w14:paraId="7C025C14" w14:textId="2EDEA2A2" w:rsidR="00E87006" w:rsidRDefault="00E87006" w:rsidP="00E87006">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E87006" w14:paraId="0F217142" w14:textId="77777777" w:rsidTr="00D311A8">
        <w:trPr>
          <w:trHeight w:val="1134"/>
        </w:trPr>
        <w:tc>
          <w:tcPr>
            <w:tcW w:w="13950" w:type="dxa"/>
          </w:tcPr>
          <w:p w14:paraId="019368A0" w14:textId="77777777" w:rsidR="00E87006" w:rsidRDefault="00E87006" w:rsidP="00D311A8">
            <w:pPr>
              <w:pStyle w:val="ListParagraph"/>
              <w:ind w:left="0"/>
              <w:rPr>
                <w:rFonts w:ascii="Arial" w:eastAsia="Arial" w:hAnsi="Arial" w:cs="Arial"/>
                <w:b/>
                <w:bCs/>
                <w:sz w:val="24"/>
                <w:szCs w:val="24"/>
              </w:rPr>
            </w:pPr>
          </w:p>
        </w:tc>
      </w:tr>
    </w:tbl>
    <w:p w14:paraId="6C48459A" w14:textId="77777777" w:rsidR="00D11E8B" w:rsidRPr="00E87006" w:rsidRDefault="00D11E8B" w:rsidP="00E87006">
      <w:pPr>
        <w:rPr>
          <w:rFonts w:ascii="Arial" w:eastAsia="Arial" w:hAnsi="Arial" w:cs="Arial"/>
          <w:b/>
          <w:bCs/>
          <w:sz w:val="24"/>
          <w:szCs w:val="24"/>
        </w:rPr>
      </w:pPr>
    </w:p>
    <w:p w14:paraId="7ECF15AB" w14:textId="77777777" w:rsidR="00C80EAF" w:rsidRPr="00730B02" w:rsidRDefault="00C80EAF" w:rsidP="00C80EAF">
      <w:pPr>
        <w:pStyle w:val="ListParagraph"/>
        <w:rPr>
          <w:rFonts w:ascii="Arial" w:eastAsia="Arial" w:hAnsi="Arial" w:cs="Arial"/>
          <w:b/>
          <w:bCs/>
          <w:sz w:val="24"/>
          <w:szCs w:val="24"/>
        </w:rPr>
      </w:pPr>
    </w:p>
    <w:p w14:paraId="697F3E53" w14:textId="69345089"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C80EAF" w14:paraId="3EE87249" w14:textId="77777777">
        <w:trPr>
          <w:trHeight w:val="1134"/>
        </w:trPr>
        <w:tc>
          <w:tcPr>
            <w:tcW w:w="13950" w:type="dxa"/>
          </w:tcPr>
          <w:p w14:paraId="2ABFBB34" w14:textId="24F53A78" w:rsidR="00C80EAF" w:rsidRPr="001B6631" w:rsidRDefault="00A0604F">
            <w:pPr>
              <w:pStyle w:val="ListParagraph"/>
              <w:ind w:left="0"/>
              <w:rPr>
                <w:rFonts w:ascii="Arial" w:eastAsia="Arial" w:hAnsi="Arial" w:cs="Arial"/>
                <w:sz w:val="24"/>
                <w:szCs w:val="24"/>
              </w:rPr>
            </w:pPr>
            <w:r w:rsidRPr="001B6631">
              <w:rPr>
                <w:rFonts w:ascii="Arial" w:eastAsia="Arial" w:hAnsi="Arial" w:cs="Arial"/>
                <w:sz w:val="24"/>
                <w:szCs w:val="24"/>
              </w:rPr>
              <w:t>Partners</w:t>
            </w:r>
          </w:p>
          <w:p w14:paraId="1AC66E51" w14:textId="3A1B2A2B" w:rsidR="00A0604F" w:rsidRPr="001B6631" w:rsidRDefault="00A0604F">
            <w:pPr>
              <w:pStyle w:val="ListParagraph"/>
              <w:ind w:left="0"/>
              <w:rPr>
                <w:rFonts w:ascii="Arial" w:eastAsia="Arial" w:hAnsi="Arial" w:cs="Arial"/>
                <w:sz w:val="24"/>
                <w:szCs w:val="24"/>
              </w:rPr>
            </w:pPr>
            <w:r w:rsidRPr="001B6631">
              <w:rPr>
                <w:rFonts w:ascii="Arial" w:eastAsia="Arial" w:hAnsi="Arial" w:cs="Arial"/>
                <w:sz w:val="24"/>
                <w:szCs w:val="24"/>
              </w:rPr>
              <w:t>Technology</w:t>
            </w:r>
          </w:p>
          <w:p w14:paraId="59F4BDCA" w14:textId="77777777" w:rsidR="00A0604F" w:rsidRPr="001B6631" w:rsidRDefault="00D549FF">
            <w:pPr>
              <w:pStyle w:val="ListParagraph"/>
              <w:ind w:left="0"/>
              <w:rPr>
                <w:rFonts w:ascii="Arial" w:eastAsia="Arial" w:hAnsi="Arial" w:cs="Arial"/>
                <w:sz w:val="24"/>
                <w:szCs w:val="24"/>
              </w:rPr>
            </w:pPr>
            <w:r w:rsidRPr="001B6631">
              <w:rPr>
                <w:rFonts w:ascii="Arial" w:eastAsia="Arial" w:hAnsi="Arial" w:cs="Arial"/>
                <w:sz w:val="24"/>
                <w:szCs w:val="24"/>
              </w:rPr>
              <w:t>C</w:t>
            </w:r>
            <w:r w:rsidR="00A0604F" w:rsidRPr="001B6631">
              <w:rPr>
                <w:rFonts w:ascii="Arial" w:eastAsia="Arial" w:hAnsi="Arial" w:cs="Arial"/>
                <w:sz w:val="24"/>
                <w:szCs w:val="24"/>
              </w:rPr>
              <w:t>onnectivity</w:t>
            </w:r>
          </w:p>
          <w:p w14:paraId="5186E412" w14:textId="257E5F77" w:rsidR="00D549FF" w:rsidRDefault="00D549FF">
            <w:pPr>
              <w:pStyle w:val="ListParagraph"/>
              <w:ind w:left="0"/>
              <w:rPr>
                <w:rFonts w:ascii="Arial" w:eastAsia="Arial" w:hAnsi="Arial" w:cs="Arial"/>
                <w:b/>
                <w:bCs/>
                <w:sz w:val="24"/>
                <w:szCs w:val="24"/>
              </w:rPr>
            </w:pPr>
            <w:r w:rsidRPr="001B6631">
              <w:rPr>
                <w:rFonts w:ascii="Arial" w:eastAsia="Arial" w:hAnsi="Arial" w:cs="Arial"/>
                <w:sz w:val="24"/>
                <w:szCs w:val="24"/>
              </w:rPr>
              <w:t>Transport</w:t>
            </w:r>
          </w:p>
        </w:tc>
      </w:tr>
    </w:tbl>
    <w:p w14:paraId="76753C00" w14:textId="77777777" w:rsidR="00C80EAF" w:rsidRDefault="00C80EAF" w:rsidP="00C80EAF">
      <w:pPr>
        <w:pStyle w:val="ListParagraph"/>
        <w:rPr>
          <w:rFonts w:ascii="Arial" w:eastAsia="Arial" w:hAnsi="Arial" w:cs="Arial"/>
          <w:b/>
          <w:bCs/>
          <w:sz w:val="24"/>
          <w:szCs w:val="24"/>
        </w:rPr>
      </w:pPr>
    </w:p>
    <w:p w14:paraId="0A8BB1E8" w14:textId="77777777" w:rsidR="00C80EAF" w:rsidRPr="006C06AA" w:rsidRDefault="00C80EAF" w:rsidP="00C80EAF">
      <w:pPr>
        <w:pStyle w:val="ListParagraph"/>
        <w:ind w:left="1440"/>
        <w:rPr>
          <w:rFonts w:ascii="Arial" w:eastAsia="Arial" w:hAnsi="Arial" w:cs="Arial"/>
          <w:b/>
          <w:bCs/>
          <w:sz w:val="24"/>
          <w:szCs w:val="24"/>
        </w:rPr>
      </w:pPr>
    </w:p>
    <w:p w14:paraId="2C34C5F5" w14:textId="3BCEAF12"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Does the existing data for Island Communities differ between </w:t>
      </w:r>
      <w:hyperlink r:id="rId29" w:history="1">
        <w:r w:rsidRPr="007341D9">
          <w:rPr>
            <w:rStyle w:val="Hyperlink"/>
            <w:rFonts w:ascii="Arial" w:eastAsia="Arial" w:hAnsi="Arial" w:cs="Arial"/>
            <w:b/>
            <w:bCs/>
            <w:sz w:val="24"/>
            <w:szCs w:val="24"/>
          </w:rPr>
          <w:t>islands</w:t>
        </w:r>
      </w:hyperlink>
      <w:r w:rsidRPr="006C06AA">
        <w:rPr>
          <w:rFonts w:ascii="Arial" w:eastAsia="Arial" w:hAnsi="Arial" w:cs="Arial"/>
          <w:b/>
          <w:bCs/>
          <w:sz w:val="24"/>
          <w:szCs w:val="24"/>
        </w:rPr>
        <w:t>?</w:t>
      </w:r>
    </w:p>
    <w:tbl>
      <w:tblPr>
        <w:tblStyle w:val="TableGrid"/>
        <w:tblW w:w="0" w:type="auto"/>
        <w:tblInd w:w="720" w:type="dxa"/>
        <w:tblLook w:val="04A0" w:firstRow="1" w:lastRow="0" w:firstColumn="1" w:lastColumn="0" w:noHBand="0" w:noVBand="1"/>
      </w:tblPr>
      <w:tblGrid>
        <w:gridCol w:w="13230"/>
      </w:tblGrid>
      <w:tr w:rsidR="00C80EAF" w14:paraId="7BAAE171" w14:textId="77777777">
        <w:trPr>
          <w:trHeight w:val="1134"/>
        </w:trPr>
        <w:tc>
          <w:tcPr>
            <w:tcW w:w="13950" w:type="dxa"/>
          </w:tcPr>
          <w:p w14:paraId="7F9B1613" w14:textId="4B429A56" w:rsidR="00C80EAF" w:rsidRPr="001B6631" w:rsidRDefault="009F7FC7">
            <w:pPr>
              <w:pStyle w:val="ListParagraph"/>
              <w:ind w:left="0"/>
              <w:rPr>
                <w:rFonts w:ascii="Arial" w:eastAsia="Arial" w:hAnsi="Arial" w:cs="Arial"/>
                <w:sz w:val="24"/>
                <w:szCs w:val="24"/>
              </w:rPr>
            </w:pPr>
            <w:r w:rsidRPr="001B6631">
              <w:rPr>
                <w:rFonts w:ascii="Arial" w:eastAsia="Arial" w:hAnsi="Arial" w:cs="Arial"/>
                <w:sz w:val="24"/>
                <w:szCs w:val="24"/>
              </w:rPr>
              <w:t xml:space="preserve">We are aware that there are many differences between the islands and will be conducting one of our pilots in Orkney.  </w:t>
            </w:r>
            <w:r w:rsidR="006C6796" w:rsidRPr="001B6631">
              <w:rPr>
                <w:rFonts w:ascii="Arial" w:eastAsia="Arial" w:hAnsi="Arial" w:cs="Arial"/>
                <w:sz w:val="24"/>
                <w:szCs w:val="24"/>
              </w:rPr>
              <w:t xml:space="preserve">However we do not believe the differences in any data between islands will impact the initial pilot.  We will conduct one pilot </w:t>
            </w:r>
            <w:r w:rsidR="00EF510F" w:rsidRPr="001B6631">
              <w:rPr>
                <w:rFonts w:ascii="Arial" w:eastAsia="Arial" w:hAnsi="Arial" w:cs="Arial"/>
                <w:sz w:val="24"/>
                <w:szCs w:val="24"/>
              </w:rPr>
              <w:t xml:space="preserve">with a school in Orkney, enabling us to explore </w:t>
            </w:r>
            <w:r w:rsidR="006E1B32" w:rsidRPr="001B6631">
              <w:rPr>
                <w:rFonts w:ascii="Arial" w:eastAsia="Arial" w:hAnsi="Arial" w:cs="Arial"/>
                <w:sz w:val="24"/>
                <w:szCs w:val="24"/>
              </w:rPr>
              <w:t>any concerns raised about experiences between islands within</w:t>
            </w:r>
            <w:r w:rsidR="004861FA" w:rsidRPr="001B6631">
              <w:rPr>
                <w:rFonts w:ascii="Arial" w:eastAsia="Arial" w:hAnsi="Arial" w:cs="Arial"/>
                <w:sz w:val="24"/>
                <w:szCs w:val="24"/>
              </w:rPr>
              <w:t xml:space="preserve"> Orkney.  After this initial pilot we can explore the needs of other islands beyond Orkney.</w:t>
            </w:r>
            <w:r w:rsidRPr="001B6631">
              <w:rPr>
                <w:rFonts w:ascii="Arial" w:eastAsia="Arial" w:hAnsi="Arial" w:cs="Arial"/>
                <w:sz w:val="24"/>
                <w:szCs w:val="24"/>
              </w:rPr>
              <w:t xml:space="preserve"> </w:t>
            </w:r>
          </w:p>
        </w:tc>
      </w:tr>
    </w:tbl>
    <w:p w14:paraId="6597A6B5" w14:textId="77777777" w:rsidR="00C80EAF" w:rsidRDefault="00C80EAF" w:rsidP="00C80EAF">
      <w:pPr>
        <w:pStyle w:val="ListParagraph"/>
        <w:rPr>
          <w:rFonts w:ascii="Arial" w:eastAsia="Arial" w:hAnsi="Arial" w:cs="Arial"/>
          <w:b/>
          <w:bCs/>
          <w:sz w:val="24"/>
          <w:szCs w:val="24"/>
        </w:rPr>
      </w:pPr>
    </w:p>
    <w:p w14:paraId="05E354EF" w14:textId="77777777" w:rsidR="00C80EAF" w:rsidRPr="006C06AA" w:rsidRDefault="00C80EAF" w:rsidP="00C80EAF">
      <w:pPr>
        <w:pStyle w:val="ListParagraph"/>
        <w:ind w:left="1440"/>
        <w:rPr>
          <w:rFonts w:ascii="Arial" w:eastAsia="Arial" w:hAnsi="Arial" w:cs="Arial"/>
          <w:b/>
          <w:bCs/>
          <w:sz w:val="24"/>
          <w:szCs w:val="24"/>
        </w:rPr>
      </w:pPr>
    </w:p>
    <w:p w14:paraId="7D3E0C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Are there any existing design features or mitigations in place? If yes, please describe</w:t>
      </w:r>
    </w:p>
    <w:tbl>
      <w:tblPr>
        <w:tblStyle w:val="TableGrid"/>
        <w:tblW w:w="0" w:type="auto"/>
        <w:tblInd w:w="720" w:type="dxa"/>
        <w:tblLook w:val="04A0" w:firstRow="1" w:lastRow="0" w:firstColumn="1" w:lastColumn="0" w:noHBand="0" w:noVBand="1"/>
      </w:tblPr>
      <w:tblGrid>
        <w:gridCol w:w="13230"/>
      </w:tblGrid>
      <w:tr w:rsidR="00C80EAF" w14:paraId="70E425BC" w14:textId="77777777">
        <w:trPr>
          <w:trHeight w:val="1134"/>
        </w:trPr>
        <w:tc>
          <w:tcPr>
            <w:tcW w:w="13950" w:type="dxa"/>
          </w:tcPr>
          <w:p w14:paraId="50809BC1" w14:textId="3AF23507" w:rsidR="00C80EAF" w:rsidRPr="001B6631" w:rsidRDefault="00B32A92">
            <w:pPr>
              <w:pStyle w:val="ListParagraph"/>
              <w:ind w:left="0"/>
              <w:rPr>
                <w:rFonts w:ascii="Arial" w:eastAsia="Arial" w:hAnsi="Arial" w:cs="Arial"/>
                <w:sz w:val="24"/>
                <w:szCs w:val="24"/>
              </w:rPr>
            </w:pPr>
            <w:r w:rsidRPr="001B6631">
              <w:rPr>
                <w:rFonts w:ascii="Arial" w:eastAsia="Arial" w:hAnsi="Arial" w:cs="Arial"/>
                <w:sz w:val="24"/>
                <w:szCs w:val="24"/>
              </w:rPr>
              <w:t>Co-design with an island school</w:t>
            </w:r>
            <w:r w:rsidR="009F7FC7" w:rsidRPr="001B6631">
              <w:rPr>
                <w:rFonts w:ascii="Arial" w:eastAsia="Arial" w:hAnsi="Arial" w:cs="Arial"/>
                <w:sz w:val="24"/>
                <w:szCs w:val="24"/>
              </w:rPr>
              <w:t xml:space="preserve"> </w:t>
            </w:r>
            <w:r w:rsidR="00D549FF" w:rsidRPr="001B6631">
              <w:rPr>
                <w:rFonts w:ascii="Arial" w:eastAsia="Arial" w:hAnsi="Arial" w:cs="Arial"/>
                <w:sz w:val="24"/>
                <w:szCs w:val="24"/>
              </w:rPr>
              <w:t xml:space="preserve">in Orkney </w:t>
            </w:r>
            <w:r w:rsidR="009F7FC7" w:rsidRPr="001B6631">
              <w:rPr>
                <w:rFonts w:ascii="Arial" w:eastAsia="Arial" w:hAnsi="Arial" w:cs="Arial"/>
                <w:sz w:val="24"/>
                <w:szCs w:val="24"/>
              </w:rPr>
              <w:t>which has a boarding facility.</w:t>
            </w:r>
          </w:p>
        </w:tc>
      </w:tr>
    </w:tbl>
    <w:p w14:paraId="7B888957" w14:textId="77777777" w:rsidR="00C80EAF" w:rsidRPr="009C22BF" w:rsidRDefault="00C80EAF" w:rsidP="00C80EAF">
      <w:pPr>
        <w:rPr>
          <w:rFonts w:ascii="Arial" w:eastAsia="Arial" w:hAnsi="Arial" w:cs="Arial"/>
          <w:b/>
          <w:bCs/>
          <w:sz w:val="24"/>
          <w:szCs w:val="24"/>
        </w:rPr>
      </w:pPr>
    </w:p>
    <w:p w14:paraId="4009CC1C" w14:textId="7B9A2444"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If you are consulting, is your consultation robust, meaningful, and </w:t>
      </w:r>
      <w:r w:rsidR="00B717B3">
        <w:rPr>
          <w:rFonts w:ascii="Arial" w:eastAsia="Arial" w:hAnsi="Arial" w:cs="Arial"/>
          <w:b/>
          <w:bCs/>
          <w:sz w:val="24"/>
          <w:szCs w:val="24"/>
        </w:rPr>
        <w:t>demonstrating that SDS has regard for island communities when carrying out its functions?</w:t>
      </w:r>
    </w:p>
    <w:p w14:paraId="6BA39FB0" w14:textId="7A42F60B" w:rsidR="009E6D5C" w:rsidRDefault="007E3B1C" w:rsidP="00621344">
      <w:pPr>
        <w:pStyle w:val="Heading1"/>
        <w:shd w:val="clear" w:color="auto" w:fill="C00000"/>
        <w:ind w:left="720"/>
        <w15:collapsed/>
        <w:rPr>
          <w:lang w:val="en-US" w:eastAsia="en-GB"/>
        </w:rPr>
      </w:pPr>
      <w:r>
        <w:rPr>
          <w:lang w:val="en-US" w:eastAsia="en-GB"/>
        </w:rPr>
        <w:t>Guidance</w:t>
      </w:r>
    </w:p>
    <w:tbl>
      <w:tblPr>
        <w:tblStyle w:val="TableGrid"/>
        <w:tblW w:w="0" w:type="auto"/>
        <w:tblInd w:w="704" w:type="dxa"/>
        <w:tblLook w:val="04A0" w:firstRow="1" w:lastRow="0" w:firstColumn="1" w:lastColumn="0" w:noHBand="0" w:noVBand="1"/>
      </w:tblPr>
      <w:tblGrid>
        <w:gridCol w:w="13246"/>
      </w:tblGrid>
      <w:tr w:rsidR="009E6D5C" w14:paraId="37FF13EA" w14:textId="77777777" w:rsidTr="00106F19">
        <w:tc>
          <w:tcPr>
            <w:tcW w:w="13246" w:type="dxa"/>
            <w:shd w:val="clear" w:color="auto" w:fill="F5D3D8"/>
          </w:tcPr>
          <w:p w14:paraId="7F32017E" w14:textId="77777777" w:rsidR="009E6D5C" w:rsidRDefault="009E6D5C">
            <w:pPr>
              <w:rPr>
                <w:rFonts w:ascii="Arial" w:hAnsi="Arial" w:cs="Arial"/>
                <w:sz w:val="24"/>
                <w:szCs w:val="24"/>
              </w:rPr>
            </w:pPr>
          </w:p>
          <w:p w14:paraId="1FB15238" w14:textId="19E62E56" w:rsidR="009E6D5C" w:rsidRDefault="009E6D5C">
            <w:pPr>
              <w:rPr>
                <w:rFonts w:ascii="Arial" w:hAnsi="Arial" w:cs="Arial"/>
                <w:sz w:val="24"/>
                <w:szCs w:val="24"/>
              </w:rPr>
            </w:pPr>
            <w:r w:rsidRPr="009E6D5C">
              <w:rPr>
                <w:rFonts w:ascii="Arial" w:hAnsi="Arial" w:cs="Arial"/>
                <w:sz w:val="24"/>
                <w:szCs w:val="24"/>
              </w:rPr>
              <w:t xml:space="preserve">Remember to consider </w:t>
            </w:r>
            <w:r w:rsidR="005565B1" w:rsidRPr="009E6D5C">
              <w:rPr>
                <w:rFonts w:ascii="Arial" w:hAnsi="Arial" w:cs="Arial"/>
                <w:sz w:val="24"/>
                <w:szCs w:val="24"/>
              </w:rPr>
              <w:t>whether</w:t>
            </w:r>
            <w:r w:rsidRPr="009E6D5C">
              <w:rPr>
                <w:rFonts w:ascii="Arial" w:hAnsi="Arial" w:cs="Arial"/>
                <w:sz w:val="24"/>
                <w:szCs w:val="24"/>
              </w:rPr>
              <w:t xml:space="preserve"> </w:t>
            </w:r>
            <w:r w:rsidR="00B67F98">
              <w:rPr>
                <w:rFonts w:ascii="Arial" w:hAnsi="Arial" w:cs="Arial"/>
                <w:sz w:val="24"/>
                <w:szCs w:val="24"/>
              </w:rPr>
              <w:t xml:space="preserve">it </w:t>
            </w:r>
            <w:r w:rsidRPr="009E6D5C">
              <w:rPr>
                <w:rFonts w:ascii="Arial" w:hAnsi="Arial" w:cs="Arial"/>
                <w:sz w:val="24"/>
                <w:szCs w:val="24"/>
              </w:rPr>
              <w:t>is appropriate to conduct consultation in Gaelic as well as English</w:t>
            </w:r>
            <w:r>
              <w:rPr>
                <w:rFonts w:ascii="Arial" w:hAnsi="Arial" w:cs="Arial"/>
                <w:sz w:val="24"/>
                <w:szCs w:val="24"/>
              </w:rPr>
              <w:t xml:space="preserve">. You </w:t>
            </w:r>
            <w:r w:rsidRPr="009E6D5C">
              <w:rPr>
                <w:rFonts w:ascii="Arial" w:hAnsi="Arial" w:cs="Arial"/>
                <w:sz w:val="24"/>
                <w:szCs w:val="24"/>
              </w:rPr>
              <w:t xml:space="preserve">can email </w:t>
            </w:r>
            <w:hyperlink r:id="rId30" w:history="1">
              <w:r w:rsidRPr="00137DD2">
                <w:rPr>
                  <w:rStyle w:val="Hyperlink"/>
                  <w:rFonts w:ascii="Arial" w:hAnsi="Arial" w:cs="Arial"/>
                  <w:sz w:val="24"/>
                  <w:szCs w:val="24"/>
                </w:rPr>
                <w:t>islands@sds.co.uk</w:t>
              </w:r>
            </w:hyperlink>
            <w:r>
              <w:rPr>
                <w:rFonts w:ascii="Arial" w:hAnsi="Arial" w:cs="Arial"/>
                <w:sz w:val="24"/>
                <w:szCs w:val="24"/>
              </w:rPr>
              <w:t xml:space="preserve"> </w:t>
            </w:r>
            <w:r w:rsidRPr="009E6D5C">
              <w:rPr>
                <w:rFonts w:ascii="Arial" w:hAnsi="Arial" w:cs="Arial"/>
                <w:sz w:val="24"/>
                <w:szCs w:val="24"/>
              </w:rPr>
              <w:t>for advice regarding consultations in Gaelic.</w:t>
            </w:r>
          </w:p>
          <w:p w14:paraId="3A85BF0C" w14:textId="2EEEF171" w:rsidR="009E6D5C" w:rsidRPr="00E716BD" w:rsidRDefault="009E6D5C">
            <w:pPr>
              <w:rPr>
                <w:rFonts w:ascii="Arial" w:hAnsi="Arial" w:cs="Arial"/>
                <w:sz w:val="24"/>
                <w:szCs w:val="24"/>
              </w:rPr>
            </w:pPr>
          </w:p>
        </w:tc>
      </w:tr>
    </w:tbl>
    <w:p w14:paraId="39B793FD" w14:textId="77777777" w:rsidR="009E6D5C" w:rsidRDefault="009E6D5C" w:rsidP="00C80EAF">
      <w:pPr>
        <w:pStyle w:val="ListParagraph"/>
        <w:rPr>
          <w:rFonts w:ascii="Arial" w:eastAsia="Arial" w:hAnsi="Arial" w:cs="Arial"/>
          <w:b/>
          <w:bCs/>
          <w:sz w:val="24"/>
          <w:szCs w:val="24"/>
        </w:rPr>
        <w:sectPr w:rsidR="009E6D5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07E32FD3" w14:textId="77777777" w:rsidTr="009E6D5C">
        <w:trPr>
          <w:trHeight w:val="2268"/>
        </w:trPr>
        <w:tc>
          <w:tcPr>
            <w:tcW w:w="13950" w:type="dxa"/>
          </w:tcPr>
          <w:p w14:paraId="01CE1989" w14:textId="77777777" w:rsidR="009E6D5C" w:rsidRDefault="00321681" w:rsidP="00C80EAF">
            <w:pPr>
              <w:pStyle w:val="ListParagraph"/>
              <w:ind w:left="0"/>
              <w:rPr>
                <w:rFonts w:ascii="Arial" w:eastAsia="Arial" w:hAnsi="Arial" w:cs="Arial"/>
                <w:b/>
                <w:bCs/>
                <w:sz w:val="24"/>
                <w:szCs w:val="24"/>
              </w:rPr>
            </w:pPr>
            <w:r>
              <w:rPr>
                <w:rFonts w:ascii="Arial" w:eastAsia="Arial" w:hAnsi="Arial" w:cs="Arial"/>
                <w:b/>
                <w:bCs/>
                <w:sz w:val="24"/>
                <w:szCs w:val="24"/>
              </w:rPr>
              <w:t>Director of Education</w:t>
            </w:r>
          </w:p>
          <w:p w14:paraId="732BC7D1" w14:textId="77777777" w:rsidR="00321681" w:rsidRDefault="00321681" w:rsidP="00C80EAF">
            <w:pPr>
              <w:pStyle w:val="ListParagraph"/>
              <w:ind w:left="0"/>
              <w:rPr>
                <w:rFonts w:ascii="Arial" w:eastAsia="Arial" w:hAnsi="Arial" w:cs="Arial"/>
                <w:b/>
                <w:bCs/>
                <w:sz w:val="24"/>
                <w:szCs w:val="24"/>
              </w:rPr>
            </w:pPr>
            <w:r>
              <w:rPr>
                <w:rFonts w:ascii="Arial" w:eastAsia="Arial" w:hAnsi="Arial" w:cs="Arial"/>
                <w:b/>
                <w:bCs/>
                <w:sz w:val="24"/>
                <w:szCs w:val="24"/>
              </w:rPr>
              <w:t>Staff at Kirkwall Grammar School</w:t>
            </w:r>
          </w:p>
          <w:p w14:paraId="6640B21A" w14:textId="77777777" w:rsidR="00321681" w:rsidRDefault="00321681" w:rsidP="00C80EAF">
            <w:pPr>
              <w:pStyle w:val="ListParagraph"/>
              <w:ind w:left="0"/>
              <w:rPr>
                <w:rFonts w:ascii="Arial" w:eastAsia="Arial" w:hAnsi="Arial" w:cs="Arial"/>
                <w:b/>
                <w:bCs/>
                <w:sz w:val="24"/>
                <w:szCs w:val="24"/>
              </w:rPr>
            </w:pPr>
            <w:r>
              <w:rPr>
                <w:rFonts w:ascii="Arial" w:eastAsia="Arial" w:hAnsi="Arial" w:cs="Arial"/>
                <w:b/>
                <w:bCs/>
                <w:sz w:val="24"/>
                <w:szCs w:val="24"/>
              </w:rPr>
              <w:t>DYW</w:t>
            </w:r>
          </w:p>
          <w:p w14:paraId="10578056" w14:textId="1BDB0D56" w:rsidR="00321681" w:rsidRDefault="00E26CFF" w:rsidP="00C80EAF">
            <w:pPr>
              <w:pStyle w:val="ListParagraph"/>
              <w:ind w:left="0"/>
              <w:rPr>
                <w:rFonts w:ascii="Arial" w:eastAsia="Arial" w:hAnsi="Arial" w:cs="Arial"/>
                <w:b/>
                <w:bCs/>
                <w:sz w:val="24"/>
                <w:szCs w:val="24"/>
              </w:rPr>
            </w:pPr>
            <w:r>
              <w:rPr>
                <w:rFonts w:ascii="Arial" w:eastAsia="Arial" w:hAnsi="Arial" w:cs="Arial"/>
                <w:b/>
                <w:bCs/>
                <w:sz w:val="24"/>
                <w:szCs w:val="24"/>
              </w:rPr>
              <w:t>Local employers</w:t>
            </w:r>
          </w:p>
        </w:tc>
      </w:tr>
    </w:tbl>
    <w:p w14:paraId="5241DD61" w14:textId="77777777" w:rsidR="00C80EAF" w:rsidRDefault="00C80EAF" w:rsidP="00C80EAF">
      <w:pPr>
        <w:rPr>
          <w:rFonts w:ascii="Arial" w:eastAsia="Arial" w:hAnsi="Arial" w:cs="Arial"/>
          <w:b/>
          <w:bCs/>
          <w:sz w:val="24"/>
          <w:szCs w:val="24"/>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4FAAD8CF"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43D6A7C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CF07450"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128F66E"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5482E2FE" w14:textId="58408F75" w:rsidR="00C80EAF" w:rsidRPr="001C62C7" w:rsidRDefault="0052016B" w:rsidP="0052016B">
            <w:pPr>
              <w:spacing w:after="0" w:line="240" w:lineRule="auto"/>
              <w:textAlignment w:val="baseline"/>
              <w:rPr>
                <w:rFonts w:ascii="Times New Roman" w:eastAsia="Times New Roman" w:hAnsi="Times New Roman" w:cs="Times New Roman"/>
                <w:b/>
                <w:bCs/>
                <w:sz w:val="24"/>
                <w:szCs w:val="24"/>
                <w:lang w:eastAsia="en-GB"/>
              </w:rPr>
            </w:pPr>
            <w:r w:rsidRPr="0052016B">
              <w:rPr>
                <w:rFonts w:ascii="Arial" w:eastAsia="Times New Roman" w:hAnsi="Arial" w:cs="Arial"/>
                <w:b/>
                <w:bCs/>
                <w:sz w:val="24"/>
                <w:szCs w:val="24"/>
                <w:lang w:eastAsia="en-GB"/>
              </w:rPr>
              <w:t xml:space="preserve">Poor internet connectivity or lack of access to digital devices </w:t>
            </w:r>
            <w:r w:rsidRPr="0052016B">
              <w:rPr>
                <w:rFonts w:ascii="Arial" w:eastAsia="Times New Roman" w:hAnsi="Arial" w:cs="Arial"/>
                <w:sz w:val="24"/>
                <w:szCs w:val="24"/>
                <w:lang w:eastAsia="en-GB"/>
              </w:rPr>
              <w:t xml:space="preserve">could limit participation in </w:t>
            </w:r>
            <w:r w:rsidR="0070070C">
              <w:rPr>
                <w:rFonts w:ascii="Arial" w:eastAsia="Times New Roman" w:hAnsi="Arial" w:cs="Arial"/>
                <w:sz w:val="24"/>
                <w:szCs w:val="24"/>
                <w:lang w:eastAsia="en-GB"/>
              </w:rPr>
              <w:t xml:space="preserve">the </w:t>
            </w:r>
            <w:r w:rsidRPr="0052016B">
              <w:rPr>
                <w:rFonts w:ascii="Arial" w:eastAsia="Times New Roman" w:hAnsi="Arial" w:cs="Arial"/>
                <w:sz w:val="24"/>
                <w:szCs w:val="24"/>
                <w:lang w:eastAsia="en-GB"/>
              </w:rPr>
              <w:t>digital components of the project (still to be designed)</w:t>
            </w:r>
            <w:r w:rsidR="0070070C">
              <w:rPr>
                <w:rFonts w:ascii="Arial" w:eastAsia="Times New Roman" w:hAnsi="Arial" w:cs="Arial"/>
                <w:sz w:val="24"/>
                <w:szCs w:val="24"/>
                <w:lang w:eastAsia="en-GB"/>
              </w:rPr>
              <w:t>.</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3C4B0DDB" w14:textId="13092BDA" w:rsidR="00C80EAF" w:rsidRPr="003D6F7C" w:rsidRDefault="003D6F7C">
            <w:pPr>
              <w:spacing w:after="0" w:line="240" w:lineRule="auto"/>
              <w:textAlignment w:val="baseline"/>
              <w:rPr>
                <w:rFonts w:ascii="Times New Roman" w:eastAsia="Times New Roman" w:hAnsi="Times New Roman" w:cs="Times New Roman"/>
                <w:sz w:val="24"/>
                <w:szCs w:val="24"/>
                <w:lang w:eastAsia="en-GB"/>
              </w:rPr>
            </w:pPr>
            <w:r w:rsidRPr="003D6F7C">
              <w:rPr>
                <w:rFonts w:ascii="Arial" w:eastAsia="Times New Roman" w:hAnsi="Arial" w:cs="Arial"/>
                <w:sz w:val="24"/>
                <w:szCs w:val="24"/>
                <w:lang w:eastAsia="en-GB"/>
              </w:rPr>
              <w:t>This is part of the ongoing co-design and pilot process to understand and resolve where possible</w:t>
            </w:r>
          </w:p>
          <w:p w14:paraId="265F4D66"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43D246CA"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3007B358" w14:textId="33F9B868" w:rsidR="00C80EAF" w:rsidRPr="000D3D6D" w:rsidRDefault="000D3D6D">
            <w:pPr>
              <w:spacing w:after="0" w:line="240" w:lineRule="auto"/>
              <w:textAlignment w:val="baseline"/>
              <w:rPr>
                <w:rFonts w:ascii="Arial" w:eastAsia="Times New Roman" w:hAnsi="Arial" w:cs="Arial"/>
                <w:sz w:val="24"/>
                <w:szCs w:val="24"/>
                <w:lang w:eastAsia="en-GB"/>
              </w:rPr>
            </w:pPr>
            <w:r w:rsidRPr="000D3D6D">
              <w:rPr>
                <w:rFonts w:ascii="Arial" w:eastAsia="Times New Roman" w:hAnsi="Arial" w:cs="Arial"/>
                <w:sz w:val="24"/>
                <w:szCs w:val="24"/>
                <w:lang w:eastAsia="en-GB"/>
              </w:rPr>
              <w:t xml:space="preserve">Involving local employers and businesses can </w:t>
            </w:r>
            <w:r w:rsidRPr="000D3D6D">
              <w:rPr>
                <w:rFonts w:ascii="Arial" w:eastAsia="Times New Roman" w:hAnsi="Arial" w:cs="Arial"/>
                <w:b/>
                <w:bCs/>
                <w:sz w:val="24"/>
                <w:szCs w:val="24"/>
                <w:lang w:eastAsia="en-GB"/>
              </w:rPr>
              <w:t>provide tailored career advice and opportunities</w:t>
            </w:r>
            <w:r w:rsidRPr="000D3D6D">
              <w:rPr>
                <w:rFonts w:ascii="Arial" w:eastAsia="Times New Roman" w:hAnsi="Arial" w:cs="Arial"/>
                <w:sz w:val="24"/>
                <w:szCs w:val="24"/>
                <w:lang w:eastAsia="en-GB"/>
              </w:rPr>
              <w:t xml:space="preserve"> for young people within this community. </w:t>
            </w:r>
            <w:r w:rsidR="005179AD" w:rsidRPr="00581238">
              <w:rPr>
                <w:rFonts w:ascii="Arial" w:eastAsia="Times New Roman" w:hAnsi="Arial" w:cs="Arial"/>
                <w:sz w:val="24"/>
                <w:szCs w:val="24"/>
                <w:lang w:eastAsia="en-GB"/>
              </w:rPr>
              <w:t xml:space="preserve">Collaborations with local businesses and organisations can </w:t>
            </w:r>
            <w:r w:rsidR="005179AD" w:rsidRPr="00581238">
              <w:rPr>
                <w:rFonts w:ascii="Arial" w:eastAsia="Times New Roman" w:hAnsi="Arial" w:cs="Arial"/>
                <w:b/>
                <w:bCs/>
                <w:sz w:val="24"/>
                <w:szCs w:val="24"/>
                <w:lang w:eastAsia="en-GB"/>
              </w:rPr>
              <w:t>strengthen community ties and future opportunities</w:t>
            </w:r>
            <w:r w:rsidR="005179AD" w:rsidRPr="00581238">
              <w:rPr>
                <w:rFonts w:ascii="Arial" w:eastAsia="Times New Roman" w:hAnsi="Arial" w:cs="Arial"/>
                <w:sz w:val="24"/>
                <w:szCs w:val="24"/>
                <w:lang w:eastAsia="en-GB"/>
              </w:rPr>
              <w:t xml:space="preserve"> for young people in the community.</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42189328" w14:textId="0AD5F3A7" w:rsidR="00C80EAF" w:rsidRPr="001C62C7" w:rsidRDefault="009D474A">
            <w:pPr>
              <w:spacing w:after="0" w:line="240" w:lineRule="auto"/>
              <w:textAlignment w:val="baseline"/>
              <w:rPr>
                <w:rFonts w:ascii="Times New Roman" w:eastAsia="Times New Roman" w:hAnsi="Times New Roman" w:cs="Times New Roman"/>
                <w:b/>
                <w:bCs/>
                <w:sz w:val="24"/>
                <w:szCs w:val="24"/>
                <w:lang w:eastAsia="en-GB"/>
              </w:rPr>
            </w:pPr>
            <w:r>
              <w:rPr>
                <w:rFonts w:ascii="Arial" w:eastAsia="Arial" w:hAnsi="Arial" w:cs="Arial"/>
                <w:sz w:val="24"/>
                <w:szCs w:val="24"/>
              </w:rPr>
              <w:t>The co-design and pilot will enable us to test this hypothesis, iterate, evolve as the work develops</w:t>
            </w:r>
          </w:p>
        </w:tc>
      </w:tr>
      <w:tr w:rsidR="00C80EAF" w:rsidRPr="001C62C7" w14:paraId="609AB487"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tcPr>
          <w:p w14:paraId="76157C5D" w14:textId="3926E172" w:rsidR="000A4131" w:rsidRPr="000A4131" w:rsidRDefault="00B91241" w:rsidP="000A413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Experiential Career Learning provides a positive opportunity as it helps </w:t>
            </w:r>
            <w:r w:rsidRPr="003E56F9">
              <w:rPr>
                <w:rFonts w:ascii="Arial" w:eastAsia="Times New Roman" w:hAnsi="Arial" w:cs="Arial"/>
                <w:b/>
                <w:sz w:val="24"/>
                <w:szCs w:val="24"/>
                <w:lang w:eastAsia="en-GB"/>
              </w:rPr>
              <w:t>to mitigate some of the inherent barriers of living</w:t>
            </w:r>
            <w:r>
              <w:rPr>
                <w:rFonts w:ascii="Arial" w:eastAsia="Times New Roman" w:hAnsi="Arial" w:cs="Arial"/>
                <w:sz w:val="24"/>
                <w:szCs w:val="24"/>
                <w:lang w:eastAsia="en-GB"/>
              </w:rPr>
              <w:t xml:space="preserve"> in island communities</w:t>
            </w:r>
            <w:r w:rsidR="000A4131">
              <w:rPr>
                <w:rFonts w:ascii="Arial" w:eastAsia="Times New Roman" w:hAnsi="Arial" w:cs="Arial"/>
                <w:sz w:val="24"/>
                <w:szCs w:val="24"/>
                <w:lang w:eastAsia="en-GB"/>
              </w:rPr>
              <w:t xml:space="preserve">. For example, </w:t>
            </w:r>
            <w:r w:rsidR="000A4131" w:rsidRPr="000A4131">
              <w:rPr>
                <w:rFonts w:ascii="Arial" w:eastAsia="Times New Roman" w:hAnsi="Arial" w:cs="Arial"/>
                <w:sz w:val="24"/>
                <w:szCs w:val="24"/>
                <w:lang w:eastAsia="en-GB"/>
              </w:rPr>
              <w:t xml:space="preserve">by </w:t>
            </w:r>
            <w:r w:rsidR="000A4131">
              <w:rPr>
                <w:rFonts w:ascii="Arial" w:eastAsia="Times New Roman" w:hAnsi="Arial" w:cs="Arial"/>
                <w:sz w:val="24"/>
                <w:szCs w:val="24"/>
                <w:lang w:eastAsia="en-GB"/>
              </w:rPr>
              <w:t xml:space="preserve">embedding employer input into skills challenges, and that being delivered in school, it ensures that </w:t>
            </w:r>
            <w:r w:rsidR="000A4131" w:rsidRPr="000A4131">
              <w:rPr>
                <w:rFonts w:ascii="Arial" w:eastAsia="Times New Roman" w:hAnsi="Arial" w:cs="Arial"/>
                <w:sz w:val="24"/>
                <w:szCs w:val="24"/>
                <w:lang w:eastAsia="en-GB"/>
              </w:rPr>
              <w:t>young people from all parts of the islands are getting access to work experience.</w:t>
            </w:r>
          </w:p>
          <w:p w14:paraId="74F28461" w14:textId="3150FF83" w:rsidR="00C80EAF" w:rsidRPr="00581238" w:rsidRDefault="00C80EAF">
            <w:pPr>
              <w:spacing w:after="0" w:line="240" w:lineRule="auto"/>
              <w:textAlignment w:val="baseline"/>
              <w:rPr>
                <w:rFonts w:ascii="Arial" w:eastAsia="Times New Roman" w:hAnsi="Arial" w:cs="Arial"/>
                <w:sz w:val="24"/>
                <w:szCs w:val="24"/>
                <w:lang w:eastAsia="en-GB"/>
              </w:rPr>
            </w:pPr>
          </w:p>
        </w:tc>
        <w:tc>
          <w:tcPr>
            <w:tcW w:w="6971" w:type="dxa"/>
            <w:tcBorders>
              <w:top w:val="single" w:sz="6" w:space="0" w:color="404040"/>
              <w:left w:val="single" w:sz="6" w:space="0" w:color="404040"/>
              <w:bottom w:val="single" w:sz="6" w:space="0" w:color="404040"/>
              <w:right w:val="single" w:sz="6" w:space="0" w:color="404040"/>
            </w:tcBorders>
            <w:shd w:val="clear" w:color="auto" w:fill="auto"/>
          </w:tcPr>
          <w:p w14:paraId="16CD64A4" w14:textId="356ADC03" w:rsidR="00C80EAF" w:rsidRPr="001C62C7" w:rsidRDefault="00446A62">
            <w:pPr>
              <w:spacing w:after="0" w:line="240" w:lineRule="auto"/>
              <w:textAlignment w:val="baseline"/>
              <w:rPr>
                <w:rFonts w:ascii="Arial" w:eastAsia="Times New Roman" w:hAnsi="Arial" w:cs="Arial"/>
                <w:b/>
                <w:bCs/>
                <w:sz w:val="24"/>
                <w:szCs w:val="24"/>
                <w:lang w:eastAsia="en-GB"/>
              </w:rPr>
            </w:pPr>
            <w:r>
              <w:rPr>
                <w:rFonts w:ascii="Arial" w:eastAsia="Arial" w:hAnsi="Arial" w:cs="Arial"/>
                <w:sz w:val="24"/>
                <w:szCs w:val="24"/>
              </w:rPr>
              <w:t>The co-design and pilot will enable us to test this hypothesis, iterate, evolve as the work develops</w:t>
            </w:r>
          </w:p>
        </w:tc>
      </w:tr>
    </w:tbl>
    <w:p w14:paraId="394D9096" w14:textId="77777777" w:rsidR="00C80EAF" w:rsidRDefault="00C80EAF" w:rsidP="00C80EAF">
      <w:pPr>
        <w:rPr>
          <w:rFonts w:ascii="Arial" w:eastAsia="Arial" w:hAnsi="Arial" w:cs="Arial"/>
          <w:b/>
          <w:bCs/>
          <w:sz w:val="24"/>
          <w:szCs w:val="24"/>
        </w:rPr>
      </w:pPr>
    </w:p>
    <w:p w14:paraId="6FB0A527" w14:textId="57125951" w:rsidR="00C80EAF" w:rsidRPr="006C06AA"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Please complete the following questions after </w:t>
      </w:r>
      <w:r w:rsidR="002A624A">
        <w:rPr>
          <w:rFonts w:ascii="Arial" w:eastAsia="Arial" w:hAnsi="Arial" w:cs="Arial"/>
          <w:b/>
          <w:bCs/>
          <w:sz w:val="24"/>
          <w:szCs w:val="24"/>
        </w:rPr>
        <w:t xml:space="preserve">the </w:t>
      </w:r>
      <w:r w:rsidRPr="006C06AA">
        <w:rPr>
          <w:rFonts w:ascii="Arial" w:eastAsia="Arial" w:hAnsi="Arial" w:cs="Arial"/>
          <w:b/>
          <w:bCs/>
          <w:sz w:val="24"/>
          <w:szCs w:val="24"/>
        </w:rPr>
        <w:t>impact assessment above.</w:t>
      </w:r>
    </w:p>
    <w:p w14:paraId="66BCC120" w14:textId="77777777" w:rsidR="00C80EAF" w:rsidRPr="003A0DCD" w:rsidRDefault="00C80EAF" w:rsidP="00C80EAF">
      <w:pPr>
        <w:pStyle w:val="ListParagraph"/>
        <w:rPr>
          <w:rFonts w:ascii="Arial" w:eastAsia="Arial" w:hAnsi="Arial" w:cs="Arial"/>
          <w:b/>
          <w:bCs/>
          <w:sz w:val="24"/>
          <w:szCs w:val="24"/>
        </w:rPr>
      </w:pPr>
      <w:r w:rsidRPr="00AF257F">
        <w:rPr>
          <w:rFonts w:ascii="Arial" w:eastAsia="Arial" w:hAnsi="Arial" w:cs="Arial"/>
          <w:b/>
          <w:bCs/>
          <w:sz w:val="24"/>
          <w:szCs w:val="24"/>
        </w:rPr>
        <w:t xml:space="preserve">Does the evidence show any different circumstances, expectations, needs, experiences or outcomes (such as levels of satisfaction or participation)? </w:t>
      </w:r>
    </w:p>
    <w:p w14:paraId="7249E17B" w14:textId="1E18078A" w:rsidR="00C80EAF" w:rsidRDefault="007018B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66335143"/>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1539069"/>
          <w14:checkbox>
            <w14:checked w14:val="1"/>
            <w14:checkedState w14:val="2612" w14:font="MS Gothic"/>
            <w14:uncheckedState w14:val="2610" w14:font="MS Gothic"/>
          </w14:checkbox>
        </w:sdtPr>
        <w:sdtEndPr/>
        <w:sdtContent>
          <w:r w:rsidR="00BE616B">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175C2B5D" w14:textId="77777777" w:rsidR="00C80EAF" w:rsidRPr="003A0DCD" w:rsidRDefault="00C80EAF" w:rsidP="00C80EAF">
      <w:pPr>
        <w:pStyle w:val="ListParagraph"/>
        <w:spacing w:line="240" w:lineRule="auto"/>
        <w:rPr>
          <w:rFonts w:ascii="Arial" w:eastAsia="Arial" w:hAnsi="Arial" w:cs="Arial"/>
          <w:b/>
          <w:bCs/>
          <w:sz w:val="24"/>
          <w:szCs w:val="24"/>
        </w:rPr>
      </w:pPr>
    </w:p>
    <w:p w14:paraId="45F8560B" w14:textId="77777777" w:rsidR="00C80EAF" w:rsidRPr="006C06AA" w:rsidRDefault="00C80EAF" w:rsidP="00C80EAF">
      <w:pPr>
        <w:pStyle w:val="ListParagraph"/>
        <w:ind w:left="1080"/>
        <w:rPr>
          <w:rFonts w:ascii="Arial" w:eastAsia="Arial" w:hAnsi="Arial" w:cs="Arial"/>
          <w:b/>
          <w:bCs/>
          <w:sz w:val="24"/>
          <w:szCs w:val="24"/>
        </w:rPr>
      </w:pPr>
    </w:p>
    <w:p w14:paraId="6309B3DE"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different effects likely? </w:t>
      </w:r>
    </w:p>
    <w:p w14:paraId="06463D9E" w14:textId="44A5DD1F" w:rsidR="00C80EAF" w:rsidRDefault="007018B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3971675"/>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559669746"/>
          <w14:checkbox>
            <w14:checked w14:val="1"/>
            <w14:checkedState w14:val="2612" w14:font="MS Gothic"/>
            <w14:uncheckedState w14:val="2610" w14:font="MS Gothic"/>
          </w14:checkbox>
        </w:sdtPr>
        <w:sdtEndPr/>
        <w:sdtContent>
          <w:r w:rsidR="00BE616B">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4FB69470" w14:textId="77777777" w:rsidR="00C80EAF" w:rsidRPr="003A0DCD" w:rsidRDefault="00C80EAF" w:rsidP="00C80EAF">
      <w:pPr>
        <w:pStyle w:val="ListParagraph"/>
        <w:spacing w:line="240" w:lineRule="auto"/>
        <w:rPr>
          <w:rFonts w:ascii="Arial" w:eastAsia="Arial" w:hAnsi="Arial" w:cs="Arial"/>
          <w:b/>
          <w:bCs/>
          <w:sz w:val="24"/>
          <w:szCs w:val="24"/>
        </w:rPr>
      </w:pPr>
    </w:p>
    <w:p w14:paraId="2A6975D0" w14:textId="77777777" w:rsidR="00C80EAF" w:rsidRDefault="00C80EAF" w:rsidP="00C80EAF">
      <w:pPr>
        <w:pStyle w:val="ListParagraph"/>
        <w:ind w:left="1080"/>
        <w:rPr>
          <w:rFonts w:ascii="Arial" w:eastAsia="Arial" w:hAnsi="Arial" w:cs="Arial"/>
          <w:b/>
          <w:bCs/>
          <w:sz w:val="24"/>
          <w:szCs w:val="24"/>
        </w:rPr>
      </w:pPr>
    </w:p>
    <w:p w14:paraId="2AD98055"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effects significantly different? </w:t>
      </w:r>
    </w:p>
    <w:p w14:paraId="751D1990" w14:textId="624B2D36" w:rsidR="00C80EAF" w:rsidRDefault="007018B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59582854"/>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09924843"/>
          <w14:checkbox>
            <w14:checked w14:val="1"/>
            <w14:checkedState w14:val="2612" w14:font="MS Gothic"/>
            <w14:uncheckedState w14:val="2610" w14:font="MS Gothic"/>
          </w14:checkbox>
        </w:sdtPr>
        <w:sdtEndPr/>
        <w:sdtContent>
          <w:r w:rsidR="00BE616B">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86A9D99" w14:textId="77777777" w:rsidR="00C80EAF" w:rsidRDefault="00C80EAF" w:rsidP="00C80EAF">
      <w:pPr>
        <w:pStyle w:val="ListParagraph"/>
        <w:spacing w:line="240" w:lineRule="auto"/>
        <w:rPr>
          <w:rFonts w:ascii="Arial" w:eastAsia="Arial" w:hAnsi="Arial" w:cs="Arial"/>
          <w:b/>
          <w:bCs/>
          <w:sz w:val="24"/>
          <w:szCs w:val="24"/>
        </w:rPr>
      </w:pPr>
    </w:p>
    <w:p w14:paraId="2D2CF330" w14:textId="77777777" w:rsidR="00C80EAF" w:rsidRPr="003A0DCD" w:rsidRDefault="00C80EAF" w:rsidP="00C80EAF">
      <w:pPr>
        <w:pStyle w:val="ListParagraph"/>
        <w:spacing w:line="240" w:lineRule="auto"/>
        <w:rPr>
          <w:rFonts w:ascii="Arial" w:eastAsia="Arial" w:hAnsi="Arial" w:cs="Arial"/>
          <w:b/>
          <w:bCs/>
          <w:sz w:val="24"/>
          <w:szCs w:val="24"/>
        </w:rPr>
      </w:pPr>
    </w:p>
    <w:p w14:paraId="307A54FA"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 xml:space="preserve">Could the effect amount to disadvantage for an island community compared to the mainland or between other groups? </w:t>
      </w:r>
    </w:p>
    <w:p w14:paraId="601ABACF" w14:textId="0338B5E4" w:rsidR="00C80EAF" w:rsidRPr="003A0DCD" w:rsidRDefault="007018B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524300006"/>
          <w14:checkbox>
            <w14:checked w14:val="0"/>
            <w14:checkedState w14:val="2612" w14:font="MS Gothic"/>
            <w14:uncheckedState w14:val="2610" w14:font="MS Gothic"/>
          </w14:checkbox>
        </w:sdtPr>
        <w:sdtEndPr/>
        <w:sdtContent>
          <w:r w:rsidR="00C80EAF">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1920245789"/>
          <w14:checkbox>
            <w14:checked w14:val="1"/>
            <w14:checkedState w14:val="2612" w14:font="MS Gothic"/>
            <w14:uncheckedState w14:val="2610" w14:font="MS Gothic"/>
          </w14:checkbox>
        </w:sdtPr>
        <w:sdtEndPr/>
        <w:sdtContent>
          <w:r w:rsidR="00BE616B">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p>
    <w:p w14:paraId="7C7D75AE" w14:textId="77777777" w:rsidR="00C80EAF" w:rsidRDefault="00C80EAF" w:rsidP="00C80EAF">
      <w:pPr>
        <w:pStyle w:val="ListParagraph"/>
        <w:ind w:left="1080"/>
        <w:rPr>
          <w:rFonts w:ascii="Arial" w:eastAsia="Arial" w:hAnsi="Arial" w:cs="Arial"/>
          <w:b/>
          <w:bCs/>
          <w:sz w:val="24"/>
          <w:szCs w:val="24"/>
        </w:rPr>
      </w:pPr>
    </w:p>
    <w:p w14:paraId="74189649" w14:textId="77777777" w:rsidR="00C80EAF" w:rsidRPr="006C06AA" w:rsidRDefault="00C80EAF" w:rsidP="00C80EAF">
      <w:pPr>
        <w:pStyle w:val="ListParagraph"/>
        <w:ind w:left="1080"/>
        <w:rPr>
          <w:rFonts w:ascii="Arial" w:eastAsia="Arial" w:hAnsi="Arial" w:cs="Arial"/>
          <w:b/>
          <w:bCs/>
          <w:sz w:val="24"/>
          <w:szCs w:val="24"/>
        </w:rPr>
      </w:pPr>
    </w:p>
    <w:p w14:paraId="6E4A54F2" w14:textId="0B5C3BF8" w:rsidR="00C80EAF" w:rsidRDefault="00C80EAF" w:rsidP="00C80EAF">
      <w:pPr>
        <w:pStyle w:val="ListParagraph"/>
        <w:rPr>
          <w:rFonts w:ascii="Arial" w:eastAsia="Arial" w:hAnsi="Arial" w:cs="Arial"/>
          <w:b/>
          <w:bCs/>
          <w:color w:val="000000" w:themeColor="text1"/>
          <w:sz w:val="24"/>
          <w:szCs w:val="24"/>
        </w:rPr>
      </w:pPr>
      <w:r w:rsidRPr="006C06AA">
        <w:rPr>
          <w:rFonts w:ascii="Arial" w:eastAsia="Arial" w:hAnsi="Arial" w:cs="Arial"/>
          <w:b/>
          <w:bCs/>
          <w:sz w:val="24"/>
          <w:szCs w:val="24"/>
        </w:rPr>
        <w:t xml:space="preserve">If the answer is no to all of the above, </w:t>
      </w:r>
      <w:r w:rsidRPr="006C06AA">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C80EAF" w14:paraId="6C6FA6AF" w14:textId="77777777">
        <w:trPr>
          <w:trHeight w:val="1134"/>
        </w:trPr>
        <w:tc>
          <w:tcPr>
            <w:tcW w:w="13950" w:type="dxa"/>
          </w:tcPr>
          <w:p w14:paraId="34A9AD71" w14:textId="56B016EC" w:rsidR="00C80EAF" w:rsidRPr="001B6631" w:rsidRDefault="007D617F">
            <w:pPr>
              <w:pStyle w:val="ListParagraph"/>
              <w:ind w:left="0"/>
              <w:rPr>
                <w:rFonts w:ascii="Arial" w:eastAsiaTheme="minorEastAsia" w:hAnsi="Arial" w:cs="Arial"/>
                <w:sz w:val="24"/>
                <w:szCs w:val="24"/>
              </w:rPr>
            </w:pPr>
            <w:r w:rsidRPr="001B6631">
              <w:rPr>
                <w:rFonts w:ascii="Arial" w:eastAsiaTheme="minorEastAsia" w:hAnsi="Arial" w:cs="Arial"/>
                <w:sz w:val="24"/>
                <w:szCs w:val="24"/>
              </w:rPr>
              <w:lastRenderedPageBreak/>
              <w:t xml:space="preserve">We do not need to complete a full ICIA because </w:t>
            </w:r>
            <w:r w:rsidR="001B6631" w:rsidRPr="001B6631">
              <w:rPr>
                <w:rFonts w:ascii="Arial" w:eastAsiaTheme="minorEastAsia" w:hAnsi="Arial" w:cs="Arial"/>
                <w:sz w:val="24"/>
                <w:szCs w:val="24"/>
              </w:rPr>
              <w:t>we are in the first phase of a longer-term project and in order to scope out further activity, we are piloting part of the initial phase in an island community.  We feel this ensures that island needs are being considered in a proactive and proportionate way.</w:t>
            </w:r>
          </w:p>
        </w:tc>
      </w:tr>
    </w:tbl>
    <w:p w14:paraId="32B6760B" w14:textId="77777777" w:rsidR="00C80EAF" w:rsidRPr="00A92CE2" w:rsidRDefault="00C80EAF" w:rsidP="00C80EAF">
      <w:pPr>
        <w:rPr>
          <w:rFonts w:eastAsiaTheme="minorEastAsia"/>
          <w:b/>
          <w:bCs/>
          <w:sz w:val="24"/>
          <w:szCs w:val="24"/>
        </w:rPr>
      </w:pPr>
    </w:p>
    <w:p w14:paraId="24DCE13D" w14:textId="73A7602D" w:rsidR="00C80EAF" w:rsidRDefault="00C80EAF" w:rsidP="00C80EAF">
      <w:pPr>
        <w:rPr>
          <w:rFonts w:ascii="Arial" w:eastAsia="Arial" w:hAnsi="Arial" w:cs="Arial"/>
          <w:b/>
          <w:bCs/>
          <w:sz w:val="24"/>
          <w:szCs w:val="24"/>
        </w:rPr>
      </w:pPr>
      <w:r>
        <w:rPr>
          <w:rFonts w:ascii="Arial" w:eastAsia="Arial" w:hAnsi="Arial" w:cs="Arial"/>
          <w:b/>
          <w:bCs/>
          <w:sz w:val="24"/>
          <w:szCs w:val="24"/>
        </w:rPr>
        <w:t>I</w:t>
      </w:r>
      <w:r w:rsidRPr="003A0DCD">
        <w:rPr>
          <w:rFonts w:ascii="Arial" w:eastAsia="Arial" w:hAnsi="Arial" w:cs="Arial"/>
          <w:b/>
          <w:bCs/>
          <w:sz w:val="24"/>
          <w:szCs w:val="24"/>
        </w:rPr>
        <w:t>f the answer is yes to any of the above, complete the Full Island Community Impact Assessment below before submitting the form for publication</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C80EAF" w:rsidRPr="00A84447" w14:paraId="1428D023" w14:textId="77777777">
        <w:trPr>
          <w:trHeight w:val="850"/>
        </w:trPr>
        <w:tc>
          <w:tcPr>
            <w:tcW w:w="13950" w:type="dxa"/>
            <w:shd w:val="clear" w:color="auto" w:fill="D0DBE6"/>
            <w:vAlign w:val="center"/>
          </w:tcPr>
          <w:p w14:paraId="48B99F80" w14:textId="77777777" w:rsidR="00C80EAF" w:rsidRPr="00A84447" w:rsidRDefault="00C80EAF">
            <w:pPr>
              <w:textAlignment w:val="baseline"/>
              <w:rPr>
                <w:rFonts w:ascii="Arial" w:eastAsia="Times New Roman" w:hAnsi="Arial" w:cs="Arial"/>
                <w:b/>
                <w:bCs/>
                <w:color w:val="25303B"/>
                <w:sz w:val="32"/>
                <w:szCs w:val="32"/>
                <w:lang w:val="en-US" w:eastAsia="en-GB"/>
              </w:rPr>
            </w:pPr>
            <w:r w:rsidRPr="00A84447">
              <w:rPr>
                <w:rFonts w:ascii="Arial" w:eastAsia="Times New Roman" w:hAnsi="Arial" w:cs="Arial"/>
                <w:b/>
                <w:bCs/>
                <w:color w:val="25303B"/>
                <w:sz w:val="32"/>
                <w:szCs w:val="32"/>
                <w:lang w:val="en-US" w:eastAsia="en-GB"/>
              </w:rPr>
              <w:t>Full Island Community Impact Assessment</w:t>
            </w:r>
          </w:p>
        </w:tc>
      </w:tr>
    </w:tbl>
    <w:p w14:paraId="7CC591FF" w14:textId="77777777" w:rsidR="00C80EAF" w:rsidRDefault="00C80EAF" w:rsidP="00C80EAF">
      <w:pPr>
        <w:rPr>
          <w:rFonts w:ascii="Arial" w:eastAsia="Arial" w:hAnsi="Arial" w:cs="Arial"/>
          <w:b/>
          <w:bCs/>
          <w:sz w:val="24"/>
          <w:szCs w:val="24"/>
        </w:rPr>
      </w:pPr>
    </w:p>
    <w:p w14:paraId="427EE82F" w14:textId="77777777" w:rsidR="00C80EAF" w:rsidRPr="00C72109" w:rsidRDefault="00C80EAF" w:rsidP="00C80EAF">
      <w:pPr>
        <w:rPr>
          <w:rFonts w:ascii="Arial" w:eastAsia="Arial" w:hAnsi="Arial" w:cs="Arial"/>
          <w:b/>
          <w:bCs/>
          <w:i/>
          <w:iCs/>
          <w:sz w:val="28"/>
          <w:szCs w:val="28"/>
        </w:rPr>
      </w:pPr>
      <w:bookmarkStart w:id="11" w:name="_Hlk124426663"/>
    </w:p>
    <w:p w14:paraId="199E395B" w14:textId="55A4336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Assess the extent to which you consider that the project can be developed or delivered in such a manner as to improve or mitigate </w:t>
      </w:r>
      <w:r w:rsidR="00744F96">
        <w:rPr>
          <w:rFonts w:ascii="Arial" w:eastAsia="Arial" w:hAnsi="Arial" w:cs="Arial"/>
          <w:b/>
          <w:bCs/>
          <w:sz w:val="24"/>
          <w:szCs w:val="24"/>
        </w:rPr>
        <w:t xml:space="preserve">any resulting outcomes </w:t>
      </w:r>
      <w:r w:rsidRPr="006C06AA">
        <w:rPr>
          <w:rFonts w:ascii="Arial" w:eastAsia="Arial" w:hAnsi="Arial" w:cs="Arial"/>
          <w:b/>
          <w:bCs/>
          <w:sz w:val="24"/>
          <w:szCs w:val="24"/>
        </w:rPr>
        <w:t>for island communitie</w:t>
      </w:r>
      <w:r w:rsidR="003A58DB">
        <w:rPr>
          <w:rFonts w:ascii="Arial" w:eastAsia="Arial" w:hAnsi="Arial" w:cs="Arial"/>
          <w:b/>
          <w:bCs/>
          <w:sz w:val="24"/>
          <w:szCs w:val="24"/>
        </w:rPr>
        <w:t>s</w:t>
      </w:r>
      <w:r w:rsidRPr="006C06AA">
        <w:rPr>
          <w:rFonts w:ascii="Arial" w:eastAsia="Arial" w:hAnsi="Arial" w:cs="Arial"/>
          <w:b/>
          <w:bCs/>
          <w:sz w:val="24"/>
          <w:szCs w:val="24"/>
        </w:rPr>
        <w:t>.</w:t>
      </w:r>
    </w:p>
    <w:p w14:paraId="660B0936" w14:textId="77777777" w:rsidR="00C80EAF" w:rsidRPr="006C06AA" w:rsidRDefault="00C80EAF" w:rsidP="00C80EAF">
      <w:pPr>
        <w:rPr>
          <w:rFonts w:ascii="Arial" w:eastAsia="Arial" w:hAnsi="Arial" w:cs="Arial"/>
          <w:b/>
          <w:bCs/>
          <w:sz w:val="24"/>
          <w:szCs w:val="24"/>
        </w:rPr>
      </w:pPr>
    </w:p>
    <w:p w14:paraId="506D3C73"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C80EAF" w14:paraId="7D14C6FD" w14:textId="77777777">
        <w:trPr>
          <w:trHeight w:val="1134"/>
        </w:trPr>
        <w:tc>
          <w:tcPr>
            <w:tcW w:w="12960" w:type="dxa"/>
          </w:tcPr>
          <w:p w14:paraId="09B4EDD5" w14:textId="77777777" w:rsidR="00C80EAF" w:rsidRDefault="00C80EAF">
            <w:pPr>
              <w:pStyle w:val="ListParagraph"/>
              <w:ind w:left="0"/>
              <w:rPr>
                <w:rFonts w:ascii="Arial" w:eastAsia="Arial" w:hAnsi="Arial" w:cs="Arial"/>
                <w:b/>
                <w:bCs/>
                <w:sz w:val="24"/>
                <w:szCs w:val="24"/>
              </w:rPr>
            </w:pPr>
          </w:p>
        </w:tc>
      </w:tr>
    </w:tbl>
    <w:p w14:paraId="2122C41C" w14:textId="77777777" w:rsidR="00C80EAF" w:rsidRPr="006C06AA" w:rsidRDefault="00C80EAF" w:rsidP="00C80EAF">
      <w:pPr>
        <w:pStyle w:val="ListParagraph"/>
        <w:ind w:left="1080"/>
        <w:rPr>
          <w:rFonts w:ascii="Arial" w:eastAsia="Arial" w:hAnsi="Arial" w:cs="Arial"/>
          <w:b/>
          <w:bCs/>
          <w:sz w:val="24"/>
          <w:szCs w:val="24"/>
        </w:rPr>
      </w:pPr>
    </w:p>
    <w:p w14:paraId="4DCA24BD"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40017607" w14:textId="77777777">
        <w:trPr>
          <w:trHeight w:val="1134"/>
        </w:trPr>
        <w:tc>
          <w:tcPr>
            <w:tcW w:w="12960" w:type="dxa"/>
          </w:tcPr>
          <w:p w14:paraId="5EF033D6" w14:textId="77777777" w:rsidR="00C80EAF" w:rsidRDefault="00C80EAF">
            <w:pPr>
              <w:pStyle w:val="ListParagraph"/>
              <w:ind w:left="0"/>
              <w:rPr>
                <w:rFonts w:ascii="Arial" w:eastAsia="Arial" w:hAnsi="Arial" w:cs="Arial"/>
                <w:b/>
                <w:bCs/>
                <w:sz w:val="24"/>
                <w:szCs w:val="24"/>
              </w:rPr>
            </w:pPr>
          </w:p>
        </w:tc>
      </w:tr>
    </w:tbl>
    <w:p w14:paraId="1319C9DB" w14:textId="77777777" w:rsidR="00C80EAF" w:rsidRPr="006C06AA" w:rsidRDefault="00C80EAF" w:rsidP="00C80EAF">
      <w:pPr>
        <w:pStyle w:val="ListParagraph"/>
        <w:ind w:left="1080"/>
        <w:rPr>
          <w:rFonts w:ascii="Arial" w:eastAsia="Arial" w:hAnsi="Arial" w:cs="Arial"/>
          <w:b/>
          <w:bCs/>
          <w:sz w:val="24"/>
          <w:szCs w:val="24"/>
        </w:rPr>
      </w:pPr>
    </w:p>
    <w:p w14:paraId="5F618BD5" w14:textId="77777777" w:rsidR="00C80EAF" w:rsidRDefault="00C80EAF" w:rsidP="00C80EAF">
      <w:pPr>
        <w:pStyle w:val="ListParagraph"/>
        <w:ind w:left="1080"/>
        <w:rPr>
          <w:rFonts w:ascii="Arial" w:eastAsia="Arial" w:hAnsi="Arial" w:cs="Arial"/>
          <w:b/>
          <w:bCs/>
          <w:sz w:val="24"/>
          <w:szCs w:val="24"/>
        </w:rPr>
      </w:pPr>
      <w:r w:rsidRPr="006C06AA">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14:paraId="3CA38051" w14:textId="77777777">
        <w:trPr>
          <w:trHeight w:val="1134"/>
        </w:trPr>
        <w:tc>
          <w:tcPr>
            <w:tcW w:w="12960" w:type="dxa"/>
          </w:tcPr>
          <w:p w14:paraId="3C3E49D7" w14:textId="77777777" w:rsidR="00C80EAF" w:rsidRDefault="00C80EAF">
            <w:pPr>
              <w:pStyle w:val="ListParagraph"/>
              <w:ind w:left="0"/>
              <w:rPr>
                <w:rFonts w:ascii="Arial" w:eastAsia="Arial" w:hAnsi="Arial" w:cs="Arial"/>
                <w:b/>
                <w:bCs/>
                <w:sz w:val="24"/>
                <w:szCs w:val="24"/>
              </w:rPr>
            </w:pPr>
          </w:p>
        </w:tc>
      </w:tr>
    </w:tbl>
    <w:p w14:paraId="677E7AA4" w14:textId="77777777" w:rsidR="00C80EAF" w:rsidRPr="006C06AA" w:rsidRDefault="00C80EAF" w:rsidP="00C80EAF">
      <w:pPr>
        <w:pStyle w:val="ListParagraph"/>
        <w:ind w:left="1080"/>
        <w:rPr>
          <w:rFonts w:ascii="Arial" w:eastAsia="Arial" w:hAnsi="Arial" w:cs="Arial"/>
          <w:b/>
          <w:bCs/>
          <w:sz w:val="24"/>
          <w:szCs w:val="24"/>
        </w:rPr>
      </w:pPr>
    </w:p>
    <w:p w14:paraId="7A33CFE6"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C80EAF" w14:paraId="291FD6FC" w14:textId="77777777">
        <w:trPr>
          <w:trHeight w:val="1134"/>
        </w:trPr>
        <w:tc>
          <w:tcPr>
            <w:tcW w:w="12960" w:type="dxa"/>
          </w:tcPr>
          <w:p w14:paraId="30BBA118" w14:textId="77777777" w:rsidR="00C80EAF" w:rsidRDefault="00C80EAF">
            <w:pPr>
              <w:pStyle w:val="ListParagraph"/>
              <w:ind w:left="0"/>
              <w:rPr>
                <w:rFonts w:ascii="Arial" w:eastAsia="Arial" w:hAnsi="Arial" w:cs="Arial"/>
                <w:b/>
                <w:bCs/>
                <w:sz w:val="24"/>
                <w:szCs w:val="24"/>
              </w:rPr>
            </w:pPr>
          </w:p>
        </w:tc>
      </w:tr>
    </w:tbl>
    <w:p w14:paraId="45873D0A" w14:textId="77777777" w:rsidR="00C80EAF" w:rsidRPr="00C72109" w:rsidRDefault="00C80EAF" w:rsidP="00C80EAF">
      <w:pPr>
        <w:rPr>
          <w:rFonts w:ascii="Arial" w:eastAsia="Arial" w:hAnsi="Arial" w:cs="Arial"/>
          <w:b/>
          <w:bCs/>
          <w:sz w:val="24"/>
          <w:szCs w:val="24"/>
        </w:rPr>
      </w:pPr>
    </w:p>
    <w:p w14:paraId="703D8B03" w14:textId="77777777" w:rsidR="00C80EAF" w:rsidRDefault="00C80EAF" w:rsidP="00C80EAF">
      <w:pPr>
        <w:pStyle w:val="ListParagraph"/>
        <w:ind w:left="1080"/>
        <w:rPr>
          <w:rFonts w:ascii="Arial" w:eastAsia="Arial" w:hAnsi="Arial" w:cs="Arial"/>
          <w:b/>
          <w:bCs/>
          <w:sz w:val="24"/>
          <w:szCs w:val="24"/>
        </w:rPr>
      </w:pPr>
      <w:r w:rsidRPr="009B6B37">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C80EAF" w14:paraId="30157A6A" w14:textId="77777777">
        <w:trPr>
          <w:trHeight w:val="1134"/>
        </w:trPr>
        <w:tc>
          <w:tcPr>
            <w:tcW w:w="12960" w:type="dxa"/>
          </w:tcPr>
          <w:p w14:paraId="040ADEE4" w14:textId="77777777" w:rsidR="00C80EAF" w:rsidRDefault="00C80EAF">
            <w:pPr>
              <w:pStyle w:val="ListParagraph"/>
              <w:ind w:left="0"/>
              <w:rPr>
                <w:rFonts w:ascii="Arial" w:eastAsia="Arial" w:hAnsi="Arial" w:cs="Arial"/>
                <w:b/>
                <w:bCs/>
                <w:sz w:val="24"/>
                <w:szCs w:val="24"/>
              </w:rPr>
            </w:pPr>
          </w:p>
        </w:tc>
      </w:tr>
    </w:tbl>
    <w:p w14:paraId="43060714" w14:textId="77777777" w:rsidR="00C80EAF" w:rsidRPr="00730B02" w:rsidRDefault="00C80EAF" w:rsidP="00C80EAF">
      <w:pPr>
        <w:rPr>
          <w:rFonts w:ascii="Arial" w:eastAsia="Arial" w:hAnsi="Arial" w:cs="Arial"/>
          <w:b/>
          <w:bCs/>
          <w:sz w:val="24"/>
          <w:szCs w:val="24"/>
        </w:rPr>
      </w:pPr>
    </w:p>
    <w:p w14:paraId="594A6A8C" w14:textId="77777777" w:rsidR="00C80EAF" w:rsidRDefault="00C80EAF" w:rsidP="00C80EAF">
      <w:pPr>
        <w:pStyle w:val="ListParagraph"/>
        <w:ind w:left="1080"/>
        <w:rPr>
          <w:rFonts w:ascii="Arial" w:eastAsia="Times New Roman" w:hAnsi="Arial" w:cs="Arial"/>
          <w:b/>
          <w:bCs/>
          <w:color w:val="333333"/>
          <w:sz w:val="24"/>
          <w:szCs w:val="24"/>
          <w:lang w:eastAsia="en-GB"/>
        </w:rPr>
      </w:pPr>
    </w:p>
    <w:p w14:paraId="16E6665C"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C80EAF" w14:paraId="14BA3992" w14:textId="77777777">
        <w:trPr>
          <w:trHeight w:val="1134"/>
        </w:trPr>
        <w:tc>
          <w:tcPr>
            <w:tcW w:w="12960" w:type="dxa"/>
          </w:tcPr>
          <w:p w14:paraId="1FF1A7AC" w14:textId="77777777" w:rsidR="00C80EAF" w:rsidRDefault="00C80EAF">
            <w:pPr>
              <w:pStyle w:val="ListParagraph"/>
              <w:ind w:left="0"/>
              <w:rPr>
                <w:rFonts w:ascii="Arial" w:eastAsia="Arial" w:hAnsi="Arial" w:cs="Arial"/>
                <w:b/>
                <w:bCs/>
                <w:sz w:val="24"/>
                <w:szCs w:val="24"/>
              </w:rPr>
            </w:pPr>
            <w:bookmarkStart w:id="12" w:name="_Hlk124429051"/>
          </w:p>
        </w:tc>
      </w:tr>
      <w:bookmarkEnd w:id="12"/>
    </w:tbl>
    <w:p w14:paraId="473F3F79" w14:textId="77777777" w:rsidR="00C80EAF" w:rsidRPr="00C72109" w:rsidRDefault="00C80EAF" w:rsidP="00C80EAF">
      <w:pPr>
        <w:rPr>
          <w:rFonts w:ascii="Arial" w:eastAsia="Arial" w:hAnsi="Arial" w:cs="Arial"/>
          <w:b/>
          <w:bCs/>
          <w:sz w:val="24"/>
          <w:szCs w:val="24"/>
        </w:rPr>
      </w:pPr>
    </w:p>
    <w:p w14:paraId="6072EFF4"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C80EAF" w14:paraId="39B2D002" w14:textId="77777777">
        <w:trPr>
          <w:trHeight w:val="1134"/>
        </w:trPr>
        <w:tc>
          <w:tcPr>
            <w:tcW w:w="12960" w:type="dxa"/>
          </w:tcPr>
          <w:p w14:paraId="346C4C2B" w14:textId="77777777" w:rsidR="00C80EAF" w:rsidRDefault="00C80EAF">
            <w:pPr>
              <w:pStyle w:val="ListParagraph"/>
              <w:ind w:left="0"/>
              <w:rPr>
                <w:rFonts w:ascii="Arial" w:eastAsia="Arial" w:hAnsi="Arial" w:cs="Arial"/>
                <w:b/>
                <w:bCs/>
                <w:sz w:val="24"/>
                <w:szCs w:val="24"/>
              </w:rPr>
            </w:pPr>
          </w:p>
        </w:tc>
      </w:tr>
    </w:tbl>
    <w:p w14:paraId="1BE2B405" w14:textId="77777777" w:rsidR="00C80EAF" w:rsidRPr="00C72109" w:rsidRDefault="00C80EAF" w:rsidP="00C80EAF">
      <w:pPr>
        <w:rPr>
          <w:rFonts w:ascii="Arial" w:eastAsia="Arial" w:hAnsi="Arial" w:cs="Arial"/>
          <w:b/>
          <w:bCs/>
          <w:sz w:val="24"/>
          <w:szCs w:val="24"/>
        </w:rPr>
      </w:pPr>
    </w:p>
    <w:p w14:paraId="6320EEBE" w14:textId="7777777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C80EAF" w14:paraId="559C6D8A" w14:textId="77777777">
        <w:trPr>
          <w:trHeight w:val="1134"/>
        </w:trPr>
        <w:tc>
          <w:tcPr>
            <w:tcW w:w="12960" w:type="dxa"/>
          </w:tcPr>
          <w:p w14:paraId="0173E171" w14:textId="77777777" w:rsidR="00C80EAF" w:rsidRDefault="00C80EAF">
            <w:pPr>
              <w:pStyle w:val="ListParagraph"/>
              <w:ind w:left="0"/>
              <w:rPr>
                <w:rFonts w:ascii="Arial" w:eastAsia="Arial" w:hAnsi="Arial" w:cs="Arial"/>
                <w:b/>
                <w:bCs/>
                <w:sz w:val="24"/>
                <w:szCs w:val="24"/>
              </w:rPr>
            </w:pPr>
          </w:p>
        </w:tc>
      </w:tr>
    </w:tbl>
    <w:p w14:paraId="6D231788" w14:textId="77777777" w:rsidR="00C80EAF" w:rsidRPr="00C72109" w:rsidRDefault="00C80EAF" w:rsidP="00C80EAF">
      <w:pPr>
        <w:rPr>
          <w:rFonts w:ascii="Arial" w:eastAsia="Arial" w:hAnsi="Arial" w:cs="Arial"/>
          <w:b/>
          <w:bCs/>
          <w:sz w:val="24"/>
          <w:szCs w:val="24"/>
        </w:rPr>
      </w:pPr>
    </w:p>
    <w:p w14:paraId="764A9DE3" w14:textId="5A0C2547"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has the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C80EAF" w14:paraId="0B631823" w14:textId="77777777">
        <w:trPr>
          <w:trHeight w:val="1134"/>
        </w:trPr>
        <w:tc>
          <w:tcPr>
            <w:tcW w:w="12960" w:type="dxa"/>
          </w:tcPr>
          <w:p w14:paraId="2797F372" w14:textId="77777777" w:rsidR="00C80EAF" w:rsidRDefault="00C80EAF">
            <w:pPr>
              <w:pStyle w:val="ListParagraph"/>
              <w:ind w:left="0"/>
              <w:rPr>
                <w:rFonts w:ascii="Arial" w:eastAsia="Arial" w:hAnsi="Arial" w:cs="Arial"/>
                <w:b/>
                <w:bCs/>
                <w:sz w:val="24"/>
                <w:szCs w:val="24"/>
              </w:rPr>
            </w:pPr>
          </w:p>
        </w:tc>
      </w:tr>
    </w:tbl>
    <w:p w14:paraId="73A1A145" w14:textId="77777777" w:rsidR="00C80EAF" w:rsidRPr="009B6B37" w:rsidRDefault="00C80EAF" w:rsidP="00C80EAF">
      <w:pPr>
        <w:pStyle w:val="ListParagraph"/>
        <w:ind w:left="1080"/>
        <w:rPr>
          <w:rFonts w:ascii="Arial" w:eastAsia="Arial" w:hAnsi="Arial" w:cs="Arial"/>
          <w:b/>
          <w:bCs/>
          <w:sz w:val="24"/>
          <w:szCs w:val="24"/>
        </w:rPr>
      </w:pPr>
    </w:p>
    <w:p w14:paraId="1AB4DADD" w14:textId="24C94C6B" w:rsidR="00C80EAF" w:rsidRPr="00A92CE2" w:rsidRDefault="00C80EAF" w:rsidP="00C80EAF">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will lessons learned in this ICIA inform future </w:t>
      </w:r>
      <w:r w:rsidR="008963D8">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C80EAF" w14:paraId="6F386E4C" w14:textId="77777777">
        <w:trPr>
          <w:trHeight w:val="1134"/>
        </w:trPr>
        <w:tc>
          <w:tcPr>
            <w:tcW w:w="12960" w:type="dxa"/>
          </w:tcPr>
          <w:p w14:paraId="273D216F" w14:textId="77777777" w:rsidR="00C80EAF" w:rsidRDefault="00C80EAF">
            <w:pPr>
              <w:pStyle w:val="ListParagraph"/>
              <w:ind w:left="0"/>
              <w:rPr>
                <w:rFonts w:ascii="Arial" w:eastAsia="Arial" w:hAnsi="Arial" w:cs="Arial"/>
                <w:b/>
                <w:bCs/>
                <w:sz w:val="24"/>
                <w:szCs w:val="24"/>
              </w:rPr>
            </w:pPr>
          </w:p>
        </w:tc>
      </w:tr>
      <w:bookmarkEnd w:id="11"/>
    </w:tbl>
    <w:p w14:paraId="62EC44AE"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1857DBE5" w14:textId="77777777">
        <w:trPr>
          <w:trHeight w:val="850"/>
        </w:trPr>
        <w:tc>
          <w:tcPr>
            <w:tcW w:w="13950" w:type="dxa"/>
            <w:shd w:val="clear" w:color="auto" w:fill="B6DFE8"/>
            <w:vAlign w:val="center"/>
          </w:tcPr>
          <w:p w14:paraId="1D13B6C8" w14:textId="456D14A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4</w:t>
            </w:r>
            <w:r w:rsidRPr="00614174">
              <w:rPr>
                <w:rFonts w:ascii="Arial" w:eastAsia="Times New Roman" w:hAnsi="Arial" w:cs="Arial"/>
                <w:b/>
                <w:bCs/>
                <w:color w:val="005F72"/>
                <w:sz w:val="32"/>
                <w:szCs w:val="32"/>
                <w:lang w:val="en-US" w:eastAsia="en-GB"/>
              </w:rPr>
              <w:t xml:space="preserve"> Rural Communities</w:t>
            </w:r>
          </w:p>
        </w:tc>
      </w:tr>
    </w:tbl>
    <w:p w14:paraId="7D9B8D5F"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p w14:paraId="538B63A8" w14:textId="15A33606" w:rsidR="00C80EAF" w:rsidRDefault="00C80EAF" w:rsidP="00621344">
      <w:pPr>
        <w:pStyle w:val="Heading1"/>
        <w:shd w:val="clear" w:color="auto" w:fill="C00000"/>
        <w15:collapsed/>
      </w:pPr>
      <w:r>
        <w:t>See guidance for 2.1</w:t>
      </w:r>
      <w:r w:rsidR="00207F5D">
        <w:t>4</w:t>
      </w:r>
    </w:p>
    <w:tbl>
      <w:tblPr>
        <w:tblStyle w:val="TableGrid"/>
        <w:tblW w:w="0" w:type="auto"/>
        <w:tblLook w:val="04A0" w:firstRow="1" w:lastRow="0" w:firstColumn="1" w:lastColumn="0" w:noHBand="0" w:noVBand="1"/>
      </w:tblPr>
      <w:tblGrid>
        <w:gridCol w:w="13950"/>
      </w:tblGrid>
      <w:tr w:rsidR="00C80EAF" w14:paraId="7519EAA6" w14:textId="77777777" w:rsidTr="00EB1288">
        <w:tc>
          <w:tcPr>
            <w:tcW w:w="13950" w:type="dxa"/>
            <w:shd w:val="clear" w:color="auto" w:fill="F5D3D8"/>
          </w:tcPr>
          <w:p w14:paraId="257AFE79" w14:textId="77777777" w:rsidR="00C80EAF" w:rsidRDefault="00C80EAF">
            <w:pPr>
              <w:rPr>
                <w:rFonts w:ascii="Arial" w:eastAsia="Arial" w:hAnsi="Arial" w:cs="Arial"/>
                <w:sz w:val="24"/>
                <w:szCs w:val="24"/>
              </w:rPr>
            </w:pPr>
          </w:p>
          <w:p w14:paraId="7A8124A5" w14:textId="157E2A01" w:rsidR="00C80EAF" w:rsidRPr="00EB1288" w:rsidRDefault="00C80EAF">
            <w:pPr>
              <w:rPr>
                <w:rFonts w:ascii="Arial" w:eastAsia="Arial" w:hAnsi="Arial" w:cs="Arial"/>
                <w:sz w:val="24"/>
                <w:szCs w:val="24"/>
              </w:rPr>
            </w:pPr>
            <w:r w:rsidRPr="00EB1288">
              <w:rPr>
                <w:rFonts w:ascii="Arial" w:eastAsia="Arial" w:hAnsi="Arial" w:cs="Arial"/>
                <w:sz w:val="24"/>
                <w:szCs w:val="24"/>
              </w:rPr>
              <w:t>There is likely to be substantial overlap between island communities and rural communities. You do not need to replicate impact and action from island communities into rural communities.  It is important to consider where rural communities may differ from island communities, and this section should be used to highlight those differences, if they exist</w:t>
            </w:r>
            <w:r w:rsidR="00207F5D">
              <w:rPr>
                <w:rFonts w:ascii="Arial" w:eastAsia="Arial" w:hAnsi="Arial" w:cs="Arial"/>
                <w:sz w:val="24"/>
                <w:szCs w:val="24"/>
              </w:rPr>
              <w:t xml:space="preserve"> or to consider rural communities where a project does not impact on island communities but does impact rural communities</w:t>
            </w:r>
            <w:r w:rsidRPr="00EB1288">
              <w:rPr>
                <w:rFonts w:ascii="Arial" w:eastAsia="Arial" w:hAnsi="Arial" w:cs="Arial"/>
                <w:sz w:val="24"/>
                <w:szCs w:val="24"/>
              </w:rPr>
              <w:t>.</w:t>
            </w:r>
          </w:p>
          <w:p w14:paraId="4767D317" w14:textId="77777777" w:rsidR="00C80EAF" w:rsidRDefault="00C80EAF">
            <w:pPr>
              <w:rPr>
                <w:rFonts w:ascii="Arial" w:eastAsia="Arial" w:hAnsi="Arial" w:cs="Arial"/>
                <w:sz w:val="24"/>
                <w:szCs w:val="24"/>
              </w:rPr>
            </w:pPr>
          </w:p>
        </w:tc>
      </w:tr>
    </w:tbl>
    <w:p w14:paraId="7E4BE593" w14:textId="77777777" w:rsidR="00C80EAF" w:rsidRDefault="00C80EAF" w:rsidP="00C80EAF">
      <w:pPr>
        <w:spacing w:after="0" w:line="240" w:lineRule="auto"/>
        <w:rPr>
          <w:rFonts w:ascii="Arial" w:eastAsia="Arial" w:hAnsi="Arial" w:cs="Arial"/>
          <w:sz w:val="24"/>
          <w:szCs w:val="24"/>
        </w:rPr>
        <w:sectPr w:rsidR="00C80EAF">
          <w:type w:val="continuous"/>
          <w:pgSz w:w="16840" w:h="31678" w:orient="landscape"/>
          <w:pgMar w:top="1440" w:right="1440" w:bottom="1440" w:left="1440" w:header="709" w:footer="709" w:gutter="0"/>
          <w:cols w:space="708"/>
          <w:docGrid w:linePitch="360"/>
        </w:sectPr>
      </w:pPr>
    </w:p>
    <w:p w14:paraId="40B34199" w14:textId="77777777" w:rsidR="00C80EAF" w:rsidRDefault="00C80EAF" w:rsidP="00C80EAF">
      <w:pPr>
        <w:spacing w:after="0" w:line="240" w:lineRule="auto"/>
        <w:rPr>
          <w:rFonts w:ascii="Arial" w:eastAsia="Arial" w:hAnsi="Arial"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3B370DB" w14:textId="77777777">
        <w:trPr>
          <w:trHeight w:val="2268"/>
        </w:trPr>
        <w:tc>
          <w:tcPr>
            <w:tcW w:w="13948" w:type="dxa"/>
          </w:tcPr>
          <w:p w14:paraId="37E85489"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6D6BA3D" w14:textId="77777777" w:rsidR="00C80EAF" w:rsidRDefault="00C80EAF">
            <w:pPr>
              <w:textAlignment w:val="baseline"/>
              <w:rPr>
                <w:rFonts w:ascii="Arial" w:eastAsia="Times New Roman" w:hAnsi="Arial" w:cs="Arial"/>
                <w:sz w:val="24"/>
                <w:szCs w:val="24"/>
                <w:lang w:eastAsia="en-GB"/>
              </w:rPr>
            </w:pPr>
          </w:p>
          <w:p w14:paraId="4DA48B27" w14:textId="77777777" w:rsidR="00D930E0" w:rsidRDefault="00C74C1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Pr="00C74C10">
              <w:rPr>
                <w:rFonts w:ascii="Arial" w:eastAsia="Times New Roman" w:hAnsi="Arial" w:cs="Arial"/>
                <w:sz w:val="24"/>
                <w:szCs w:val="24"/>
                <w:lang w:eastAsia="en-GB"/>
              </w:rPr>
              <w:t>Over 5.46 million people live in Scotland, with over 930,000 of them living in rural areas. Rural Scotland accounts for 17% of the total population in Scotland (6% in remote rural and 11% in accessible rural) and has consistently done so since 2011.</w:t>
            </w:r>
            <w:r>
              <w:rPr>
                <w:rFonts w:ascii="Arial" w:eastAsia="Times New Roman" w:hAnsi="Arial" w:cs="Arial"/>
                <w:sz w:val="24"/>
                <w:szCs w:val="24"/>
                <w:lang w:eastAsia="en-GB"/>
              </w:rPr>
              <w:t xml:space="preserve">” </w:t>
            </w:r>
            <w:r w:rsidR="00587396">
              <w:rPr>
                <w:rFonts w:ascii="Arial" w:eastAsia="Times New Roman" w:hAnsi="Arial" w:cs="Arial"/>
                <w:sz w:val="24"/>
                <w:szCs w:val="24"/>
                <w:lang w:eastAsia="en-GB"/>
              </w:rPr>
              <w:t>(</w:t>
            </w:r>
            <w:hyperlink r:id="rId31" w:history="1">
              <w:r w:rsidR="00587396" w:rsidRPr="00413FF7">
                <w:rPr>
                  <w:rStyle w:val="Hyperlink"/>
                  <w:rFonts w:ascii="Arial" w:eastAsia="Times New Roman" w:hAnsi="Arial" w:cs="Arial"/>
                  <w:sz w:val="24"/>
                  <w:szCs w:val="24"/>
                  <w:lang w:eastAsia="en-GB"/>
                </w:rPr>
                <w:t>https://www.gov.scot/publications/rural-scotland-key-facts-2021/pages/2/</w:t>
              </w:r>
            </w:hyperlink>
            <w:r w:rsidR="00587396">
              <w:rPr>
                <w:rFonts w:ascii="Arial" w:eastAsia="Times New Roman" w:hAnsi="Arial" w:cs="Arial"/>
                <w:sz w:val="24"/>
                <w:szCs w:val="24"/>
                <w:lang w:eastAsia="en-GB"/>
              </w:rPr>
              <w:t xml:space="preserve">) </w:t>
            </w:r>
          </w:p>
          <w:p w14:paraId="66FFF052" w14:textId="2D81D985" w:rsidR="00C74C10" w:rsidRPr="009D7422" w:rsidRDefault="00D930E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Pr="00D930E0">
              <w:rPr>
                <w:rFonts w:ascii="Arial" w:eastAsia="Times New Roman" w:hAnsi="Arial" w:cs="Arial"/>
                <w:sz w:val="24"/>
                <w:szCs w:val="24"/>
                <w:lang w:eastAsia="en-GB"/>
              </w:rPr>
              <w:t xml:space="preserve">Rural areas have a lower proportion of the population in the age range 16 to 44 but a higher proportion of people aged 45 and over. This is particularly true for the age range of 65 and over in remote rural areas. Indicating that when people get to retirement </w:t>
            </w:r>
            <w:r w:rsidRPr="00D930E0">
              <w:rPr>
                <w:rFonts w:ascii="Arial" w:eastAsia="Times New Roman" w:hAnsi="Arial" w:cs="Arial"/>
                <w:sz w:val="24"/>
                <w:szCs w:val="24"/>
                <w:lang w:eastAsia="en-GB"/>
              </w:rPr>
              <w:lastRenderedPageBreak/>
              <w:t>age they are more likely to live in rural areas.</w:t>
            </w:r>
            <w:r>
              <w:rPr>
                <w:rFonts w:ascii="Arial" w:eastAsia="Times New Roman" w:hAnsi="Arial" w:cs="Arial"/>
                <w:sz w:val="24"/>
                <w:szCs w:val="24"/>
                <w:lang w:eastAsia="en-GB"/>
              </w:rPr>
              <w:t>”</w:t>
            </w:r>
            <w:r w:rsidR="006B1068">
              <w:rPr>
                <w:rFonts w:ascii="Arial" w:eastAsia="Times New Roman" w:hAnsi="Arial" w:cs="Arial"/>
                <w:sz w:val="24"/>
                <w:szCs w:val="24"/>
                <w:lang w:eastAsia="en-GB"/>
              </w:rPr>
              <w:t xml:space="preserve"> &amp; “</w:t>
            </w:r>
            <w:r w:rsidR="006B1068" w:rsidRPr="006B1068">
              <w:rPr>
                <w:rFonts w:ascii="Arial" w:eastAsia="Times New Roman" w:hAnsi="Arial" w:cs="Arial"/>
                <w:sz w:val="24"/>
                <w:szCs w:val="24"/>
                <w:lang w:eastAsia="en-GB"/>
              </w:rPr>
              <w:t>Evidence suggests that factors influencing migration decisions of young people moving out of rural areas could be higher education and employment opportunities, housing and public transport availability.</w:t>
            </w:r>
            <w:r w:rsidR="006B1068">
              <w:rPr>
                <w:rFonts w:ascii="Arial" w:eastAsia="Times New Roman" w:hAnsi="Arial" w:cs="Arial"/>
                <w:sz w:val="24"/>
                <w:szCs w:val="24"/>
                <w:lang w:eastAsia="en-GB"/>
              </w:rPr>
              <w:t>”</w:t>
            </w:r>
          </w:p>
        </w:tc>
      </w:tr>
    </w:tbl>
    <w:p w14:paraId="15FD26BA"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2BC364A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00028A93"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01F8D4D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4209760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7F0CAE" w:rsidRPr="001C62C7" w14:paraId="342BAF4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7548A0EB" w14:textId="56D2D516" w:rsidR="007F0CAE" w:rsidRPr="001C62C7" w:rsidRDefault="007F0CAE" w:rsidP="007F0CAE">
            <w:pPr>
              <w:spacing w:after="0" w:line="240" w:lineRule="auto"/>
              <w:textAlignment w:val="baseline"/>
              <w:rPr>
                <w:rFonts w:ascii="Times New Roman" w:eastAsia="Times New Roman" w:hAnsi="Times New Roman" w:cs="Times New Roman"/>
                <w:b/>
                <w:bCs/>
                <w:sz w:val="24"/>
                <w:szCs w:val="24"/>
                <w:lang w:eastAsia="en-GB"/>
              </w:rPr>
            </w:pPr>
            <w:r w:rsidRPr="0052016B">
              <w:rPr>
                <w:rFonts w:ascii="Arial" w:eastAsia="Times New Roman" w:hAnsi="Arial" w:cs="Arial"/>
                <w:b/>
                <w:bCs/>
                <w:sz w:val="24"/>
                <w:szCs w:val="24"/>
                <w:lang w:eastAsia="en-GB"/>
              </w:rPr>
              <w:t xml:space="preserve">Poor internet connectivity or lack of access to digital devices </w:t>
            </w:r>
            <w:r w:rsidRPr="0052016B">
              <w:rPr>
                <w:rFonts w:ascii="Arial" w:eastAsia="Times New Roman" w:hAnsi="Arial" w:cs="Arial"/>
                <w:sz w:val="24"/>
                <w:szCs w:val="24"/>
                <w:lang w:eastAsia="en-GB"/>
              </w:rPr>
              <w:t xml:space="preserve">could limit participation in </w:t>
            </w:r>
            <w:r>
              <w:rPr>
                <w:rFonts w:ascii="Arial" w:eastAsia="Times New Roman" w:hAnsi="Arial" w:cs="Arial"/>
                <w:sz w:val="24"/>
                <w:szCs w:val="24"/>
                <w:lang w:eastAsia="en-GB"/>
              </w:rPr>
              <w:t xml:space="preserve">the </w:t>
            </w:r>
            <w:r w:rsidRPr="0052016B">
              <w:rPr>
                <w:rFonts w:ascii="Arial" w:eastAsia="Times New Roman" w:hAnsi="Arial" w:cs="Arial"/>
                <w:sz w:val="24"/>
                <w:szCs w:val="24"/>
                <w:lang w:eastAsia="en-GB"/>
              </w:rPr>
              <w:t>digital components of the project (still to be designed)</w:t>
            </w:r>
            <w:r>
              <w:rPr>
                <w:rFonts w:ascii="Arial" w:eastAsia="Times New Roman" w:hAnsi="Arial" w:cs="Arial"/>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12FCC29C" w14:textId="77777777" w:rsidR="00446A62" w:rsidRPr="003D6F7C" w:rsidRDefault="007F0CAE" w:rsidP="00446A62">
            <w:pPr>
              <w:spacing w:after="0" w:line="240" w:lineRule="auto"/>
              <w:textAlignment w:val="baseline"/>
              <w:rPr>
                <w:rFonts w:ascii="Times New Roman" w:eastAsia="Times New Roman" w:hAnsi="Times New Roman" w:cs="Times New Roman"/>
                <w:sz w:val="24"/>
                <w:szCs w:val="24"/>
                <w:lang w:eastAsia="en-GB"/>
              </w:rPr>
            </w:pPr>
            <w:r w:rsidRPr="00F64FBF">
              <w:rPr>
                <w:rFonts w:ascii="Arial" w:eastAsia="Times New Roman" w:hAnsi="Arial" w:cs="Arial"/>
                <w:sz w:val="24"/>
                <w:szCs w:val="24"/>
                <w:lang w:eastAsia="en-GB"/>
              </w:rPr>
              <w:t xml:space="preserve">Two out of four co-design schools are rural communities; Orkney islands and Aberdeenshire. </w:t>
            </w:r>
            <w:r w:rsidR="00446A62" w:rsidRPr="003D6F7C">
              <w:rPr>
                <w:rFonts w:ascii="Arial" w:eastAsia="Times New Roman" w:hAnsi="Arial" w:cs="Arial"/>
                <w:sz w:val="24"/>
                <w:szCs w:val="24"/>
                <w:lang w:eastAsia="en-GB"/>
              </w:rPr>
              <w:t>This is part of the ongoing co-design and pilot process to understand and resolve where possible</w:t>
            </w:r>
          </w:p>
          <w:p w14:paraId="37723A19" w14:textId="05C292B9" w:rsidR="007F0CAE" w:rsidRPr="00F64FBF" w:rsidRDefault="007F0CAE" w:rsidP="007F0CAE">
            <w:pPr>
              <w:spacing w:after="0" w:line="240" w:lineRule="auto"/>
              <w:textAlignment w:val="baseline"/>
              <w:rPr>
                <w:rFonts w:ascii="Times New Roman" w:eastAsia="Times New Roman" w:hAnsi="Times New Roman" w:cs="Times New Roman"/>
                <w:sz w:val="24"/>
                <w:szCs w:val="24"/>
                <w:lang w:eastAsia="en-GB"/>
              </w:rPr>
            </w:pPr>
          </w:p>
        </w:tc>
      </w:tr>
      <w:tr w:rsidR="007F0CAE" w:rsidRPr="001C62C7" w14:paraId="3AE1AA10"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2755F9D5" w14:textId="14B11B47" w:rsidR="007F0CAE" w:rsidRPr="001C62C7" w:rsidRDefault="007F0CAE" w:rsidP="007F0CAE">
            <w:pPr>
              <w:spacing w:after="0" w:line="240" w:lineRule="auto"/>
              <w:textAlignment w:val="baseline"/>
              <w:rPr>
                <w:rFonts w:ascii="Times New Roman" w:eastAsia="Times New Roman" w:hAnsi="Times New Roman" w:cs="Times New Roman"/>
                <w:b/>
                <w:bCs/>
                <w:sz w:val="24"/>
                <w:szCs w:val="24"/>
                <w:lang w:eastAsia="en-GB"/>
              </w:rPr>
            </w:pPr>
            <w:r w:rsidRPr="000D3D6D">
              <w:rPr>
                <w:rFonts w:ascii="Arial" w:eastAsia="Times New Roman" w:hAnsi="Arial" w:cs="Arial"/>
                <w:sz w:val="24"/>
                <w:szCs w:val="24"/>
                <w:lang w:eastAsia="en-GB"/>
              </w:rPr>
              <w:t xml:space="preserve">Involving local employers and businesses can </w:t>
            </w:r>
            <w:r w:rsidRPr="000D3D6D">
              <w:rPr>
                <w:rFonts w:ascii="Arial" w:eastAsia="Times New Roman" w:hAnsi="Arial" w:cs="Arial"/>
                <w:b/>
                <w:bCs/>
                <w:sz w:val="24"/>
                <w:szCs w:val="24"/>
                <w:lang w:eastAsia="en-GB"/>
              </w:rPr>
              <w:t>provide tailored career advice and opportunities</w:t>
            </w:r>
            <w:r w:rsidRPr="000D3D6D">
              <w:rPr>
                <w:rFonts w:ascii="Arial" w:eastAsia="Times New Roman" w:hAnsi="Arial" w:cs="Arial"/>
                <w:sz w:val="24"/>
                <w:szCs w:val="24"/>
                <w:lang w:eastAsia="en-GB"/>
              </w:rPr>
              <w:t xml:space="preserve"> for young people within this community. </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285E1DF9" w14:textId="77777777" w:rsidR="007F0CAE" w:rsidRPr="001C62C7" w:rsidRDefault="007F0CAE" w:rsidP="007F0CAE">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DB098C6" w14:textId="687FC4D5" w:rsidR="007F0CAE" w:rsidRPr="001C62C7" w:rsidRDefault="007F0CAE" w:rsidP="007F0CAE">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r w:rsidR="00446A62">
              <w:rPr>
                <w:rFonts w:ascii="Arial" w:eastAsia="Arial" w:hAnsi="Arial" w:cs="Arial"/>
                <w:sz w:val="24"/>
                <w:szCs w:val="24"/>
              </w:rPr>
              <w:t>The co-design and pilot will enable us to test this hypothesis, iterate, evolve as the work develops</w:t>
            </w:r>
          </w:p>
        </w:tc>
      </w:tr>
      <w:tr w:rsidR="007F0CAE" w:rsidRPr="001C62C7" w14:paraId="1AD07346"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tcPr>
          <w:p w14:paraId="7E46023F" w14:textId="697021C5" w:rsidR="007F0CAE" w:rsidRPr="001C62C7" w:rsidRDefault="007F0CAE" w:rsidP="007F0CAE">
            <w:pPr>
              <w:spacing w:after="0" w:line="240" w:lineRule="auto"/>
              <w:textAlignment w:val="baseline"/>
              <w:rPr>
                <w:rFonts w:ascii="Arial" w:eastAsia="Times New Roman" w:hAnsi="Arial" w:cs="Arial"/>
                <w:b/>
                <w:bCs/>
                <w:sz w:val="24"/>
                <w:szCs w:val="24"/>
                <w:lang w:eastAsia="en-GB"/>
              </w:rPr>
            </w:pPr>
            <w:r w:rsidRPr="00581238">
              <w:rPr>
                <w:rFonts w:ascii="Arial" w:eastAsia="Times New Roman" w:hAnsi="Arial" w:cs="Arial"/>
                <w:sz w:val="24"/>
                <w:szCs w:val="24"/>
                <w:lang w:eastAsia="en-GB"/>
              </w:rPr>
              <w:t xml:space="preserve">Collaborations with local businesses and organisations can </w:t>
            </w:r>
            <w:r w:rsidRPr="00581238">
              <w:rPr>
                <w:rFonts w:ascii="Arial" w:eastAsia="Times New Roman" w:hAnsi="Arial" w:cs="Arial"/>
                <w:b/>
                <w:bCs/>
                <w:sz w:val="24"/>
                <w:szCs w:val="24"/>
                <w:lang w:eastAsia="en-GB"/>
              </w:rPr>
              <w:t>strengthen community ties and future opportunities</w:t>
            </w:r>
            <w:r w:rsidRPr="00581238">
              <w:rPr>
                <w:rFonts w:ascii="Arial" w:eastAsia="Times New Roman" w:hAnsi="Arial" w:cs="Arial"/>
                <w:sz w:val="24"/>
                <w:szCs w:val="24"/>
                <w:lang w:eastAsia="en-GB"/>
              </w:rPr>
              <w:t xml:space="preserve"> for young people in the community.</w:t>
            </w:r>
          </w:p>
        </w:tc>
        <w:tc>
          <w:tcPr>
            <w:tcW w:w="7429" w:type="dxa"/>
            <w:tcBorders>
              <w:top w:val="single" w:sz="6" w:space="0" w:color="404040"/>
              <w:left w:val="single" w:sz="6" w:space="0" w:color="404040"/>
              <w:bottom w:val="single" w:sz="6" w:space="0" w:color="404040"/>
              <w:right w:val="single" w:sz="6" w:space="0" w:color="404040"/>
            </w:tcBorders>
            <w:shd w:val="clear" w:color="auto" w:fill="auto"/>
          </w:tcPr>
          <w:p w14:paraId="5ED1344E" w14:textId="45019361" w:rsidR="007F0CAE" w:rsidRPr="001C62C7" w:rsidRDefault="00446A62" w:rsidP="007F0CAE">
            <w:pPr>
              <w:spacing w:after="0" w:line="240" w:lineRule="auto"/>
              <w:textAlignment w:val="baseline"/>
              <w:rPr>
                <w:rFonts w:ascii="Arial" w:eastAsia="Times New Roman" w:hAnsi="Arial" w:cs="Arial"/>
                <w:b/>
                <w:bCs/>
                <w:sz w:val="24"/>
                <w:szCs w:val="24"/>
                <w:lang w:eastAsia="en-GB"/>
              </w:rPr>
            </w:pPr>
            <w:r>
              <w:rPr>
                <w:rFonts w:ascii="Arial" w:eastAsia="Arial" w:hAnsi="Arial" w:cs="Arial"/>
                <w:sz w:val="24"/>
                <w:szCs w:val="24"/>
              </w:rPr>
              <w:t>The co-design and pilot will enable us to test this hypothesis, iterate, evolve as the work develops</w:t>
            </w:r>
          </w:p>
        </w:tc>
      </w:tr>
      <w:tr w:rsidR="007F0CAE" w:rsidRPr="001C62C7" w14:paraId="7DAED844"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tcPr>
          <w:p w14:paraId="49E2FD3A" w14:textId="11A9720B" w:rsidR="007F0CAE" w:rsidRPr="001C62C7" w:rsidRDefault="007F0CAE" w:rsidP="007F0CAE">
            <w:pPr>
              <w:spacing w:after="0" w:line="240" w:lineRule="auto"/>
              <w:textAlignment w:val="baseline"/>
              <w:rPr>
                <w:rFonts w:ascii="Arial" w:eastAsia="Times New Roman" w:hAnsi="Arial" w:cs="Arial"/>
                <w:b/>
                <w:bCs/>
                <w:sz w:val="24"/>
                <w:szCs w:val="24"/>
                <w:lang w:eastAsia="en-GB"/>
              </w:rPr>
            </w:pPr>
            <w:r w:rsidRPr="00490390">
              <w:rPr>
                <w:rFonts w:ascii="Arial" w:eastAsia="Times New Roman" w:hAnsi="Arial" w:cs="Arial"/>
                <w:sz w:val="24"/>
                <w:szCs w:val="24"/>
                <w:lang w:eastAsia="en-GB"/>
              </w:rPr>
              <w:t xml:space="preserve">Geographical location and physical distance may </w:t>
            </w:r>
            <w:r w:rsidRPr="00490390">
              <w:rPr>
                <w:rFonts w:ascii="Arial" w:eastAsia="Times New Roman" w:hAnsi="Arial" w:cs="Arial"/>
                <w:b/>
                <w:bCs/>
                <w:sz w:val="24"/>
                <w:szCs w:val="24"/>
                <w:lang w:eastAsia="en-GB"/>
              </w:rPr>
              <w:t>limit the ability for young people to physically ‘try out work related activities’</w:t>
            </w:r>
            <w:r w:rsidRPr="00490390">
              <w:rPr>
                <w:rFonts w:ascii="Arial" w:eastAsia="Times New Roman" w:hAnsi="Arial" w:cs="Arial"/>
                <w:sz w:val="24"/>
                <w:szCs w:val="24"/>
                <w:lang w:eastAsia="en-GB"/>
              </w:rPr>
              <w:t xml:space="preserve"> which could impact the effectiveness of the project</w:t>
            </w:r>
            <w:r>
              <w:rPr>
                <w:rFonts w:ascii="Arial" w:eastAsia="Times New Roman" w:hAnsi="Arial" w:cs="Arial"/>
                <w:sz w:val="24"/>
                <w:szCs w:val="24"/>
                <w:lang w:eastAsia="en-GB"/>
              </w:rPr>
              <w:t>.</w:t>
            </w:r>
          </w:p>
        </w:tc>
        <w:tc>
          <w:tcPr>
            <w:tcW w:w="7429" w:type="dxa"/>
            <w:tcBorders>
              <w:top w:val="single" w:sz="6" w:space="0" w:color="404040"/>
              <w:left w:val="single" w:sz="6" w:space="0" w:color="404040"/>
              <w:bottom w:val="single" w:sz="6" w:space="0" w:color="404040"/>
              <w:right w:val="single" w:sz="6" w:space="0" w:color="404040"/>
            </w:tcBorders>
            <w:shd w:val="clear" w:color="auto" w:fill="auto"/>
          </w:tcPr>
          <w:p w14:paraId="241967C6" w14:textId="29F04320" w:rsidR="007F0CAE" w:rsidRPr="00326EDC" w:rsidRDefault="00326EDC" w:rsidP="007F0CA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Where it is not possible to be physically present in a workplace, alternatives using technology will be </w:t>
            </w:r>
            <w:r w:rsidR="009D264A">
              <w:rPr>
                <w:rFonts w:ascii="Arial" w:eastAsia="Times New Roman" w:hAnsi="Arial" w:cs="Arial"/>
                <w:sz w:val="24"/>
                <w:szCs w:val="24"/>
                <w:lang w:eastAsia="en-GB"/>
              </w:rPr>
              <w:t xml:space="preserve">pursued </w:t>
            </w:r>
          </w:p>
        </w:tc>
      </w:tr>
    </w:tbl>
    <w:p w14:paraId="34B6A960" w14:textId="77777777" w:rsidR="00791FDE" w:rsidRDefault="00791FDE" w:rsidP="00C80EAF">
      <w:pPr>
        <w:spacing w:after="0" w:line="240" w:lineRule="auto"/>
        <w:textAlignment w:val="baseline"/>
        <w:rPr>
          <w:rFonts w:ascii="Arial" w:eastAsia="Times New Roman" w:hAnsi="Arial" w:cs="Arial"/>
          <w:b/>
          <w:bCs/>
          <w:color w:val="005F72"/>
          <w:sz w:val="28"/>
          <w:szCs w:val="28"/>
          <w:lang w:val="en-US" w:eastAsia="en-GB"/>
        </w:rPr>
        <w:sectPr w:rsidR="00791FDE">
          <w:type w:val="continuous"/>
          <w:pgSz w:w="16840" w:h="31678" w:orient="landscape"/>
          <w:pgMar w:top="1440" w:right="1440" w:bottom="1440" w:left="1440" w:header="709" w:footer="709" w:gutter="0"/>
          <w:cols w:space="708"/>
          <w:docGrid w:linePitch="360"/>
        </w:sectPr>
      </w:pPr>
    </w:p>
    <w:p w14:paraId="1061625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508B0002" w14:textId="77777777">
        <w:trPr>
          <w:trHeight w:val="850"/>
        </w:trPr>
        <w:tc>
          <w:tcPr>
            <w:tcW w:w="13950" w:type="dxa"/>
            <w:shd w:val="clear" w:color="auto" w:fill="B6DFE8"/>
            <w:vAlign w:val="center"/>
          </w:tcPr>
          <w:p w14:paraId="030777C9" w14:textId="3B9FD273"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p>
        </w:tc>
      </w:tr>
    </w:tbl>
    <w:p w14:paraId="7F8C2A16"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F378B46" w14:textId="65A54560" w:rsidR="00C80EAF" w:rsidRDefault="00C80EAF" w:rsidP="00621344">
      <w:pPr>
        <w:pStyle w:val="Heading1"/>
        <w:shd w:val="clear" w:color="auto" w:fill="C00000"/>
        <w15:collapsed/>
        <w:rPr>
          <w:lang w:eastAsia="en-GB"/>
        </w:rPr>
      </w:pPr>
      <w:r>
        <w:rPr>
          <w:lang w:eastAsia="en-GB"/>
        </w:rPr>
        <w:t>See guidance for 2.1</w:t>
      </w:r>
      <w:r w:rsidR="00BD58A2">
        <w:rPr>
          <w:lang w:eastAsia="en-GB"/>
        </w:rPr>
        <w:t>5</w:t>
      </w:r>
    </w:p>
    <w:tbl>
      <w:tblPr>
        <w:tblStyle w:val="TableGrid"/>
        <w:tblW w:w="0" w:type="auto"/>
        <w:tblLook w:val="04A0" w:firstRow="1" w:lastRow="0" w:firstColumn="1" w:lastColumn="0" w:noHBand="0" w:noVBand="1"/>
      </w:tblPr>
      <w:tblGrid>
        <w:gridCol w:w="13950"/>
      </w:tblGrid>
      <w:tr w:rsidR="00C80EAF" w14:paraId="23A4B421" w14:textId="77777777" w:rsidTr="00EB1288">
        <w:tc>
          <w:tcPr>
            <w:tcW w:w="13950" w:type="dxa"/>
            <w:shd w:val="clear" w:color="auto" w:fill="F5D3D8"/>
          </w:tcPr>
          <w:p w14:paraId="50E6CAE1" w14:textId="77777777" w:rsidR="00C80EAF" w:rsidRDefault="00C80EAF">
            <w:pPr>
              <w:textAlignment w:val="baseline"/>
              <w:rPr>
                <w:rFonts w:ascii="Arial" w:eastAsia="Times New Roman" w:hAnsi="Arial" w:cs="Arial"/>
                <w:color w:val="000000" w:themeColor="text1"/>
                <w:sz w:val="24"/>
                <w:szCs w:val="24"/>
                <w:lang w:eastAsia="en-GB"/>
              </w:rPr>
            </w:pPr>
          </w:p>
          <w:p w14:paraId="4101FA65" w14:textId="3EE7B6FA" w:rsidR="00C80EAF" w:rsidRDefault="00C80EAF">
            <w:pPr>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This section is optional and can be used if you feel there are any other specific groups that you would like to assess (</w:t>
            </w:r>
            <w:r w:rsidR="001D3497">
              <w:rPr>
                <w:rFonts w:ascii="Arial" w:eastAsia="Times New Roman" w:hAnsi="Arial" w:cs="Arial"/>
                <w:color w:val="000000" w:themeColor="text1"/>
                <w:sz w:val="24"/>
                <w:szCs w:val="24"/>
                <w:lang w:eastAsia="en-GB"/>
              </w:rPr>
              <w:t xml:space="preserve">for </w:t>
            </w:r>
            <w:r w:rsidR="00B67F98">
              <w:rPr>
                <w:rFonts w:ascii="Arial" w:eastAsia="Times New Roman" w:hAnsi="Arial" w:cs="Arial"/>
                <w:color w:val="000000" w:themeColor="text1"/>
                <w:sz w:val="24"/>
                <w:szCs w:val="24"/>
                <w:lang w:eastAsia="en-GB"/>
              </w:rPr>
              <w:t xml:space="preserve">example, </w:t>
            </w:r>
            <w:r w:rsidR="00B67F98" w:rsidRPr="00EB1288">
              <w:rPr>
                <w:rFonts w:ascii="Arial" w:eastAsia="Times New Roman" w:hAnsi="Arial" w:cs="Arial"/>
                <w:color w:val="000000" w:themeColor="text1"/>
                <w:sz w:val="24"/>
                <w:szCs w:val="24"/>
                <w:lang w:eastAsia="en-GB"/>
              </w:rPr>
              <w:t>carers</w:t>
            </w:r>
            <w:r w:rsidRPr="00EB1288">
              <w:rPr>
                <w:rFonts w:ascii="Arial" w:eastAsia="Times New Roman" w:hAnsi="Arial" w:cs="Arial"/>
                <w:color w:val="000000" w:themeColor="text1"/>
                <w:sz w:val="24"/>
                <w:szCs w:val="24"/>
                <w:lang w:eastAsia="en-GB"/>
              </w:rPr>
              <w:t>, armed forces</w:t>
            </w:r>
            <w:r w:rsidR="000B3240">
              <w:rPr>
                <w:rFonts w:ascii="Arial" w:eastAsia="Times New Roman" w:hAnsi="Arial" w:cs="Arial"/>
                <w:color w:val="000000" w:themeColor="text1"/>
                <w:sz w:val="24"/>
                <w:szCs w:val="24"/>
                <w:lang w:eastAsia="en-GB"/>
              </w:rPr>
              <w:t>/veterans and those with experience of the justice system</w:t>
            </w:r>
            <w:r w:rsidRPr="00EB1288">
              <w:rPr>
                <w:rFonts w:ascii="Arial" w:eastAsia="Times New Roman" w:hAnsi="Arial" w:cs="Arial"/>
                <w:color w:val="000000" w:themeColor="text1"/>
                <w:sz w:val="24"/>
                <w:szCs w:val="24"/>
                <w:lang w:eastAsia="en-GB"/>
              </w:rPr>
              <w:t>)</w:t>
            </w:r>
          </w:p>
          <w:p w14:paraId="03EFDAAC" w14:textId="77777777" w:rsidR="00C80EAF" w:rsidRPr="00EB1288" w:rsidRDefault="00C80EAF">
            <w:pPr>
              <w:textAlignment w:val="baseline"/>
              <w:rPr>
                <w:rFonts w:ascii="Arial" w:eastAsia="Times New Roman" w:hAnsi="Arial" w:cs="Arial"/>
                <w:color w:val="006373"/>
                <w:sz w:val="24"/>
                <w:szCs w:val="24"/>
                <w:lang w:eastAsia="en-GB"/>
              </w:rPr>
            </w:pPr>
          </w:p>
        </w:tc>
      </w:tr>
    </w:tbl>
    <w:p w14:paraId="009F1FF2"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399451A"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793D880" w14:textId="77777777">
        <w:trPr>
          <w:trHeight w:val="2268"/>
        </w:trPr>
        <w:tc>
          <w:tcPr>
            <w:tcW w:w="13948" w:type="dxa"/>
          </w:tcPr>
          <w:p w14:paraId="59FCED82"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7306B5E" w14:textId="77777777" w:rsidR="00C80EAF" w:rsidRPr="009D7422" w:rsidRDefault="00C80EAF">
            <w:pPr>
              <w:textAlignment w:val="baseline"/>
              <w:rPr>
                <w:rFonts w:ascii="Arial" w:eastAsia="Times New Roman" w:hAnsi="Arial" w:cs="Arial"/>
                <w:sz w:val="24"/>
                <w:szCs w:val="24"/>
                <w:lang w:eastAsia="en-GB"/>
              </w:rPr>
            </w:pPr>
          </w:p>
        </w:tc>
      </w:tr>
    </w:tbl>
    <w:p w14:paraId="7DE5A127"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6D6462B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1C62C7" w14:paraId="667B2C4F"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3F2B983D"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067C37F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47EFD243"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1E5FB40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88A6ED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51CC444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464BE9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5E916399"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56622B68"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F28112C"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color w:val="006373"/>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0F27770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80E7AF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C80EAF" w:rsidRPr="001C62C7" w14:paraId="3486FECF"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0AA6D235"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3CDAE4C4"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r>
      <w:tr w:rsidR="00C80EAF" w:rsidRPr="001C62C7" w14:paraId="306E8E4A" w14:textId="77777777" w:rsidTr="000151A3">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tcPr>
          <w:p w14:paraId="39EA093E"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tcPr>
          <w:p w14:paraId="62715248" w14:textId="77777777" w:rsidR="00C80EAF" w:rsidRPr="001C62C7" w:rsidRDefault="00C80EAF">
            <w:pPr>
              <w:spacing w:after="0" w:line="240" w:lineRule="auto"/>
              <w:textAlignment w:val="baseline"/>
              <w:rPr>
                <w:rFonts w:ascii="Arial" w:eastAsia="Times New Roman" w:hAnsi="Arial" w:cs="Arial"/>
                <w:b/>
                <w:bCs/>
                <w:sz w:val="24"/>
                <w:szCs w:val="24"/>
                <w:lang w:eastAsia="en-GB"/>
              </w:rPr>
            </w:pPr>
          </w:p>
        </w:tc>
        <w:bookmarkStart w:id="13" w:name="rvkrkvnrkvnrkvnkr"/>
        <w:bookmarkEnd w:id="13"/>
      </w:tr>
    </w:tbl>
    <w:p w14:paraId="1C55899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14" w:name="consultation"/>
    </w:p>
    <w:p w14:paraId="188B73F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68E84CEB" w14:textId="77777777">
        <w:trPr>
          <w:trHeight w:val="850"/>
        </w:trPr>
        <w:tc>
          <w:tcPr>
            <w:tcW w:w="13950" w:type="dxa"/>
            <w:shd w:val="clear" w:color="auto" w:fill="B6DFE8"/>
            <w:vAlign w:val="center"/>
          </w:tcPr>
          <w:p w14:paraId="38ECA0F9" w14:textId="74F47905"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15" w:name="_Hlk126012094"/>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bookmarkEnd w:id="14"/>
    <w:bookmarkEnd w:id="15"/>
    <w:p w14:paraId="32DBB2C2" w14:textId="77777777" w:rsidR="00C80EAF" w:rsidRPr="009304AE" w:rsidRDefault="00C80EAF"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6B8A216" w14:textId="77777777" w:rsidR="00AB68B4"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32" w:history="1">
        <w:r w:rsidR="003C258C">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42203A50" w14:textId="442ED499" w:rsidR="001B2015" w:rsidRPr="009304AE"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w:t>
      </w:r>
      <w:r w:rsidR="009F4B30">
        <w:rPr>
          <w:rFonts w:ascii="Arial" w:eastAsia="Times New Roman" w:hAnsi="Arial" w:cs="Arial"/>
          <w:b/>
          <w:bCs/>
          <w:color w:val="333333"/>
          <w:sz w:val="24"/>
          <w:szCs w:val="24"/>
          <w:lang w:eastAsia="en-GB"/>
        </w:rPr>
        <w:t xml:space="preserve">for consultations, further information can be found </w:t>
      </w:r>
      <w:hyperlink r:id="rId33" w:history="1">
        <w:r w:rsidR="00D45EFD">
          <w:rPr>
            <w:rStyle w:val="Hyperlink"/>
            <w:rFonts w:ascii="Arial" w:eastAsia="Times New Roman" w:hAnsi="Arial" w:cs="Arial"/>
            <w:b/>
            <w:bCs/>
            <w:sz w:val="24"/>
            <w:szCs w:val="24"/>
            <w:lang w:eastAsia="en-GB"/>
          </w:rPr>
          <w:t>here</w:t>
        </w:r>
      </w:hyperlink>
      <w:r w:rsidR="009F4B30">
        <w:rPr>
          <w:rFonts w:ascii="Arial" w:eastAsia="Times New Roman" w:hAnsi="Arial" w:cs="Arial"/>
          <w:b/>
          <w:bCs/>
          <w:color w:val="333333"/>
          <w:sz w:val="24"/>
          <w:szCs w:val="24"/>
          <w:lang w:eastAsia="en-GB"/>
        </w:rPr>
        <w:t>.</w:t>
      </w:r>
    </w:p>
    <w:p w14:paraId="316578B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1CD5062F" w14:textId="1075A258" w:rsidR="00C80EAF" w:rsidRDefault="00C80EAF" w:rsidP="00621344">
      <w:pPr>
        <w:pStyle w:val="Heading1"/>
        <w:shd w:val="clear" w:color="auto" w:fill="C00000"/>
        <w15:collapsed/>
        <w:rPr>
          <w:lang w:val="en-US" w:eastAsia="en-GB"/>
        </w:rPr>
      </w:pPr>
      <w:r>
        <w:rPr>
          <w:lang w:val="en-US" w:eastAsia="en-GB"/>
        </w:rPr>
        <w:t>See guidance for 2.1</w:t>
      </w:r>
      <w:r w:rsidR="00BD58A2">
        <w:rPr>
          <w:lang w:val="en-US" w:eastAsia="en-GB"/>
        </w:rPr>
        <w:t>6</w:t>
      </w:r>
    </w:p>
    <w:tbl>
      <w:tblPr>
        <w:tblStyle w:val="TableGrid"/>
        <w:tblW w:w="0" w:type="auto"/>
        <w:tblLook w:val="04A0" w:firstRow="1" w:lastRow="0" w:firstColumn="1" w:lastColumn="0" w:noHBand="0" w:noVBand="1"/>
      </w:tblPr>
      <w:tblGrid>
        <w:gridCol w:w="13950"/>
      </w:tblGrid>
      <w:tr w:rsidR="00C80EAF" w14:paraId="2283B5F2" w14:textId="77777777" w:rsidTr="00EB1288">
        <w:tc>
          <w:tcPr>
            <w:tcW w:w="13950" w:type="dxa"/>
            <w:shd w:val="clear" w:color="auto" w:fill="F5D3D8"/>
          </w:tcPr>
          <w:p w14:paraId="335AFCA9"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p>
          <w:p w14:paraId="449BB317"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Scottish Government suggests that consultation should adhere to the following principles:</w:t>
            </w:r>
          </w:p>
          <w:p w14:paraId="24324F13" w14:textId="77777777" w:rsidR="00C80EAF" w:rsidRPr="00EB1288" w:rsidRDefault="00C80EAF">
            <w:pPr>
              <w:tabs>
                <w:tab w:val="left" w:pos="1910"/>
              </w:tabs>
              <w:textAlignment w:val="baseline"/>
              <w:rPr>
                <w:rFonts w:ascii="Arial" w:eastAsia="Times New Roman" w:hAnsi="Arial" w:cs="Arial"/>
                <w:color w:val="000000" w:themeColor="text1"/>
                <w:sz w:val="24"/>
                <w:szCs w:val="24"/>
                <w:lang w:eastAsia="en-GB"/>
              </w:rPr>
            </w:pPr>
          </w:p>
          <w:p w14:paraId="39105DF3"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Continuous – Stakeholder engagement and consultation should begin as early as possible and continue until your proposal is complete.</w:t>
            </w:r>
          </w:p>
          <w:p w14:paraId="43F10925"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Broad-Based – Consideration of the scope of consultation about your proposal should be wide enough to include all those affected and ensure a full spectrum of diversity in views and opinions.</w:t>
            </w:r>
          </w:p>
          <w:p w14:paraId="10F8B06E"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Not Burdensome – Timeframes for consultation should be realistic and should not impose additional unnecessary workloads on organisations or people who may be expected to respond to multiple consultations over a period. This could result in "consultation fatigue" and may reduce the quality of the responses you receive.</w:t>
            </w:r>
          </w:p>
          <w:p w14:paraId="2F95133A"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Transparent – You should outline the objectives of your consultation and the context surrounding your proposal. All relevant supporting information should be made available.</w:t>
            </w:r>
          </w:p>
          <w:p w14:paraId="050F527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Consistent and Flexible – Use of a consistent framework for consultation allows respondents to become familiar with the process and can negate concerns for respondents in relation to fatigue from responding to numerous different frameworks.</w:t>
            </w:r>
          </w:p>
          <w:p w14:paraId="37DA7FA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Subject to Evaluation and Review – Consultation processes should be evaluated, reviewed and updated as a means towards continuous improvement.</w:t>
            </w:r>
          </w:p>
          <w:p w14:paraId="545F47BC"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Defined Goals – Consultations should be "a means rather than an end". They should be used as a means of informing decision-making rather than a substitute for decision-making.</w:t>
            </w:r>
          </w:p>
          <w:p w14:paraId="664FE7FD" w14:textId="77777777" w:rsidR="00C80EAF" w:rsidRDefault="00C80EAF">
            <w:pPr>
              <w:tabs>
                <w:tab w:val="left" w:pos="1910"/>
              </w:tabs>
              <w:textAlignment w:val="baseline"/>
              <w:rPr>
                <w:rStyle w:val="eop"/>
                <w:rFonts w:ascii="Arial" w:eastAsia="Times New Roman" w:hAnsi="Arial" w:cs="Arial"/>
                <w:color w:val="006373"/>
                <w:sz w:val="28"/>
                <w:szCs w:val="28"/>
                <w:lang w:eastAsia="en-GB"/>
              </w:rPr>
            </w:pPr>
          </w:p>
        </w:tc>
      </w:tr>
    </w:tbl>
    <w:p w14:paraId="31E7C102" w14:textId="77777777" w:rsidR="00C80EAF"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22E43721" w14:textId="77777777" w:rsidR="00C80EAF" w:rsidRPr="00AD5C66"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pPr>
    </w:p>
    <w:tbl>
      <w:tblPr>
        <w:tblStyle w:val="TableGrid"/>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3650"/>
        <w:gridCol w:w="3650"/>
        <w:gridCol w:w="3084"/>
      </w:tblGrid>
      <w:tr w:rsidR="007D4F7B" w:rsidRPr="00B70722" w14:paraId="3E70ABB3" w14:textId="77777777" w:rsidTr="009E6D5C">
        <w:trPr>
          <w:trHeight w:val="626"/>
        </w:trPr>
        <w:tc>
          <w:tcPr>
            <w:tcW w:w="3650" w:type="dxa"/>
            <w:shd w:val="clear" w:color="auto" w:fill="006373"/>
            <w:vAlign w:val="center"/>
          </w:tcPr>
          <w:p w14:paraId="2823B8D1"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Stakeholder(s)</w:t>
            </w:r>
            <w:r>
              <w:rPr>
                <w:rFonts w:ascii="Arial" w:hAnsi="Arial" w:cs="Arial"/>
                <w:b/>
                <w:color w:val="FFFFFF" w:themeColor="background1"/>
                <w:sz w:val="24"/>
                <w:szCs w:val="24"/>
              </w:rPr>
              <w:t xml:space="preserve"> consulted</w:t>
            </w:r>
          </w:p>
          <w:p w14:paraId="7D75FCDE" w14:textId="77777777" w:rsidR="00C80EAF" w:rsidRPr="000C5034" w:rsidRDefault="00C80EAF">
            <w:pPr>
              <w:rPr>
                <w:rFonts w:ascii="Arial" w:hAnsi="Arial" w:cs="Arial"/>
                <w:b/>
                <w:color w:val="FFFFFF" w:themeColor="background1"/>
                <w:sz w:val="24"/>
                <w:szCs w:val="24"/>
              </w:rPr>
            </w:pPr>
          </w:p>
        </w:tc>
        <w:tc>
          <w:tcPr>
            <w:tcW w:w="3650" w:type="dxa"/>
            <w:shd w:val="clear" w:color="auto" w:fill="006373"/>
            <w:vAlign w:val="center"/>
          </w:tcPr>
          <w:p w14:paraId="3272D3C6"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Key feedback</w:t>
            </w:r>
            <w:r>
              <w:rPr>
                <w:rFonts w:ascii="Arial" w:hAnsi="Arial" w:cs="Arial"/>
                <w:b/>
                <w:color w:val="FFFFFF" w:themeColor="background1"/>
                <w:sz w:val="24"/>
                <w:szCs w:val="24"/>
              </w:rPr>
              <w:t xml:space="preserve"> from stakeholder(s)</w:t>
            </w:r>
          </w:p>
        </w:tc>
        <w:tc>
          <w:tcPr>
            <w:tcW w:w="3650" w:type="dxa"/>
            <w:shd w:val="clear" w:color="auto" w:fill="006373"/>
            <w:vAlign w:val="center"/>
          </w:tcPr>
          <w:p w14:paraId="7A3327F8"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What changes were made based on the feedback</w:t>
            </w:r>
            <w:r>
              <w:rPr>
                <w:rFonts w:ascii="Arial" w:hAnsi="Arial" w:cs="Arial"/>
                <w:b/>
                <w:color w:val="FFFFFF" w:themeColor="background1"/>
                <w:sz w:val="24"/>
                <w:szCs w:val="24"/>
              </w:rPr>
              <w:t>?</w:t>
            </w:r>
            <w:r w:rsidRPr="000C5034">
              <w:rPr>
                <w:rFonts w:ascii="Arial" w:hAnsi="Arial" w:cs="Arial"/>
                <w:b/>
                <w:color w:val="FFFFFF" w:themeColor="background1"/>
                <w:sz w:val="24"/>
                <w:szCs w:val="24"/>
              </w:rPr>
              <w:t xml:space="preserve"> </w:t>
            </w:r>
            <w:r w:rsidRPr="000C5034">
              <w:rPr>
                <w:rFonts w:ascii="Arial" w:hAnsi="Arial" w:cs="Arial"/>
                <w:bCs/>
                <w:color w:val="FFFFFF" w:themeColor="background1"/>
                <w:sz w:val="24"/>
                <w:szCs w:val="24"/>
              </w:rPr>
              <w:t>(if none, explain why)</w:t>
            </w:r>
          </w:p>
        </w:tc>
        <w:tc>
          <w:tcPr>
            <w:tcW w:w="3084" w:type="dxa"/>
            <w:shd w:val="clear" w:color="auto" w:fill="006373"/>
            <w:vAlign w:val="center"/>
          </w:tcPr>
          <w:p w14:paraId="17915B85" w14:textId="6C753D95" w:rsidR="00C80EAF" w:rsidRPr="000C5034" w:rsidRDefault="00C80EAF">
            <w:pPr>
              <w:rPr>
                <w:rFonts w:ascii="Arial" w:hAnsi="Arial" w:cs="Arial"/>
                <w:bCs/>
                <w:color w:val="FFFFFF" w:themeColor="background1"/>
                <w:sz w:val="24"/>
                <w:szCs w:val="24"/>
              </w:rPr>
            </w:pPr>
            <w:r w:rsidRPr="000C5034">
              <w:rPr>
                <w:rFonts w:ascii="Arial" w:hAnsi="Arial" w:cs="Arial"/>
                <w:b/>
                <w:color w:val="FFFFFF" w:themeColor="background1"/>
                <w:sz w:val="24"/>
                <w:szCs w:val="24"/>
              </w:rPr>
              <w:t xml:space="preserve">How was this fed back to stakeholders?  </w:t>
            </w:r>
            <w:r w:rsidRPr="000C5034">
              <w:rPr>
                <w:rFonts w:ascii="Arial" w:hAnsi="Arial" w:cs="Arial"/>
                <w:bCs/>
                <w:color w:val="FFFFFF" w:themeColor="background1"/>
                <w:sz w:val="24"/>
                <w:szCs w:val="24"/>
              </w:rPr>
              <w:t>(including date provided)</w:t>
            </w:r>
          </w:p>
        </w:tc>
      </w:tr>
      <w:tr w:rsidR="007258BE" w:rsidRPr="00B70722" w14:paraId="6754EF60" w14:textId="77777777" w:rsidTr="009E6D5C">
        <w:trPr>
          <w:trHeight w:val="1134"/>
        </w:trPr>
        <w:tc>
          <w:tcPr>
            <w:tcW w:w="3650" w:type="dxa"/>
            <w:shd w:val="clear" w:color="auto" w:fill="FFFFFF" w:themeFill="background1"/>
          </w:tcPr>
          <w:p w14:paraId="4B465055" w14:textId="77777777" w:rsidR="007258BE" w:rsidRPr="00D44699" w:rsidRDefault="007258BE" w:rsidP="00D44699">
            <w:pPr>
              <w:rPr>
                <w:rFonts w:ascii="Arial" w:hAnsi="Arial" w:cs="Arial"/>
                <w:b/>
                <w:sz w:val="24"/>
                <w:szCs w:val="24"/>
              </w:rPr>
            </w:pPr>
            <w:r>
              <w:rPr>
                <w:rFonts w:ascii="Arial" w:hAnsi="Arial" w:cs="Arial"/>
                <w:b/>
                <w:sz w:val="24"/>
                <w:szCs w:val="24"/>
              </w:rPr>
              <w:t>EDMR Glasgow:</w:t>
            </w:r>
            <w:r>
              <w:rPr>
                <w:rFonts w:ascii="Arial" w:hAnsi="Arial" w:cs="Arial"/>
                <w:b/>
                <w:sz w:val="24"/>
                <w:szCs w:val="24"/>
              </w:rPr>
              <w:br/>
            </w:r>
          </w:p>
          <w:p w14:paraId="306B6567" w14:textId="7E959371" w:rsidR="007258BE" w:rsidRDefault="007258BE" w:rsidP="00D44699">
            <w:pPr>
              <w:pStyle w:val="ListParagraph"/>
              <w:numPr>
                <w:ilvl w:val="0"/>
                <w:numId w:val="25"/>
              </w:numPr>
              <w:rPr>
                <w:rFonts w:ascii="Arial" w:hAnsi="Arial" w:cs="Arial"/>
                <w:b/>
                <w:sz w:val="24"/>
                <w:szCs w:val="24"/>
              </w:rPr>
            </w:pPr>
            <w:r>
              <w:rPr>
                <w:rFonts w:ascii="Arial" w:hAnsi="Arial" w:cs="Arial"/>
                <w:b/>
                <w:sz w:val="24"/>
                <w:szCs w:val="24"/>
              </w:rPr>
              <w:t>Pachedu</w:t>
            </w:r>
          </w:p>
          <w:p w14:paraId="1AEBEFB0"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t>CELCIS</w:t>
            </w:r>
          </w:p>
          <w:p w14:paraId="0B688FE7"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t>SCLD</w:t>
            </w:r>
          </w:p>
          <w:p w14:paraId="47952AC4"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lastRenderedPageBreak/>
              <w:t>Scottish Refugee Council</w:t>
            </w:r>
          </w:p>
          <w:p w14:paraId="0843932F"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t>The Prince’s Trust</w:t>
            </w:r>
          </w:p>
          <w:p w14:paraId="443473A7"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t>Mwamba</w:t>
            </w:r>
          </w:p>
          <w:p w14:paraId="33D49BDA"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t>Close the Gap</w:t>
            </w:r>
          </w:p>
          <w:p w14:paraId="49A4D5C9"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t>SUSE</w:t>
            </w:r>
          </w:p>
          <w:p w14:paraId="70AB3410" w14:textId="77777777" w:rsidR="007258BE" w:rsidRDefault="007258BE" w:rsidP="00D44699">
            <w:pPr>
              <w:pStyle w:val="ListParagraph"/>
              <w:numPr>
                <w:ilvl w:val="0"/>
                <w:numId w:val="24"/>
              </w:numPr>
              <w:rPr>
                <w:rFonts w:ascii="Arial" w:hAnsi="Arial" w:cs="Arial"/>
                <w:b/>
                <w:sz w:val="24"/>
                <w:szCs w:val="24"/>
              </w:rPr>
            </w:pPr>
            <w:r>
              <w:rPr>
                <w:rFonts w:ascii="Arial" w:hAnsi="Arial" w:cs="Arial"/>
                <w:b/>
                <w:sz w:val="24"/>
                <w:szCs w:val="24"/>
              </w:rPr>
              <w:t>Datakirk</w:t>
            </w:r>
          </w:p>
          <w:p w14:paraId="0377B637" w14:textId="363AB854" w:rsidR="007258BE" w:rsidRPr="0081527F" w:rsidRDefault="007258BE">
            <w:pPr>
              <w:rPr>
                <w:rFonts w:ascii="Arial" w:hAnsi="Arial" w:cs="Arial"/>
                <w:b/>
                <w:sz w:val="24"/>
                <w:szCs w:val="24"/>
              </w:rPr>
            </w:pPr>
          </w:p>
        </w:tc>
        <w:tc>
          <w:tcPr>
            <w:tcW w:w="3650" w:type="dxa"/>
            <w:vMerge w:val="restart"/>
            <w:shd w:val="clear" w:color="auto" w:fill="FFFFFF" w:themeFill="background1"/>
          </w:tcPr>
          <w:p w14:paraId="6F7BC543" w14:textId="77777777" w:rsidR="007258BE" w:rsidRPr="00D53941" w:rsidRDefault="007258BE" w:rsidP="00675C44">
            <w:pPr>
              <w:rPr>
                <w:b/>
                <w:bCs/>
                <w:sz w:val="24"/>
                <w:szCs w:val="24"/>
              </w:rPr>
            </w:pPr>
            <w:r w:rsidRPr="00D53941">
              <w:rPr>
                <w:b/>
                <w:bCs/>
                <w:sz w:val="24"/>
                <w:szCs w:val="24"/>
              </w:rPr>
              <w:lastRenderedPageBreak/>
              <w:t>Group Work and Inclusivity</w:t>
            </w:r>
            <w:r w:rsidRPr="00D53941">
              <w:rPr>
                <w:sz w:val="24"/>
                <w:szCs w:val="24"/>
              </w:rPr>
              <w:t>:</w:t>
            </w:r>
          </w:p>
          <w:p w14:paraId="7A4B8270" w14:textId="77777777" w:rsidR="007258BE" w:rsidRPr="00D53941" w:rsidRDefault="007258BE" w:rsidP="003E6927">
            <w:pPr>
              <w:numPr>
                <w:ilvl w:val="1"/>
                <w:numId w:val="23"/>
              </w:numPr>
              <w:tabs>
                <w:tab w:val="clear" w:pos="1440"/>
              </w:tabs>
              <w:ind w:left="631" w:hanging="426"/>
              <w:rPr>
                <w:sz w:val="24"/>
                <w:szCs w:val="24"/>
              </w:rPr>
            </w:pPr>
            <w:r w:rsidRPr="00D53941">
              <w:rPr>
                <w:sz w:val="24"/>
                <w:szCs w:val="24"/>
              </w:rPr>
              <w:t xml:space="preserve">Consideration of different starting positions for young </w:t>
            </w:r>
            <w:r w:rsidRPr="00D53941">
              <w:rPr>
                <w:sz w:val="24"/>
                <w:szCs w:val="24"/>
              </w:rPr>
              <w:lastRenderedPageBreak/>
              <w:t>people based on the barriers they face.</w:t>
            </w:r>
          </w:p>
          <w:p w14:paraId="3DD8007E" w14:textId="77777777" w:rsidR="007258BE" w:rsidRPr="00D53941" w:rsidRDefault="007258BE" w:rsidP="003E6927">
            <w:pPr>
              <w:numPr>
                <w:ilvl w:val="1"/>
                <w:numId w:val="23"/>
              </w:numPr>
              <w:tabs>
                <w:tab w:val="clear" w:pos="1440"/>
              </w:tabs>
              <w:ind w:left="631" w:hanging="426"/>
              <w:rPr>
                <w:sz w:val="24"/>
                <w:szCs w:val="24"/>
              </w:rPr>
            </w:pPr>
            <w:r w:rsidRPr="00D53941">
              <w:rPr>
                <w:sz w:val="24"/>
                <w:szCs w:val="24"/>
              </w:rPr>
              <w:t>The importance of co-design and gender mainstreaming in outcomes.</w:t>
            </w:r>
          </w:p>
          <w:p w14:paraId="2297BAB7" w14:textId="77777777" w:rsidR="007258BE" w:rsidRPr="00D53941" w:rsidRDefault="007258BE" w:rsidP="003E6927">
            <w:pPr>
              <w:numPr>
                <w:ilvl w:val="1"/>
                <w:numId w:val="23"/>
              </w:numPr>
              <w:tabs>
                <w:tab w:val="clear" w:pos="1440"/>
              </w:tabs>
              <w:ind w:left="631" w:hanging="426"/>
              <w:rPr>
                <w:sz w:val="24"/>
                <w:szCs w:val="24"/>
              </w:rPr>
            </w:pPr>
            <w:r w:rsidRPr="00D53941">
              <w:rPr>
                <w:sz w:val="24"/>
                <w:szCs w:val="24"/>
              </w:rPr>
              <w:t>Challenges in forming groups, especially with individuals with learning disabilities, autism, or ADHD.</w:t>
            </w:r>
          </w:p>
          <w:p w14:paraId="31E2C943" w14:textId="77777777" w:rsidR="007258BE" w:rsidRPr="00D53941" w:rsidRDefault="007258BE" w:rsidP="003E6927">
            <w:pPr>
              <w:numPr>
                <w:ilvl w:val="1"/>
                <w:numId w:val="23"/>
              </w:numPr>
              <w:tabs>
                <w:tab w:val="clear" w:pos="1440"/>
              </w:tabs>
              <w:ind w:left="631" w:hanging="426"/>
              <w:rPr>
                <w:sz w:val="24"/>
                <w:szCs w:val="24"/>
              </w:rPr>
            </w:pPr>
            <w:r w:rsidRPr="00D53941">
              <w:rPr>
                <w:sz w:val="24"/>
                <w:szCs w:val="24"/>
              </w:rPr>
              <w:t>The need for staff to be equipped to handle vulnerabilities in group settings.</w:t>
            </w:r>
          </w:p>
          <w:p w14:paraId="644FCD74" w14:textId="77777777" w:rsidR="007258BE" w:rsidRPr="00D53941" w:rsidRDefault="007258BE" w:rsidP="003B0812">
            <w:pPr>
              <w:rPr>
                <w:b/>
                <w:bCs/>
                <w:sz w:val="24"/>
                <w:szCs w:val="24"/>
              </w:rPr>
            </w:pPr>
            <w:r w:rsidRPr="00D53941">
              <w:rPr>
                <w:b/>
                <w:bCs/>
                <w:sz w:val="24"/>
                <w:szCs w:val="24"/>
              </w:rPr>
              <w:t>Support for Vulnerable Groups</w:t>
            </w:r>
            <w:r w:rsidRPr="00D53941">
              <w:rPr>
                <w:sz w:val="24"/>
                <w:szCs w:val="24"/>
              </w:rPr>
              <w:t>:</w:t>
            </w:r>
          </w:p>
          <w:p w14:paraId="6489CB3B" w14:textId="77777777" w:rsidR="007258BE" w:rsidRPr="00D53941" w:rsidRDefault="007258BE" w:rsidP="003E6927">
            <w:pPr>
              <w:numPr>
                <w:ilvl w:val="1"/>
                <w:numId w:val="23"/>
              </w:numPr>
              <w:tabs>
                <w:tab w:val="clear" w:pos="1440"/>
              </w:tabs>
              <w:ind w:left="631" w:hanging="426"/>
              <w:rPr>
                <w:sz w:val="24"/>
                <w:szCs w:val="24"/>
              </w:rPr>
            </w:pPr>
            <w:r w:rsidRPr="00D53941">
              <w:rPr>
                <w:sz w:val="24"/>
                <w:szCs w:val="24"/>
              </w:rPr>
              <w:t>Addressing the needs of asylum seekers and refugees, particularly those with disabilities.</w:t>
            </w:r>
          </w:p>
          <w:p w14:paraId="15468C73" w14:textId="77777777" w:rsidR="007258BE" w:rsidRPr="00D53941" w:rsidRDefault="007258BE" w:rsidP="003E6927">
            <w:pPr>
              <w:numPr>
                <w:ilvl w:val="1"/>
                <w:numId w:val="23"/>
              </w:numPr>
              <w:tabs>
                <w:tab w:val="clear" w:pos="1440"/>
              </w:tabs>
              <w:ind w:left="631" w:hanging="426"/>
              <w:rPr>
                <w:sz w:val="24"/>
                <w:szCs w:val="24"/>
              </w:rPr>
            </w:pPr>
            <w:r w:rsidRPr="00D53941">
              <w:rPr>
                <w:sz w:val="24"/>
                <w:szCs w:val="24"/>
              </w:rPr>
              <w:t>Ensuring support continues after pilot projects end.</w:t>
            </w:r>
          </w:p>
          <w:p w14:paraId="4E86CE79" w14:textId="0D3A9E2E" w:rsidR="007258BE" w:rsidRPr="00D53941" w:rsidRDefault="007258BE" w:rsidP="00545968">
            <w:pPr>
              <w:numPr>
                <w:ilvl w:val="1"/>
                <w:numId w:val="23"/>
              </w:numPr>
              <w:tabs>
                <w:tab w:val="clear" w:pos="1440"/>
              </w:tabs>
              <w:ind w:left="631" w:hanging="426"/>
              <w:rPr>
                <w:sz w:val="24"/>
                <w:szCs w:val="24"/>
              </w:rPr>
            </w:pPr>
            <w:r w:rsidRPr="00D53941">
              <w:rPr>
                <w:sz w:val="24"/>
                <w:szCs w:val="24"/>
              </w:rPr>
              <w:t>Balancing person-cent</w:t>
            </w:r>
            <w:r w:rsidRPr="00545968">
              <w:rPr>
                <w:sz w:val="24"/>
                <w:szCs w:val="24"/>
              </w:rPr>
              <w:t>red</w:t>
            </w:r>
            <w:r w:rsidRPr="00D53941">
              <w:rPr>
                <w:sz w:val="24"/>
                <w:szCs w:val="24"/>
              </w:rPr>
              <w:t xml:space="preserve"> approaches with avoiding </w:t>
            </w:r>
            <w:r w:rsidRPr="00545968">
              <w:rPr>
                <w:sz w:val="24"/>
                <w:szCs w:val="24"/>
              </w:rPr>
              <w:t>stigmatisation</w:t>
            </w:r>
            <w:r w:rsidRPr="00D53941">
              <w:rPr>
                <w:sz w:val="24"/>
                <w:szCs w:val="24"/>
              </w:rPr>
              <w:t>.</w:t>
            </w:r>
          </w:p>
          <w:p w14:paraId="24ABE8BA" w14:textId="77777777" w:rsidR="007258BE" w:rsidRPr="003E6927" w:rsidRDefault="007258BE" w:rsidP="003E6927">
            <w:pPr>
              <w:numPr>
                <w:ilvl w:val="1"/>
                <w:numId w:val="23"/>
              </w:numPr>
              <w:tabs>
                <w:tab w:val="clear" w:pos="1440"/>
              </w:tabs>
              <w:ind w:left="631" w:hanging="426"/>
              <w:rPr>
                <w:sz w:val="24"/>
                <w:szCs w:val="24"/>
              </w:rPr>
            </w:pPr>
            <w:r w:rsidRPr="00D53941">
              <w:rPr>
                <w:sz w:val="24"/>
                <w:szCs w:val="24"/>
              </w:rPr>
              <w:t>Building relationships and providing bonding experiences</w:t>
            </w:r>
            <w:r w:rsidRPr="003E6927">
              <w:rPr>
                <w:sz w:val="24"/>
                <w:szCs w:val="24"/>
              </w:rPr>
              <w:t>.</w:t>
            </w:r>
          </w:p>
          <w:p w14:paraId="720BE934" w14:textId="77777777" w:rsidR="007258BE" w:rsidRPr="00D53941" w:rsidRDefault="007258BE" w:rsidP="003B0812">
            <w:pPr>
              <w:rPr>
                <w:b/>
                <w:bCs/>
                <w:sz w:val="24"/>
                <w:szCs w:val="24"/>
              </w:rPr>
            </w:pPr>
            <w:r w:rsidRPr="00D53941">
              <w:rPr>
                <w:b/>
                <w:bCs/>
                <w:sz w:val="24"/>
                <w:szCs w:val="24"/>
              </w:rPr>
              <w:t>Employer Engagement and Diversity</w:t>
            </w:r>
            <w:r w:rsidRPr="00D53941">
              <w:rPr>
                <w:sz w:val="24"/>
                <w:szCs w:val="24"/>
              </w:rPr>
              <w:t>:</w:t>
            </w:r>
          </w:p>
          <w:p w14:paraId="4DFE7497"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Benefits for employers in learning about diversity through projects.</w:t>
            </w:r>
          </w:p>
          <w:p w14:paraId="35CB92B5"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Addressing the effects of colonialism and the importance of anti-racism training.</w:t>
            </w:r>
          </w:p>
          <w:p w14:paraId="5DC7F907"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Challenges in employer culture and the need for systemic solutions.</w:t>
            </w:r>
          </w:p>
          <w:p w14:paraId="12DFF6B9" w14:textId="77777777" w:rsidR="007258BE" w:rsidRDefault="007258BE" w:rsidP="003B0812">
            <w:pPr>
              <w:rPr>
                <w:b/>
                <w:bCs/>
                <w:sz w:val="24"/>
                <w:szCs w:val="24"/>
              </w:rPr>
            </w:pPr>
          </w:p>
          <w:p w14:paraId="5BA96220" w14:textId="77777777" w:rsidR="007258BE" w:rsidRPr="00D53941" w:rsidRDefault="007258BE" w:rsidP="003B0812">
            <w:pPr>
              <w:rPr>
                <w:b/>
                <w:bCs/>
                <w:sz w:val="24"/>
                <w:szCs w:val="24"/>
              </w:rPr>
            </w:pPr>
            <w:r w:rsidRPr="00D53941">
              <w:rPr>
                <w:b/>
                <w:bCs/>
                <w:sz w:val="24"/>
                <w:szCs w:val="24"/>
              </w:rPr>
              <w:t>Educational and Career Pathways</w:t>
            </w:r>
            <w:r w:rsidRPr="00D53941">
              <w:rPr>
                <w:sz w:val="24"/>
                <w:szCs w:val="24"/>
              </w:rPr>
              <w:t>:</w:t>
            </w:r>
          </w:p>
          <w:p w14:paraId="0C2644A3"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importance of experiential career learning and addressing gender bias.</w:t>
            </w:r>
          </w:p>
          <w:p w14:paraId="3323E0FB"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need for systemic solutions and collective action in education and career guidance.</w:t>
            </w:r>
          </w:p>
          <w:p w14:paraId="027AC6C4"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role of community-based delivery and the importance of partnerships.</w:t>
            </w:r>
          </w:p>
          <w:p w14:paraId="3B280EEA" w14:textId="77777777" w:rsidR="007258BE" w:rsidRPr="00D53941" w:rsidRDefault="007258BE" w:rsidP="00082BD2">
            <w:pPr>
              <w:rPr>
                <w:b/>
                <w:bCs/>
                <w:sz w:val="24"/>
                <w:szCs w:val="24"/>
              </w:rPr>
            </w:pPr>
            <w:r w:rsidRPr="00D53941">
              <w:rPr>
                <w:b/>
                <w:bCs/>
                <w:sz w:val="24"/>
                <w:szCs w:val="24"/>
              </w:rPr>
              <w:t>Accessibility and Inclusivity in Services</w:t>
            </w:r>
            <w:r w:rsidRPr="00D53941">
              <w:rPr>
                <w:sz w:val="24"/>
                <w:szCs w:val="24"/>
              </w:rPr>
              <w:t>:</w:t>
            </w:r>
          </w:p>
          <w:p w14:paraId="0AD10C51"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Ensuring services are accessible to all, including those with language barriers and disabilities.</w:t>
            </w:r>
          </w:p>
          <w:p w14:paraId="10D239B9"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importance of trauma-informed approaches and co-design with affected groups.</w:t>
            </w:r>
          </w:p>
          <w:p w14:paraId="6BFD2DD2"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need for long-term funding and systemic change to support disabled young people.</w:t>
            </w:r>
          </w:p>
          <w:p w14:paraId="6AD3B34B" w14:textId="77777777" w:rsidR="007258BE" w:rsidRPr="00D53941" w:rsidRDefault="007258BE" w:rsidP="00082BD2">
            <w:pPr>
              <w:rPr>
                <w:b/>
                <w:bCs/>
                <w:sz w:val="24"/>
                <w:szCs w:val="24"/>
              </w:rPr>
            </w:pPr>
            <w:r w:rsidRPr="00D53941">
              <w:rPr>
                <w:b/>
                <w:bCs/>
                <w:sz w:val="24"/>
                <w:szCs w:val="24"/>
              </w:rPr>
              <w:t>Feedback and Continuous Improvement</w:t>
            </w:r>
            <w:r w:rsidRPr="00D53941">
              <w:rPr>
                <w:sz w:val="24"/>
                <w:szCs w:val="24"/>
              </w:rPr>
              <w:t>:</w:t>
            </w:r>
          </w:p>
          <w:p w14:paraId="56923490"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importance of collecting and sharing equality data.</w:t>
            </w:r>
          </w:p>
          <w:p w14:paraId="41F75CF1"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need for continuous improvement and learning from past experiences.</w:t>
            </w:r>
          </w:p>
          <w:p w14:paraId="49B56137" w14:textId="77777777" w:rsidR="007258BE" w:rsidRPr="00D53941" w:rsidRDefault="007258BE" w:rsidP="00545968">
            <w:pPr>
              <w:numPr>
                <w:ilvl w:val="1"/>
                <w:numId w:val="23"/>
              </w:numPr>
              <w:tabs>
                <w:tab w:val="clear" w:pos="1440"/>
              </w:tabs>
              <w:ind w:left="631" w:hanging="426"/>
              <w:rPr>
                <w:sz w:val="24"/>
                <w:szCs w:val="24"/>
              </w:rPr>
            </w:pPr>
            <w:r w:rsidRPr="00D53941">
              <w:rPr>
                <w:sz w:val="24"/>
                <w:szCs w:val="24"/>
              </w:rPr>
              <w:t>The role of peer support and self-advocacy models in career guidance.</w:t>
            </w:r>
          </w:p>
          <w:p w14:paraId="22961AB3" w14:textId="1791123C" w:rsidR="007258BE" w:rsidRPr="0081527F" w:rsidRDefault="007258BE">
            <w:pPr>
              <w:rPr>
                <w:rFonts w:ascii="Arial" w:hAnsi="Arial" w:cs="Arial"/>
                <w:b/>
                <w:sz w:val="24"/>
                <w:szCs w:val="24"/>
              </w:rPr>
            </w:pPr>
          </w:p>
        </w:tc>
        <w:tc>
          <w:tcPr>
            <w:tcW w:w="3650" w:type="dxa"/>
            <w:vMerge w:val="restart"/>
            <w:shd w:val="clear" w:color="auto" w:fill="FFFFFF" w:themeFill="background1"/>
          </w:tcPr>
          <w:p w14:paraId="19B54494" w14:textId="77777777" w:rsidR="007258BE" w:rsidRPr="003709F0" w:rsidRDefault="007258BE">
            <w:pPr>
              <w:rPr>
                <w:rFonts w:ascii="Arial" w:hAnsi="Arial" w:cs="Arial"/>
                <w:b/>
                <w:bCs/>
                <w:sz w:val="24"/>
                <w:szCs w:val="24"/>
              </w:rPr>
            </w:pPr>
            <w:r w:rsidRPr="003709F0">
              <w:rPr>
                <w:rFonts w:ascii="Arial" w:hAnsi="Arial" w:cs="Arial"/>
                <w:b/>
                <w:bCs/>
                <w:sz w:val="24"/>
                <w:szCs w:val="24"/>
              </w:rPr>
              <w:lastRenderedPageBreak/>
              <w:t>Group work and inclusivity:</w:t>
            </w:r>
          </w:p>
          <w:p w14:paraId="646049AA" w14:textId="77777777" w:rsidR="007258BE" w:rsidRDefault="007258BE">
            <w:pPr>
              <w:rPr>
                <w:rFonts w:ascii="Arial" w:hAnsi="Arial" w:cs="Arial"/>
                <w:sz w:val="24"/>
                <w:szCs w:val="24"/>
              </w:rPr>
            </w:pPr>
          </w:p>
          <w:p w14:paraId="4D8B4A1A" w14:textId="5A14A08E" w:rsidR="007258BE" w:rsidRDefault="007258BE">
            <w:pPr>
              <w:rPr>
                <w:rFonts w:ascii="Arial" w:hAnsi="Arial" w:cs="Arial"/>
                <w:sz w:val="24"/>
                <w:szCs w:val="24"/>
              </w:rPr>
            </w:pPr>
            <w:r>
              <w:rPr>
                <w:rFonts w:ascii="Arial" w:hAnsi="Arial" w:cs="Arial"/>
                <w:sz w:val="24"/>
                <w:szCs w:val="24"/>
              </w:rPr>
              <w:t>Constitution of groups for group guidance is a key focus for co-design</w:t>
            </w:r>
          </w:p>
          <w:p w14:paraId="5C01AE1E" w14:textId="77777777" w:rsidR="007258BE" w:rsidRDefault="007258BE">
            <w:pPr>
              <w:rPr>
                <w:rFonts w:ascii="Arial" w:hAnsi="Arial" w:cs="Arial"/>
                <w:sz w:val="24"/>
                <w:szCs w:val="24"/>
              </w:rPr>
            </w:pPr>
          </w:p>
          <w:p w14:paraId="0D0F1BB0" w14:textId="77777777" w:rsidR="007258BE" w:rsidRDefault="007258BE">
            <w:pPr>
              <w:rPr>
                <w:rFonts w:ascii="Arial" w:hAnsi="Arial" w:cs="Arial"/>
                <w:sz w:val="24"/>
                <w:szCs w:val="24"/>
              </w:rPr>
            </w:pPr>
            <w:r>
              <w:rPr>
                <w:rFonts w:ascii="Arial" w:hAnsi="Arial" w:cs="Arial"/>
                <w:sz w:val="24"/>
                <w:szCs w:val="24"/>
              </w:rPr>
              <w:t>Practitioner capacity/capability to manage group dynamics and vulnerabilities has been the topic of a 2 day CPD programme</w:t>
            </w:r>
          </w:p>
          <w:p w14:paraId="4FF7A4AF" w14:textId="77777777" w:rsidR="007258BE" w:rsidRDefault="007258BE">
            <w:pPr>
              <w:rPr>
                <w:rFonts w:ascii="Arial" w:hAnsi="Arial" w:cs="Arial"/>
                <w:sz w:val="24"/>
                <w:szCs w:val="24"/>
              </w:rPr>
            </w:pPr>
          </w:p>
          <w:p w14:paraId="0949E46F" w14:textId="77777777" w:rsidR="007258BE" w:rsidRDefault="007258BE">
            <w:pPr>
              <w:rPr>
                <w:rFonts w:ascii="Arial" w:hAnsi="Arial" w:cs="Arial"/>
                <w:sz w:val="24"/>
                <w:szCs w:val="24"/>
              </w:rPr>
            </w:pPr>
          </w:p>
          <w:p w14:paraId="15B99CB0" w14:textId="77777777" w:rsidR="00270D95" w:rsidRDefault="00270D95">
            <w:pPr>
              <w:rPr>
                <w:rFonts w:ascii="Arial" w:hAnsi="Arial" w:cs="Arial"/>
                <w:sz w:val="24"/>
                <w:szCs w:val="24"/>
              </w:rPr>
            </w:pPr>
          </w:p>
          <w:p w14:paraId="3FC8DA06" w14:textId="77777777" w:rsidR="00270D95" w:rsidRDefault="00270D95">
            <w:pPr>
              <w:rPr>
                <w:rFonts w:ascii="Arial" w:hAnsi="Arial" w:cs="Arial"/>
                <w:sz w:val="24"/>
                <w:szCs w:val="24"/>
              </w:rPr>
            </w:pPr>
          </w:p>
          <w:p w14:paraId="7F36E435" w14:textId="77777777" w:rsidR="00270D95" w:rsidRDefault="00270D95">
            <w:pPr>
              <w:rPr>
                <w:rFonts w:ascii="Arial" w:hAnsi="Arial" w:cs="Arial"/>
                <w:sz w:val="24"/>
                <w:szCs w:val="24"/>
              </w:rPr>
            </w:pPr>
          </w:p>
          <w:p w14:paraId="42791E47" w14:textId="77777777" w:rsidR="007258BE" w:rsidRDefault="007258BE">
            <w:pPr>
              <w:rPr>
                <w:rFonts w:ascii="Arial" w:hAnsi="Arial" w:cs="Arial"/>
                <w:sz w:val="24"/>
                <w:szCs w:val="24"/>
              </w:rPr>
            </w:pPr>
          </w:p>
          <w:p w14:paraId="6AF06CC0" w14:textId="77777777" w:rsidR="007258BE" w:rsidRDefault="007258BE">
            <w:pPr>
              <w:rPr>
                <w:rFonts w:ascii="Arial" w:hAnsi="Arial" w:cs="Arial"/>
                <w:sz w:val="24"/>
                <w:szCs w:val="24"/>
              </w:rPr>
            </w:pPr>
          </w:p>
          <w:p w14:paraId="6CF76D18" w14:textId="77777777" w:rsidR="007258BE" w:rsidRPr="003709F0" w:rsidRDefault="007258BE">
            <w:pPr>
              <w:rPr>
                <w:rFonts w:ascii="Arial" w:hAnsi="Arial" w:cs="Arial"/>
                <w:b/>
                <w:bCs/>
                <w:sz w:val="24"/>
                <w:szCs w:val="24"/>
              </w:rPr>
            </w:pPr>
            <w:r w:rsidRPr="003709F0">
              <w:rPr>
                <w:rFonts w:ascii="Arial" w:hAnsi="Arial" w:cs="Arial"/>
                <w:b/>
                <w:bCs/>
                <w:sz w:val="24"/>
                <w:szCs w:val="24"/>
              </w:rPr>
              <w:t>Support for vulnerable groups:</w:t>
            </w:r>
          </w:p>
          <w:p w14:paraId="4BA22697" w14:textId="77777777" w:rsidR="007258BE" w:rsidRDefault="007258BE">
            <w:pPr>
              <w:rPr>
                <w:rFonts w:ascii="Arial" w:hAnsi="Arial" w:cs="Arial"/>
                <w:sz w:val="24"/>
                <w:szCs w:val="24"/>
              </w:rPr>
            </w:pPr>
          </w:p>
          <w:p w14:paraId="49963D61" w14:textId="1A0456F2" w:rsidR="007258BE" w:rsidRDefault="007258BE">
            <w:pPr>
              <w:rPr>
                <w:rFonts w:ascii="Arial" w:hAnsi="Arial" w:cs="Arial"/>
                <w:sz w:val="24"/>
                <w:szCs w:val="24"/>
              </w:rPr>
            </w:pPr>
            <w:r>
              <w:rPr>
                <w:rFonts w:ascii="Arial" w:hAnsi="Arial" w:cs="Arial"/>
                <w:sz w:val="24"/>
                <w:szCs w:val="24"/>
              </w:rPr>
              <w:t xml:space="preserve">Key questions incorporated into evaluation – particular focus on </w:t>
            </w:r>
            <w:r w:rsidR="009F0AF9">
              <w:rPr>
                <w:rFonts w:ascii="Arial" w:hAnsi="Arial" w:cs="Arial"/>
                <w:sz w:val="24"/>
                <w:szCs w:val="24"/>
              </w:rPr>
              <w:t>understanding stigma attached to new proposition</w:t>
            </w:r>
          </w:p>
          <w:p w14:paraId="0DBF749F" w14:textId="77777777" w:rsidR="009F0AF9" w:rsidRDefault="009F0AF9">
            <w:pPr>
              <w:rPr>
                <w:rFonts w:ascii="Arial" w:hAnsi="Arial" w:cs="Arial"/>
                <w:sz w:val="24"/>
                <w:szCs w:val="24"/>
              </w:rPr>
            </w:pPr>
          </w:p>
          <w:p w14:paraId="13C84FEC" w14:textId="77777777" w:rsidR="009F0AF9" w:rsidRDefault="009F0AF9">
            <w:pPr>
              <w:rPr>
                <w:rFonts w:ascii="Arial" w:hAnsi="Arial" w:cs="Arial"/>
                <w:sz w:val="24"/>
                <w:szCs w:val="24"/>
              </w:rPr>
            </w:pPr>
          </w:p>
          <w:p w14:paraId="0FED4246" w14:textId="77777777" w:rsidR="00270D95" w:rsidRDefault="00270D95">
            <w:pPr>
              <w:rPr>
                <w:rFonts w:ascii="Arial" w:hAnsi="Arial" w:cs="Arial"/>
                <w:sz w:val="24"/>
                <w:szCs w:val="24"/>
              </w:rPr>
            </w:pPr>
          </w:p>
          <w:p w14:paraId="4E6E048E" w14:textId="77777777" w:rsidR="00270D95" w:rsidRDefault="00270D95">
            <w:pPr>
              <w:rPr>
                <w:rFonts w:ascii="Arial" w:hAnsi="Arial" w:cs="Arial"/>
                <w:sz w:val="24"/>
                <w:szCs w:val="24"/>
              </w:rPr>
            </w:pPr>
          </w:p>
          <w:p w14:paraId="5006508C" w14:textId="77777777" w:rsidR="00270D95" w:rsidRDefault="00270D95">
            <w:pPr>
              <w:rPr>
                <w:rFonts w:ascii="Arial" w:hAnsi="Arial" w:cs="Arial"/>
                <w:sz w:val="24"/>
                <w:szCs w:val="24"/>
              </w:rPr>
            </w:pPr>
          </w:p>
          <w:p w14:paraId="292B017F" w14:textId="77777777" w:rsidR="00270D95" w:rsidRDefault="00270D95">
            <w:pPr>
              <w:rPr>
                <w:rFonts w:ascii="Arial" w:hAnsi="Arial" w:cs="Arial"/>
                <w:sz w:val="24"/>
                <w:szCs w:val="24"/>
              </w:rPr>
            </w:pPr>
          </w:p>
          <w:p w14:paraId="7E9D3D4E" w14:textId="77777777" w:rsidR="00270D95" w:rsidRDefault="00270D95">
            <w:pPr>
              <w:rPr>
                <w:rFonts w:ascii="Arial" w:hAnsi="Arial" w:cs="Arial"/>
                <w:sz w:val="24"/>
                <w:szCs w:val="24"/>
              </w:rPr>
            </w:pPr>
          </w:p>
          <w:p w14:paraId="7920237E" w14:textId="719EF747" w:rsidR="009F0AF9" w:rsidRPr="009F0AF9" w:rsidRDefault="009F0AF9">
            <w:pPr>
              <w:rPr>
                <w:rFonts w:ascii="Arial" w:hAnsi="Arial" w:cs="Arial"/>
                <w:b/>
                <w:bCs/>
                <w:sz w:val="24"/>
                <w:szCs w:val="24"/>
              </w:rPr>
            </w:pPr>
            <w:r w:rsidRPr="009F0AF9">
              <w:rPr>
                <w:rFonts w:ascii="Arial" w:hAnsi="Arial" w:cs="Arial"/>
                <w:b/>
                <w:bCs/>
                <w:sz w:val="24"/>
                <w:szCs w:val="24"/>
              </w:rPr>
              <w:t>Employer engagement and diversity:</w:t>
            </w:r>
          </w:p>
          <w:p w14:paraId="38D656E5" w14:textId="77777777" w:rsidR="007258BE" w:rsidRDefault="007258BE">
            <w:pPr>
              <w:rPr>
                <w:rFonts w:ascii="Arial" w:hAnsi="Arial" w:cs="Arial"/>
                <w:sz w:val="24"/>
                <w:szCs w:val="24"/>
              </w:rPr>
            </w:pPr>
          </w:p>
          <w:p w14:paraId="1A486717" w14:textId="77777777" w:rsidR="007258BE" w:rsidRDefault="00D11CC8">
            <w:pPr>
              <w:rPr>
                <w:rFonts w:ascii="Arial" w:hAnsi="Arial" w:cs="Arial"/>
                <w:sz w:val="24"/>
                <w:szCs w:val="24"/>
              </w:rPr>
            </w:pPr>
            <w:r>
              <w:rPr>
                <w:rFonts w:ascii="Arial" w:hAnsi="Arial" w:cs="Arial"/>
                <w:sz w:val="24"/>
                <w:szCs w:val="24"/>
              </w:rPr>
              <w:t>EDI included in onboarding of employer for pilot</w:t>
            </w:r>
          </w:p>
          <w:p w14:paraId="46E1BC3D" w14:textId="77777777" w:rsidR="00D11CC8" w:rsidRDefault="00D11CC8">
            <w:pPr>
              <w:rPr>
                <w:rFonts w:ascii="Arial" w:hAnsi="Arial" w:cs="Arial"/>
                <w:sz w:val="24"/>
                <w:szCs w:val="24"/>
              </w:rPr>
            </w:pPr>
          </w:p>
          <w:p w14:paraId="48E9321F" w14:textId="77777777" w:rsidR="00D11CC8" w:rsidRDefault="00D11CC8">
            <w:pPr>
              <w:rPr>
                <w:rFonts w:ascii="Arial" w:hAnsi="Arial" w:cs="Arial"/>
                <w:sz w:val="24"/>
                <w:szCs w:val="24"/>
              </w:rPr>
            </w:pPr>
          </w:p>
          <w:p w14:paraId="1EFF5D29" w14:textId="77777777" w:rsidR="00270D95" w:rsidRDefault="00270D95">
            <w:pPr>
              <w:rPr>
                <w:rFonts w:ascii="Arial" w:hAnsi="Arial" w:cs="Arial"/>
                <w:b/>
                <w:bCs/>
                <w:sz w:val="24"/>
                <w:szCs w:val="24"/>
              </w:rPr>
            </w:pPr>
          </w:p>
          <w:p w14:paraId="7E718814" w14:textId="77777777" w:rsidR="00270D95" w:rsidRDefault="00270D95">
            <w:pPr>
              <w:rPr>
                <w:rFonts w:ascii="Arial" w:hAnsi="Arial" w:cs="Arial"/>
                <w:b/>
                <w:bCs/>
                <w:sz w:val="24"/>
                <w:szCs w:val="24"/>
              </w:rPr>
            </w:pPr>
          </w:p>
          <w:p w14:paraId="5CF01F65" w14:textId="77777777" w:rsidR="00270D95" w:rsidRDefault="00270D95">
            <w:pPr>
              <w:rPr>
                <w:rFonts w:ascii="Arial" w:hAnsi="Arial" w:cs="Arial"/>
                <w:b/>
                <w:bCs/>
                <w:sz w:val="24"/>
                <w:szCs w:val="24"/>
              </w:rPr>
            </w:pPr>
          </w:p>
          <w:p w14:paraId="7FA2CD98" w14:textId="77777777" w:rsidR="00270D95" w:rsidRDefault="00270D95">
            <w:pPr>
              <w:rPr>
                <w:rFonts w:ascii="Arial" w:hAnsi="Arial" w:cs="Arial"/>
                <w:b/>
                <w:bCs/>
                <w:sz w:val="24"/>
                <w:szCs w:val="24"/>
              </w:rPr>
            </w:pPr>
          </w:p>
          <w:p w14:paraId="23EBDFCD" w14:textId="77777777" w:rsidR="00270D95" w:rsidRDefault="00270D95">
            <w:pPr>
              <w:rPr>
                <w:rFonts w:ascii="Arial" w:hAnsi="Arial" w:cs="Arial"/>
                <w:b/>
                <w:bCs/>
                <w:sz w:val="24"/>
                <w:szCs w:val="24"/>
              </w:rPr>
            </w:pPr>
          </w:p>
          <w:p w14:paraId="298AD9F4" w14:textId="77777777" w:rsidR="00270D95" w:rsidRDefault="00270D95">
            <w:pPr>
              <w:rPr>
                <w:rFonts w:ascii="Arial" w:hAnsi="Arial" w:cs="Arial"/>
                <w:b/>
                <w:bCs/>
                <w:sz w:val="24"/>
                <w:szCs w:val="24"/>
              </w:rPr>
            </w:pPr>
          </w:p>
          <w:p w14:paraId="5602E625" w14:textId="77777777" w:rsidR="00270D95" w:rsidRDefault="00270D95">
            <w:pPr>
              <w:rPr>
                <w:rFonts w:ascii="Arial" w:hAnsi="Arial" w:cs="Arial"/>
                <w:b/>
                <w:bCs/>
                <w:sz w:val="24"/>
                <w:szCs w:val="24"/>
              </w:rPr>
            </w:pPr>
          </w:p>
          <w:p w14:paraId="75CC08A3" w14:textId="4ED82B53" w:rsidR="00D11CC8" w:rsidRPr="00A43DF6" w:rsidRDefault="00D11CC8">
            <w:pPr>
              <w:rPr>
                <w:rFonts w:ascii="Arial" w:hAnsi="Arial" w:cs="Arial"/>
                <w:b/>
                <w:bCs/>
                <w:sz w:val="24"/>
                <w:szCs w:val="24"/>
              </w:rPr>
            </w:pPr>
            <w:r w:rsidRPr="00A43DF6">
              <w:rPr>
                <w:rFonts w:ascii="Arial" w:hAnsi="Arial" w:cs="Arial"/>
                <w:b/>
                <w:bCs/>
                <w:sz w:val="24"/>
                <w:szCs w:val="24"/>
              </w:rPr>
              <w:t>Educational and career pathways</w:t>
            </w:r>
            <w:r w:rsidR="00A43DF6" w:rsidRPr="00A43DF6">
              <w:rPr>
                <w:rFonts w:ascii="Arial" w:hAnsi="Arial" w:cs="Arial"/>
                <w:b/>
                <w:bCs/>
                <w:sz w:val="24"/>
                <w:szCs w:val="24"/>
              </w:rPr>
              <w:t>:</w:t>
            </w:r>
          </w:p>
          <w:p w14:paraId="1B544EC3" w14:textId="77777777" w:rsidR="00A43DF6" w:rsidRDefault="00A43DF6">
            <w:pPr>
              <w:rPr>
                <w:rFonts w:ascii="Arial" w:hAnsi="Arial" w:cs="Arial"/>
                <w:sz w:val="24"/>
                <w:szCs w:val="24"/>
              </w:rPr>
            </w:pPr>
          </w:p>
          <w:p w14:paraId="34926CEB" w14:textId="77777777" w:rsidR="00A43DF6" w:rsidRDefault="00A43DF6">
            <w:pPr>
              <w:rPr>
                <w:rFonts w:ascii="Arial" w:hAnsi="Arial" w:cs="Arial"/>
                <w:sz w:val="24"/>
                <w:szCs w:val="24"/>
              </w:rPr>
            </w:pPr>
            <w:r>
              <w:rPr>
                <w:rFonts w:ascii="Arial" w:hAnsi="Arial" w:cs="Arial"/>
                <w:sz w:val="24"/>
                <w:szCs w:val="24"/>
              </w:rPr>
              <w:t xml:space="preserve">Working with Education Scotland to </w:t>
            </w:r>
            <w:r w:rsidR="00900833">
              <w:rPr>
                <w:rFonts w:ascii="Arial" w:hAnsi="Arial" w:cs="Arial"/>
                <w:sz w:val="24"/>
                <w:szCs w:val="24"/>
              </w:rPr>
              <w:t>take a strategic approach to embedding ECL into curriculum</w:t>
            </w:r>
          </w:p>
          <w:p w14:paraId="1419F2E7" w14:textId="77777777" w:rsidR="0025749F" w:rsidRDefault="0025749F">
            <w:pPr>
              <w:rPr>
                <w:rFonts w:ascii="Arial" w:hAnsi="Arial" w:cs="Arial"/>
                <w:sz w:val="24"/>
                <w:szCs w:val="24"/>
              </w:rPr>
            </w:pPr>
          </w:p>
          <w:p w14:paraId="712F4A75" w14:textId="77777777" w:rsidR="00270D95" w:rsidRDefault="00270D95">
            <w:pPr>
              <w:rPr>
                <w:rFonts w:ascii="Arial" w:hAnsi="Arial" w:cs="Arial"/>
                <w:b/>
                <w:bCs/>
                <w:sz w:val="24"/>
                <w:szCs w:val="24"/>
              </w:rPr>
            </w:pPr>
          </w:p>
          <w:p w14:paraId="7752C031" w14:textId="77777777" w:rsidR="00270D95" w:rsidRDefault="00270D95">
            <w:pPr>
              <w:rPr>
                <w:rFonts w:ascii="Arial" w:hAnsi="Arial" w:cs="Arial"/>
                <w:b/>
                <w:bCs/>
                <w:sz w:val="24"/>
                <w:szCs w:val="24"/>
              </w:rPr>
            </w:pPr>
          </w:p>
          <w:p w14:paraId="7AD8771C" w14:textId="77777777" w:rsidR="00270D95" w:rsidRDefault="00270D95">
            <w:pPr>
              <w:rPr>
                <w:rFonts w:ascii="Arial" w:hAnsi="Arial" w:cs="Arial"/>
                <w:b/>
                <w:bCs/>
                <w:sz w:val="24"/>
                <w:szCs w:val="24"/>
              </w:rPr>
            </w:pPr>
          </w:p>
          <w:p w14:paraId="08C80286" w14:textId="77777777" w:rsidR="00270D95" w:rsidRDefault="00270D95">
            <w:pPr>
              <w:rPr>
                <w:rFonts w:ascii="Arial" w:hAnsi="Arial" w:cs="Arial"/>
                <w:b/>
                <w:bCs/>
                <w:sz w:val="24"/>
                <w:szCs w:val="24"/>
              </w:rPr>
            </w:pPr>
          </w:p>
          <w:p w14:paraId="630BE050" w14:textId="5D5E614F" w:rsidR="0025749F" w:rsidRDefault="0025749F">
            <w:pPr>
              <w:rPr>
                <w:rFonts w:ascii="Arial" w:hAnsi="Arial" w:cs="Arial"/>
                <w:b/>
                <w:bCs/>
                <w:sz w:val="24"/>
                <w:szCs w:val="24"/>
              </w:rPr>
            </w:pPr>
            <w:r w:rsidRPr="0025749F">
              <w:rPr>
                <w:rFonts w:ascii="Arial" w:hAnsi="Arial" w:cs="Arial"/>
                <w:b/>
                <w:bCs/>
                <w:sz w:val="24"/>
                <w:szCs w:val="24"/>
              </w:rPr>
              <w:t>Accessibility and inclusivity in services:</w:t>
            </w:r>
          </w:p>
          <w:p w14:paraId="4DA5F6D4" w14:textId="77777777" w:rsidR="0025749F" w:rsidRDefault="0025749F">
            <w:pPr>
              <w:rPr>
                <w:rFonts w:ascii="Arial" w:hAnsi="Arial" w:cs="Arial"/>
                <w:b/>
                <w:bCs/>
                <w:sz w:val="24"/>
                <w:szCs w:val="24"/>
              </w:rPr>
            </w:pPr>
          </w:p>
          <w:p w14:paraId="738AF9C6" w14:textId="094C80E2" w:rsidR="0025749F" w:rsidRPr="00667E7F" w:rsidRDefault="00667E7F">
            <w:pPr>
              <w:rPr>
                <w:rFonts w:ascii="Arial" w:hAnsi="Arial" w:cs="Arial"/>
                <w:sz w:val="24"/>
                <w:szCs w:val="24"/>
              </w:rPr>
            </w:pPr>
            <w:r>
              <w:rPr>
                <w:rFonts w:ascii="Arial" w:hAnsi="Arial" w:cs="Arial"/>
                <w:sz w:val="24"/>
                <w:szCs w:val="24"/>
              </w:rPr>
              <w:t>Ensuring continued engagement</w:t>
            </w:r>
            <w:r w:rsidR="00190BCC">
              <w:rPr>
                <w:rFonts w:ascii="Arial" w:hAnsi="Arial" w:cs="Arial"/>
                <w:sz w:val="24"/>
                <w:szCs w:val="24"/>
              </w:rPr>
              <w:t>/consultation</w:t>
            </w:r>
            <w:r>
              <w:rPr>
                <w:rFonts w:ascii="Arial" w:hAnsi="Arial" w:cs="Arial"/>
                <w:sz w:val="24"/>
                <w:szCs w:val="24"/>
              </w:rPr>
              <w:t xml:space="preserve"> with </w:t>
            </w:r>
            <w:r w:rsidR="00190BCC">
              <w:rPr>
                <w:rFonts w:ascii="Arial" w:hAnsi="Arial" w:cs="Arial"/>
                <w:sz w:val="24"/>
                <w:szCs w:val="24"/>
              </w:rPr>
              <w:t>advocacy groups particularly when voice of young person with particular characteristic in co-design is limited</w:t>
            </w:r>
          </w:p>
        </w:tc>
        <w:tc>
          <w:tcPr>
            <w:tcW w:w="3084" w:type="dxa"/>
            <w:shd w:val="clear" w:color="auto" w:fill="FFFFFF" w:themeFill="background1"/>
          </w:tcPr>
          <w:p w14:paraId="359D1C56" w14:textId="22AB7C03" w:rsidR="007258BE" w:rsidRPr="0081527F" w:rsidRDefault="007258BE">
            <w:pPr>
              <w:rPr>
                <w:rFonts w:ascii="Arial" w:hAnsi="Arial" w:cs="Arial"/>
                <w:b/>
                <w:sz w:val="24"/>
                <w:szCs w:val="24"/>
              </w:rPr>
            </w:pPr>
          </w:p>
        </w:tc>
      </w:tr>
      <w:tr w:rsidR="007258BE" w:rsidRPr="00B70722" w14:paraId="64F71D96" w14:textId="77777777" w:rsidTr="009E6D5C">
        <w:trPr>
          <w:trHeight w:val="1134"/>
        </w:trPr>
        <w:tc>
          <w:tcPr>
            <w:tcW w:w="3650" w:type="dxa"/>
            <w:shd w:val="clear" w:color="auto" w:fill="FFFFFF" w:themeFill="background1"/>
          </w:tcPr>
          <w:p w14:paraId="3E8628C7" w14:textId="46828A32" w:rsidR="007258BE" w:rsidRDefault="007258BE">
            <w:pPr>
              <w:rPr>
                <w:rFonts w:ascii="Arial" w:hAnsi="Arial" w:cs="Arial"/>
                <w:b/>
                <w:sz w:val="24"/>
                <w:szCs w:val="24"/>
              </w:rPr>
            </w:pPr>
            <w:r w:rsidRPr="008017BE">
              <w:rPr>
                <w:rFonts w:ascii="Arial" w:hAnsi="Arial" w:cs="Arial"/>
                <w:b/>
                <w:sz w:val="24"/>
                <w:szCs w:val="24"/>
              </w:rPr>
              <w:t>EDMR Edinburgh</w:t>
            </w:r>
            <w:r>
              <w:rPr>
                <w:rFonts w:ascii="Arial" w:hAnsi="Arial" w:cs="Arial"/>
                <w:b/>
                <w:sz w:val="24"/>
                <w:szCs w:val="24"/>
              </w:rPr>
              <w:t>:</w:t>
            </w:r>
          </w:p>
          <w:p w14:paraId="7B9FA883" w14:textId="77777777" w:rsidR="007258BE" w:rsidRDefault="007258BE">
            <w:pPr>
              <w:rPr>
                <w:rFonts w:ascii="Arial" w:hAnsi="Arial" w:cs="Arial"/>
                <w:b/>
                <w:sz w:val="24"/>
                <w:szCs w:val="24"/>
              </w:rPr>
            </w:pPr>
          </w:p>
          <w:p w14:paraId="2879CEB1" w14:textId="6B982D41"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Celcis</w:t>
            </w:r>
          </w:p>
          <w:p w14:paraId="36B8BE20" w14:textId="26CA9E33"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Equate Scotalnd</w:t>
            </w:r>
          </w:p>
          <w:p w14:paraId="64DDF6CA" w14:textId="27D0D75D"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MCR Pathways</w:t>
            </w:r>
          </w:p>
          <w:p w14:paraId="46D17229" w14:textId="22E799B9"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ELREC</w:t>
            </w:r>
          </w:p>
          <w:p w14:paraId="03FDC480" w14:textId="55A4FE1D"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Sikh Sanjog</w:t>
            </w:r>
          </w:p>
          <w:p w14:paraId="0FD1B5CA" w14:textId="1BA8F2D8"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Enable Works</w:t>
            </w:r>
          </w:p>
          <w:p w14:paraId="2E4EC318" w14:textId="7A2E92F6"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Capability Scotland</w:t>
            </w:r>
          </w:p>
          <w:p w14:paraId="20128D1A" w14:textId="15D607EA" w:rsidR="007258BE" w:rsidRDefault="007258BE" w:rsidP="00D44699">
            <w:pPr>
              <w:pStyle w:val="ListParagraph"/>
              <w:numPr>
                <w:ilvl w:val="0"/>
                <w:numId w:val="26"/>
              </w:numPr>
              <w:rPr>
                <w:rFonts w:ascii="Arial" w:hAnsi="Arial" w:cs="Arial"/>
                <w:b/>
                <w:sz w:val="24"/>
                <w:szCs w:val="24"/>
              </w:rPr>
            </w:pPr>
            <w:r>
              <w:rPr>
                <w:rFonts w:ascii="Arial" w:hAnsi="Arial" w:cs="Arial"/>
                <w:b/>
                <w:sz w:val="24"/>
                <w:szCs w:val="24"/>
              </w:rPr>
              <w:t>Datakirk</w:t>
            </w:r>
          </w:p>
          <w:p w14:paraId="7703F478" w14:textId="77777777" w:rsidR="007258BE" w:rsidRPr="008017BE" w:rsidRDefault="007258BE">
            <w:pPr>
              <w:rPr>
                <w:rFonts w:ascii="Arial" w:hAnsi="Arial" w:cs="Arial"/>
                <w:b/>
                <w:sz w:val="24"/>
                <w:szCs w:val="24"/>
              </w:rPr>
            </w:pPr>
          </w:p>
          <w:p w14:paraId="40701170" w14:textId="2C7D8996" w:rsidR="007258BE" w:rsidRPr="0081527F" w:rsidRDefault="007258BE">
            <w:pPr>
              <w:rPr>
                <w:rFonts w:ascii="Arial" w:hAnsi="Arial" w:cs="Arial"/>
                <w:b/>
                <w:sz w:val="24"/>
                <w:szCs w:val="24"/>
              </w:rPr>
            </w:pPr>
          </w:p>
        </w:tc>
        <w:tc>
          <w:tcPr>
            <w:tcW w:w="3650" w:type="dxa"/>
            <w:vMerge/>
            <w:shd w:val="clear" w:color="auto" w:fill="FFFFFF" w:themeFill="background1"/>
          </w:tcPr>
          <w:p w14:paraId="2659CE2E" w14:textId="77777777" w:rsidR="007258BE" w:rsidRPr="0081527F" w:rsidRDefault="007258BE">
            <w:pPr>
              <w:rPr>
                <w:rFonts w:ascii="Arial" w:hAnsi="Arial" w:cs="Arial"/>
                <w:b/>
                <w:sz w:val="24"/>
                <w:szCs w:val="24"/>
              </w:rPr>
            </w:pPr>
          </w:p>
        </w:tc>
        <w:tc>
          <w:tcPr>
            <w:tcW w:w="3650" w:type="dxa"/>
            <w:vMerge/>
            <w:shd w:val="clear" w:color="auto" w:fill="FFFFFF" w:themeFill="background1"/>
          </w:tcPr>
          <w:p w14:paraId="5E47820B" w14:textId="77777777" w:rsidR="007258BE" w:rsidRPr="0081527F" w:rsidRDefault="007258BE">
            <w:pPr>
              <w:rPr>
                <w:rFonts w:ascii="Arial" w:hAnsi="Arial" w:cs="Arial"/>
                <w:b/>
                <w:sz w:val="24"/>
                <w:szCs w:val="24"/>
              </w:rPr>
            </w:pPr>
          </w:p>
        </w:tc>
        <w:tc>
          <w:tcPr>
            <w:tcW w:w="3084" w:type="dxa"/>
            <w:shd w:val="clear" w:color="auto" w:fill="FFFFFF" w:themeFill="background1"/>
          </w:tcPr>
          <w:p w14:paraId="7854B6D6" w14:textId="77777777" w:rsidR="007258BE" w:rsidRPr="0081527F" w:rsidRDefault="007258BE">
            <w:pPr>
              <w:rPr>
                <w:rFonts w:ascii="Arial" w:hAnsi="Arial" w:cs="Arial"/>
                <w:b/>
                <w:sz w:val="24"/>
                <w:szCs w:val="24"/>
              </w:rPr>
            </w:pPr>
          </w:p>
        </w:tc>
      </w:tr>
      <w:tr w:rsidR="007258BE" w:rsidRPr="00B70722" w14:paraId="05D58AA4" w14:textId="77777777" w:rsidTr="009E6D5C">
        <w:trPr>
          <w:trHeight w:val="1134"/>
        </w:trPr>
        <w:tc>
          <w:tcPr>
            <w:tcW w:w="3650" w:type="dxa"/>
            <w:shd w:val="clear" w:color="auto" w:fill="FFFFFF" w:themeFill="background1"/>
          </w:tcPr>
          <w:p w14:paraId="4E536051" w14:textId="6B62DB35" w:rsidR="007258BE" w:rsidRDefault="007258BE">
            <w:pPr>
              <w:rPr>
                <w:rFonts w:ascii="Arial" w:hAnsi="Arial" w:cs="Arial"/>
                <w:b/>
                <w:sz w:val="24"/>
                <w:szCs w:val="24"/>
              </w:rPr>
            </w:pPr>
            <w:r>
              <w:rPr>
                <w:rFonts w:ascii="Arial" w:hAnsi="Arial" w:cs="Arial"/>
                <w:b/>
                <w:sz w:val="24"/>
                <w:szCs w:val="24"/>
              </w:rPr>
              <w:t>EDMR online:</w:t>
            </w:r>
          </w:p>
          <w:p w14:paraId="46DCEF42" w14:textId="77777777" w:rsidR="007258BE" w:rsidRDefault="007258BE">
            <w:pPr>
              <w:rPr>
                <w:rFonts w:ascii="Arial" w:hAnsi="Arial" w:cs="Arial"/>
                <w:b/>
                <w:sz w:val="24"/>
                <w:szCs w:val="24"/>
              </w:rPr>
            </w:pPr>
          </w:p>
          <w:p w14:paraId="004523D5" w14:textId="02530B16" w:rsidR="007258BE" w:rsidRDefault="007258BE" w:rsidP="00D44699">
            <w:pPr>
              <w:pStyle w:val="ListParagraph"/>
              <w:numPr>
                <w:ilvl w:val="0"/>
                <w:numId w:val="27"/>
              </w:numPr>
              <w:rPr>
                <w:rFonts w:ascii="Arial" w:hAnsi="Arial" w:cs="Arial"/>
                <w:b/>
                <w:sz w:val="24"/>
                <w:szCs w:val="24"/>
              </w:rPr>
            </w:pPr>
            <w:r>
              <w:rPr>
                <w:rFonts w:ascii="Arial" w:hAnsi="Arial" w:cs="Arial"/>
                <w:b/>
                <w:sz w:val="24"/>
                <w:szCs w:val="24"/>
              </w:rPr>
              <w:t>WSREC</w:t>
            </w:r>
          </w:p>
          <w:p w14:paraId="20538E13" w14:textId="77777777" w:rsidR="007258BE" w:rsidRDefault="007258BE" w:rsidP="00D44699">
            <w:pPr>
              <w:pStyle w:val="ListParagraph"/>
              <w:numPr>
                <w:ilvl w:val="0"/>
                <w:numId w:val="27"/>
              </w:numPr>
              <w:rPr>
                <w:rFonts w:ascii="Arial" w:hAnsi="Arial" w:cs="Arial"/>
                <w:b/>
                <w:sz w:val="24"/>
                <w:szCs w:val="24"/>
              </w:rPr>
            </w:pPr>
            <w:r>
              <w:rPr>
                <w:rFonts w:ascii="Arial" w:hAnsi="Arial" w:cs="Arial"/>
                <w:b/>
                <w:sz w:val="24"/>
                <w:szCs w:val="24"/>
              </w:rPr>
              <w:t>VIAS</w:t>
            </w:r>
          </w:p>
          <w:p w14:paraId="6CBE119F" w14:textId="4EA6ADB5" w:rsidR="007258BE" w:rsidRDefault="007258BE" w:rsidP="00D44699">
            <w:pPr>
              <w:pStyle w:val="ListParagraph"/>
              <w:numPr>
                <w:ilvl w:val="0"/>
                <w:numId w:val="27"/>
              </w:numPr>
              <w:rPr>
                <w:rFonts w:ascii="Arial" w:hAnsi="Arial" w:cs="Arial"/>
                <w:b/>
                <w:sz w:val="24"/>
                <w:szCs w:val="24"/>
              </w:rPr>
            </w:pPr>
            <w:r>
              <w:rPr>
                <w:rFonts w:ascii="Arial" w:hAnsi="Arial" w:cs="Arial"/>
                <w:b/>
                <w:sz w:val="24"/>
                <w:szCs w:val="24"/>
              </w:rPr>
              <w:t>MCR Pathways</w:t>
            </w:r>
          </w:p>
          <w:p w14:paraId="7736E86B" w14:textId="711AC9FF" w:rsidR="007258BE" w:rsidRPr="0081527F" w:rsidRDefault="007258BE" w:rsidP="00D44699">
            <w:pPr>
              <w:pStyle w:val="ListParagraph"/>
              <w:numPr>
                <w:ilvl w:val="0"/>
                <w:numId w:val="27"/>
              </w:numPr>
              <w:rPr>
                <w:rFonts w:ascii="Arial" w:hAnsi="Arial" w:cs="Arial"/>
                <w:b/>
                <w:sz w:val="24"/>
                <w:szCs w:val="24"/>
              </w:rPr>
            </w:pPr>
            <w:r>
              <w:rPr>
                <w:rFonts w:ascii="Arial" w:hAnsi="Arial" w:cs="Arial"/>
                <w:b/>
                <w:sz w:val="24"/>
                <w:szCs w:val="24"/>
              </w:rPr>
              <w:t>Glasgow City Council HSCP</w:t>
            </w:r>
          </w:p>
        </w:tc>
        <w:tc>
          <w:tcPr>
            <w:tcW w:w="3650" w:type="dxa"/>
            <w:vMerge/>
            <w:shd w:val="clear" w:color="auto" w:fill="FFFFFF" w:themeFill="background1"/>
          </w:tcPr>
          <w:p w14:paraId="107F446A" w14:textId="77777777" w:rsidR="007258BE" w:rsidRPr="0081527F" w:rsidRDefault="007258BE">
            <w:pPr>
              <w:rPr>
                <w:rFonts w:ascii="Arial" w:hAnsi="Arial" w:cs="Arial"/>
                <w:b/>
                <w:sz w:val="24"/>
                <w:szCs w:val="24"/>
              </w:rPr>
            </w:pPr>
          </w:p>
        </w:tc>
        <w:tc>
          <w:tcPr>
            <w:tcW w:w="3650" w:type="dxa"/>
            <w:vMerge/>
            <w:shd w:val="clear" w:color="auto" w:fill="FFFFFF" w:themeFill="background1"/>
          </w:tcPr>
          <w:p w14:paraId="7D704D94" w14:textId="77777777" w:rsidR="007258BE" w:rsidRPr="0081527F" w:rsidRDefault="007258BE">
            <w:pPr>
              <w:rPr>
                <w:rFonts w:ascii="Arial" w:hAnsi="Arial" w:cs="Arial"/>
                <w:b/>
                <w:sz w:val="24"/>
                <w:szCs w:val="24"/>
              </w:rPr>
            </w:pPr>
          </w:p>
        </w:tc>
        <w:tc>
          <w:tcPr>
            <w:tcW w:w="3084" w:type="dxa"/>
            <w:shd w:val="clear" w:color="auto" w:fill="FFFFFF" w:themeFill="background1"/>
          </w:tcPr>
          <w:p w14:paraId="585D1403" w14:textId="77777777" w:rsidR="007258BE" w:rsidRPr="0081527F" w:rsidRDefault="007258BE">
            <w:pPr>
              <w:rPr>
                <w:rFonts w:ascii="Arial" w:hAnsi="Arial" w:cs="Arial"/>
                <w:b/>
                <w:sz w:val="24"/>
                <w:szCs w:val="24"/>
              </w:rPr>
            </w:pPr>
          </w:p>
        </w:tc>
      </w:tr>
    </w:tbl>
    <w:p w14:paraId="2233C0D1"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40B7D23" w14:textId="77777777">
        <w:trPr>
          <w:trHeight w:val="850"/>
        </w:trPr>
        <w:tc>
          <w:tcPr>
            <w:tcW w:w="13950" w:type="dxa"/>
            <w:shd w:val="clear" w:color="auto" w:fill="B6DFE8"/>
            <w:vAlign w:val="center"/>
          </w:tcPr>
          <w:p w14:paraId="3678D18A"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3.0 Action Plan</w:t>
            </w:r>
          </w:p>
        </w:tc>
      </w:tr>
    </w:tbl>
    <w:p w14:paraId="57CC9808" w14:textId="77777777" w:rsidR="00C80EAF" w:rsidRDefault="00C80EAF" w:rsidP="00C80EAF">
      <w:pPr>
        <w:rPr>
          <w:rFonts w:ascii="Arial" w:eastAsia="Arial" w:hAnsi="Arial" w:cs="Arial"/>
          <w:b/>
          <w:bCs/>
          <w:sz w:val="24"/>
          <w:szCs w:val="24"/>
        </w:rPr>
      </w:pPr>
    </w:p>
    <w:p w14:paraId="5EF14F75" w14:textId="2DCFA34E" w:rsidR="00C80EAF" w:rsidRDefault="00C80EAF" w:rsidP="00C80EAF">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sidR="009D259A">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4D60F544" w14:textId="6A450A26" w:rsidR="00B62CEC" w:rsidRDefault="00B62CEC" w:rsidP="00C80EAF">
      <w:pPr>
        <w:rPr>
          <w:rFonts w:ascii="Arial" w:eastAsia="Arial" w:hAnsi="Arial" w:cs="Arial"/>
          <w:b/>
          <w:bCs/>
          <w:sz w:val="24"/>
          <w:szCs w:val="24"/>
        </w:rPr>
      </w:pPr>
      <w:r>
        <w:rPr>
          <w:rFonts w:ascii="Arial" w:eastAsia="Arial" w:hAnsi="Arial" w:cs="Arial"/>
          <w:b/>
          <w:bCs/>
          <w:sz w:val="24"/>
          <w:szCs w:val="24"/>
        </w:rPr>
        <w:t xml:space="preserve">Once the IEIA has been signed off by the SRO, </w:t>
      </w:r>
      <w:r w:rsidR="002473E9">
        <w:rPr>
          <w:rFonts w:ascii="Arial" w:eastAsia="Arial" w:hAnsi="Arial" w:cs="Arial"/>
          <w:b/>
          <w:bCs/>
          <w:sz w:val="24"/>
          <w:szCs w:val="24"/>
        </w:rPr>
        <w:t>a</w:t>
      </w:r>
      <w:r>
        <w:rPr>
          <w:rFonts w:ascii="Arial" w:eastAsia="Arial" w:hAnsi="Arial" w:cs="Arial"/>
          <w:b/>
          <w:bCs/>
          <w:sz w:val="24"/>
          <w:szCs w:val="24"/>
        </w:rPr>
        <w:t>ctions within the Action Plan should be added to the relevant team</w:t>
      </w:r>
      <w:r w:rsidR="002473E9">
        <w:rPr>
          <w:rFonts w:ascii="Arial" w:eastAsia="Arial" w:hAnsi="Arial" w:cs="Arial"/>
          <w:b/>
          <w:bCs/>
          <w:sz w:val="24"/>
          <w:szCs w:val="24"/>
        </w:rPr>
        <w:t>’</w:t>
      </w:r>
      <w:r>
        <w:rPr>
          <w:rFonts w:ascii="Arial" w:eastAsia="Arial" w:hAnsi="Arial" w:cs="Arial"/>
          <w:b/>
          <w:bCs/>
          <w:sz w:val="24"/>
          <w:szCs w:val="24"/>
        </w:rPr>
        <w:t>s Continuous Improvement Action Plan</w:t>
      </w:r>
      <w:r w:rsidR="002473E9">
        <w:rPr>
          <w:rFonts w:ascii="Arial" w:eastAsia="Arial" w:hAnsi="Arial" w:cs="Arial"/>
          <w:b/>
          <w:bCs/>
          <w:sz w:val="24"/>
          <w:szCs w:val="24"/>
        </w:rPr>
        <w:t>.</w:t>
      </w:r>
    </w:p>
    <w:p w14:paraId="6A823290" w14:textId="77777777" w:rsidR="00C80EAF" w:rsidRDefault="00C80EAF" w:rsidP="00621344">
      <w:pPr>
        <w:pStyle w:val="Heading1"/>
        <w:shd w:val="clear" w:color="auto" w:fill="C00000"/>
        <w15:collapsed/>
      </w:pPr>
      <w:r>
        <w:t>See guidance for 3.0</w:t>
      </w:r>
    </w:p>
    <w:tbl>
      <w:tblPr>
        <w:tblStyle w:val="TableGrid"/>
        <w:tblW w:w="0" w:type="auto"/>
        <w:tblLook w:val="04A0" w:firstRow="1" w:lastRow="0" w:firstColumn="1" w:lastColumn="0" w:noHBand="0" w:noVBand="1"/>
      </w:tblPr>
      <w:tblGrid>
        <w:gridCol w:w="13950"/>
      </w:tblGrid>
      <w:tr w:rsidR="00C80EAF" w14:paraId="591385A2" w14:textId="77777777" w:rsidTr="00EB1288">
        <w:tc>
          <w:tcPr>
            <w:tcW w:w="13950" w:type="dxa"/>
            <w:shd w:val="clear" w:color="auto" w:fill="F5D3D8"/>
          </w:tcPr>
          <w:p w14:paraId="1FDAB035" w14:textId="77777777" w:rsidR="00C80EAF" w:rsidRDefault="00C80EAF"/>
          <w:p w14:paraId="23A69854" w14:textId="77777777" w:rsidR="00C80EAF" w:rsidRPr="00EB1288" w:rsidRDefault="00C80EAF">
            <w:pPr>
              <w:rPr>
                <w:rFonts w:ascii="Arial" w:hAnsi="Arial" w:cs="Arial"/>
                <w:sz w:val="24"/>
                <w:szCs w:val="24"/>
              </w:rPr>
            </w:pPr>
            <w:r w:rsidRPr="00EB1288">
              <w:rPr>
                <w:rFonts w:ascii="Arial" w:hAnsi="Arial" w:cs="Arial"/>
                <w:sz w:val="24"/>
                <w:szCs w:val="24"/>
              </w:rPr>
              <w:t>Consider the following points when drafting actions:</w:t>
            </w:r>
          </w:p>
          <w:p w14:paraId="492E9566" w14:textId="6DDDF19E" w:rsidR="00C80EAF" w:rsidRPr="00EB1288" w:rsidRDefault="00C80EAF">
            <w:pPr>
              <w:numPr>
                <w:ilvl w:val="0"/>
                <w:numId w:val="16"/>
              </w:numPr>
              <w:rPr>
                <w:rFonts w:ascii="Arial" w:hAnsi="Arial" w:cs="Arial"/>
                <w:sz w:val="24"/>
                <w:szCs w:val="24"/>
              </w:rPr>
            </w:pPr>
            <w:r w:rsidRPr="00EB1288">
              <w:rPr>
                <w:rFonts w:ascii="Arial" w:hAnsi="Arial" w:cs="Arial"/>
                <w:sz w:val="24"/>
                <w:szCs w:val="24"/>
              </w:rPr>
              <w:t xml:space="preserve">How will you monitor the action and ensure it will be completed?  </w:t>
            </w:r>
          </w:p>
          <w:p w14:paraId="1B263D74" w14:textId="77777777"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are taking an action regarding Equality Monitoring, have you ensured it is compliant with GDPR legislation?</w:t>
            </w:r>
          </w:p>
          <w:p w14:paraId="251044FD" w14:textId="58949AB9"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have taken actions related to procurement, how will you ensure these are reflected within procurement documents and contracts?</w:t>
            </w:r>
          </w:p>
          <w:p w14:paraId="7C335A13" w14:textId="77777777" w:rsidR="00C80EAF" w:rsidRDefault="00C80EAF"/>
        </w:tc>
      </w:tr>
    </w:tbl>
    <w:p w14:paraId="5CFA8612" w14:textId="77777777" w:rsidR="00C80EAF" w:rsidRDefault="00C80EAF" w:rsidP="00C80EAF">
      <w:pPr>
        <w:sectPr w:rsidR="00C80EAF">
          <w:type w:val="continuous"/>
          <w:pgSz w:w="16840" w:h="31678" w:orient="landscape"/>
          <w:pgMar w:top="1440" w:right="1440" w:bottom="1440" w:left="1440" w:header="709" w:footer="709" w:gutter="0"/>
          <w:cols w:space="708"/>
          <w:docGrid w:linePitch="360"/>
        </w:sectPr>
      </w:pPr>
    </w:p>
    <w:p w14:paraId="11F641CD" w14:textId="77777777" w:rsidR="00C80EAF" w:rsidRPr="00EB1288" w:rsidRDefault="00C80EAF" w:rsidP="00C80EAF"/>
    <w:tbl>
      <w:tblPr>
        <w:tblStyle w:val="TableGrid"/>
        <w:tblW w:w="14062" w:type="dxa"/>
        <w:tblLook w:val="04A0" w:firstRow="1" w:lastRow="0" w:firstColumn="1" w:lastColumn="0" w:noHBand="0" w:noVBand="1"/>
      </w:tblPr>
      <w:tblGrid>
        <w:gridCol w:w="6966"/>
        <w:gridCol w:w="2907"/>
        <w:gridCol w:w="2313"/>
        <w:gridCol w:w="1876"/>
      </w:tblGrid>
      <w:tr w:rsidR="00B13593" w14:paraId="35BE9AC1" w14:textId="77777777" w:rsidTr="00410F07">
        <w:tc>
          <w:tcPr>
            <w:tcW w:w="6966" w:type="dxa"/>
            <w:shd w:val="clear" w:color="auto" w:fill="005F72"/>
          </w:tcPr>
          <w:p w14:paraId="2F47001C"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action you will take in response to the impact assessment?</w:t>
            </w:r>
          </w:p>
        </w:tc>
        <w:tc>
          <w:tcPr>
            <w:tcW w:w="2907" w:type="dxa"/>
            <w:shd w:val="clear" w:color="auto" w:fill="005F72"/>
          </w:tcPr>
          <w:p w14:paraId="51DBF335"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2313" w:type="dxa"/>
            <w:shd w:val="clear" w:color="auto" w:fill="005F72"/>
          </w:tcPr>
          <w:p w14:paraId="7E0E2B91"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1876" w:type="dxa"/>
            <w:shd w:val="clear" w:color="auto" w:fill="005F72"/>
          </w:tcPr>
          <w:p w14:paraId="00AA486D"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1FA91CB2" w14:textId="77777777" w:rsidR="00C80EAF" w:rsidRPr="00A34662" w:rsidRDefault="00C80EAF">
            <w:pPr>
              <w:rPr>
                <w:rFonts w:ascii="Arial" w:eastAsia="Arial" w:hAnsi="Arial" w:cs="Arial"/>
                <w:b/>
                <w:bCs/>
                <w:color w:val="FFFFFF" w:themeColor="background1"/>
                <w:sz w:val="24"/>
                <w:szCs w:val="24"/>
              </w:rPr>
            </w:pPr>
          </w:p>
        </w:tc>
      </w:tr>
      <w:tr w:rsidR="00B13593" w14:paraId="53254433" w14:textId="77777777" w:rsidTr="00410F07">
        <w:trPr>
          <w:trHeight w:val="1134"/>
        </w:trPr>
        <w:tc>
          <w:tcPr>
            <w:tcW w:w="6966" w:type="dxa"/>
          </w:tcPr>
          <w:p w14:paraId="7319C05A" w14:textId="2D9DBF23" w:rsidR="00C80EAF" w:rsidRDefault="00AE5482">
            <w:pPr>
              <w:rPr>
                <w:rFonts w:ascii="Arial" w:eastAsia="Arial" w:hAnsi="Arial" w:cs="Arial"/>
                <w:sz w:val="24"/>
                <w:szCs w:val="24"/>
              </w:rPr>
            </w:pPr>
            <w:r>
              <w:rPr>
                <w:rFonts w:ascii="Arial" w:eastAsia="Arial" w:hAnsi="Arial" w:cs="Arial"/>
                <w:sz w:val="24"/>
                <w:szCs w:val="24"/>
              </w:rPr>
              <w:lastRenderedPageBreak/>
              <w:t xml:space="preserve">Preparing </w:t>
            </w:r>
            <w:r w:rsidR="00B302D7">
              <w:rPr>
                <w:rFonts w:ascii="Arial" w:eastAsia="Arial" w:hAnsi="Arial" w:cs="Arial"/>
                <w:sz w:val="24"/>
                <w:szCs w:val="24"/>
              </w:rPr>
              <w:t xml:space="preserve">CIAG staff </w:t>
            </w:r>
            <w:r>
              <w:rPr>
                <w:rFonts w:ascii="Arial" w:eastAsia="Arial" w:hAnsi="Arial" w:cs="Arial"/>
                <w:sz w:val="24"/>
                <w:szCs w:val="24"/>
              </w:rPr>
              <w:t xml:space="preserve">to facilitate an inclusive </w:t>
            </w:r>
            <w:r w:rsidR="00B92B85">
              <w:rPr>
                <w:rFonts w:ascii="Arial" w:eastAsia="Arial" w:hAnsi="Arial" w:cs="Arial"/>
                <w:sz w:val="24"/>
                <w:szCs w:val="24"/>
              </w:rPr>
              <w:t>pilot</w:t>
            </w:r>
            <w:r>
              <w:rPr>
                <w:rFonts w:ascii="Arial" w:eastAsia="Arial" w:hAnsi="Arial" w:cs="Arial"/>
                <w:sz w:val="24"/>
                <w:szCs w:val="24"/>
              </w:rPr>
              <w:t>:</w:t>
            </w:r>
          </w:p>
          <w:p w14:paraId="014876AC" w14:textId="77777777" w:rsidR="00B302D7" w:rsidRDefault="00B302D7">
            <w:pPr>
              <w:rPr>
                <w:rFonts w:ascii="Arial" w:eastAsia="Arial" w:hAnsi="Arial" w:cs="Arial"/>
                <w:sz w:val="24"/>
                <w:szCs w:val="24"/>
              </w:rPr>
            </w:pPr>
          </w:p>
          <w:p w14:paraId="41ED6FB1" w14:textId="3F75ABCE" w:rsidR="003B3ACA" w:rsidRDefault="00BB4BE8" w:rsidP="00386C16">
            <w:pPr>
              <w:pStyle w:val="ListParagraph"/>
              <w:numPr>
                <w:ilvl w:val="0"/>
                <w:numId w:val="30"/>
              </w:numPr>
              <w:rPr>
                <w:rFonts w:ascii="Arial" w:eastAsia="Arial" w:hAnsi="Arial" w:cs="Arial"/>
                <w:sz w:val="24"/>
                <w:szCs w:val="24"/>
              </w:rPr>
            </w:pPr>
            <w:r>
              <w:rPr>
                <w:rFonts w:ascii="Arial" w:eastAsia="Arial" w:hAnsi="Arial" w:cs="Arial"/>
                <w:sz w:val="24"/>
                <w:szCs w:val="24"/>
              </w:rPr>
              <w:t xml:space="preserve">Taking a proactive approach </w:t>
            </w:r>
            <w:r w:rsidR="003B3ACA">
              <w:rPr>
                <w:rFonts w:ascii="Arial" w:eastAsia="Arial" w:hAnsi="Arial" w:cs="Arial"/>
                <w:sz w:val="24"/>
                <w:szCs w:val="24"/>
              </w:rPr>
              <w:t>to improve understanding of gender equality by:</w:t>
            </w:r>
          </w:p>
          <w:p w14:paraId="7CF75D25" w14:textId="204CD13C" w:rsidR="00B302D7" w:rsidRDefault="00966EE0" w:rsidP="003B3ACA">
            <w:pPr>
              <w:pStyle w:val="ListParagraph"/>
              <w:numPr>
                <w:ilvl w:val="1"/>
                <w:numId w:val="30"/>
              </w:numPr>
              <w:rPr>
                <w:rFonts w:ascii="Arial" w:eastAsia="Arial" w:hAnsi="Arial" w:cs="Arial"/>
                <w:sz w:val="24"/>
                <w:szCs w:val="24"/>
              </w:rPr>
            </w:pPr>
            <w:r>
              <w:rPr>
                <w:rFonts w:ascii="Arial" w:eastAsia="Arial" w:hAnsi="Arial" w:cs="Arial"/>
                <w:sz w:val="24"/>
                <w:szCs w:val="24"/>
              </w:rPr>
              <w:t>Ensure all CIAG staff working on the pilot have completed the SAAB Gender Commission e-learning module.</w:t>
            </w:r>
          </w:p>
          <w:p w14:paraId="6486CCCE" w14:textId="0F9F2985" w:rsidR="00966EE0" w:rsidRDefault="00272A59" w:rsidP="003B3ACA">
            <w:pPr>
              <w:pStyle w:val="ListParagraph"/>
              <w:numPr>
                <w:ilvl w:val="1"/>
                <w:numId w:val="30"/>
              </w:numPr>
              <w:rPr>
                <w:rFonts w:ascii="Arial" w:eastAsia="Arial" w:hAnsi="Arial" w:cs="Arial"/>
                <w:sz w:val="24"/>
                <w:szCs w:val="24"/>
              </w:rPr>
            </w:pPr>
            <w:r>
              <w:rPr>
                <w:rFonts w:ascii="Arial" w:eastAsia="Arial" w:hAnsi="Arial" w:cs="Arial"/>
                <w:sz w:val="24"/>
                <w:szCs w:val="24"/>
              </w:rPr>
              <w:t>Ensure all CIAG staff working on the pilot have r</w:t>
            </w:r>
            <w:r w:rsidR="00CD2430">
              <w:rPr>
                <w:rFonts w:ascii="Arial" w:eastAsia="Arial" w:hAnsi="Arial" w:cs="Arial"/>
                <w:sz w:val="24"/>
                <w:szCs w:val="24"/>
              </w:rPr>
              <w:t xml:space="preserve">ead Education Scotland’s introductory document on gender stereotyping. </w:t>
            </w:r>
            <w:hyperlink r:id="rId34" w:history="1">
              <w:r w:rsidR="001A4E65" w:rsidRPr="00171BC1">
                <w:rPr>
                  <w:rStyle w:val="Hyperlink"/>
                  <w:rFonts w:ascii="Arial" w:eastAsia="Arial" w:hAnsi="Arial" w:cs="Arial"/>
                  <w:sz w:val="24"/>
                  <w:szCs w:val="24"/>
                </w:rPr>
                <w:t>https://education.gov.scot/media/khsi24hr/gender-stereotyping-intro.pdf</w:t>
              </w:r>
            </w:hyperlink>
          </w:p>
          <w:p w14:paraId="09DDB2E6" w14:textId="1B28566A" w:rsidR="001A4E65" w:rsidRDefault="001A4E65" w:rsidP="001A4E65">
            <w:pPr>
              <w:pStyle w:val="ListParagraph"/>
              <w:numPr>
                <w:ilvl w:val="0"/>
                <w:numId w:val="30"/>
              </w:numPr>
              <w:rPr>
                <w:rFonts w:ascii="Arial" w:eastAsia="Arial" w:hAnsi="Arial" w:cs="Arial"/>
                <w:sz w:val="24"/>
                <w:szCs w:val="24"/>
              </w:rPr>
            </w:pPr>
            <w:r>
              <w:rPr>
                <w:rFonts w:ascii="Arial" w:eastAsia="Arial" w:hAnsi="Arial" w:cs="Arial"/>
                <w:sz w:val="24"/>
                <w:szCs w:val="24"/>
              </w:rPr>
              <w:t>All staff complete CPD on Corporate Parenting Plan, Equality and Diversity Essentials</w:t>
            </w:r>
            <w:r w:rsidR="007362A7">
              <w:rPr>
                <w:rFonts w:ascii="Arial" w:eastAsia="Arial" w:hAnsi="Arial" w:cs="Arial"/>
                <w:sz w:val="24"/>
                <w:szCs w:val="24"/>
              </w:rPr>
              <w:t>, Introduction to Children’s Rights</w:t>
            </w:r>
            <w:r>
              <w:rPr>
                <w:rFonts w:ascii="Arial" w:eastAsia="Arial" w:hAnsi="Arial" w:cs="Arial"/>
                <w:sz w:val="24"/>
                <w:szCs w:val="24"/>
              </w:rPr>
              <w:t xml:space="preserve"> and Equality Responsibilities</w:t>
            </w:r>
            <w:r w:rsidR="00452168">
              <w:rPr>
                <w:rFonts w:ascii="Arial" w:eastAsia="Arial" w:hAnsi="Arial" w:cs="Arial"/>
                <w:sz w:val="24"/>
                <w:szCs w:val="24"/>
              </w:rPr>
              <w:t>, including information on trauma informed approaches</w:t>
            </w:r>
            <w:r>
              <w:rPr>
                <w:rFonts w:ascii="Arial" w:eastAsia="Arial" w:hAnsi="Arial" w:cs="Arial"/>
                <w:sz w:val="24"/>
                <w:szCs w:val="24"/>
              </w:rPr>
              <w:t xml:space="preserve">.  All staff in the pilot should also complete </w:t>
            </w:r>
            <w:r w:rsidR="0019485E">
              <w:rPr>
                <w:rFonts w:ascii="Arial" w:eastAsia="Arial" w:hAnsi="Arial" w:cs="Arial"/>
                <w:sz w:val="24"/>
                <w:szCs w:val="24"/>
              </w:rPr>
              <w:t>Reasonable Adjustments Awareness and SDS Transgender Webinar.</w:t>
            </w:r>
          </w:p>
          <w:p w14:paraId="222B5412" w14:textId="6503BED4" w:rsidR="00582272" w:rsidRDefault="00582272" w:rsidP="00386C16">
            <w:pPr>
              <w:pStyle w:val="ListParagraph"/>
              <w:numPr>
                <w:ilvl w:val="0"/>
                <w:numId w:val="30"/>
              </w:numPr>
              <w:rPr>
                <w:rFonts w:ascii="Arial" w:eastAsia="Arial" w:hAnsi="Arial" w:cs="Arial"/>
                <w:sz w:val="24"/>
                <w:szCs w:val="24"/>
              </w:rPr>
            </w:pPr>
            <w:r>
              <w:rPr>
                <w:rFonts w:ascii="Arial" w:eastAsia="Arial" w:hAnsi="Arial" w:cs="Arial"/>
                <w:sz w:val="24"/>
                <w:szCs w:val="24"/>
              </w:rPr>
              <w:t xml:space="preserve">Preparation </w:t>
            </w:r>
            <w:r w:rsidR="0017567B">
              <w:rPr>
                <w:rFonts w:ascii="Arial" w:eastAsia="Arial" w:hAnsi="Arial" w:cs="Arial"/>
                <w:sz w:val="24"/>
                <w:szCs w:val="24"/>
              </w:rPr>
              <w:t>discussion with CIAG staff</w:t>
            </w:r>
            <w:r>
              <w:rPr>
                <w:rFonts w:ascii="Arial" w:eastAsia="Arial" w:hAnsi="Arial" w:cs="Arial"/>
                <w:sz w:val="24"/>
                <w:szCs w:val="24"/>
              </w:rPr>
              <w:t xml:space="preserve"> prior to co-design and pilot </w:t>
            </w:r>
            <w:r w:rsidR="00E17FB1">
              <w:rPr>
                <w:rFonts w:ascii="Arial" w:eastAsia="Arial" w:hAnsi="Arial" w:cs="Arial"/>
                <w:sz w:val="24"/>
                <w:szCs w:val="24"/>
              </w:rPr>
              <w:t>to focus on how to manage group guidance</w:t>
            </w:r>
            <w:r w:rsidR="004571CB">
              <w:rPr>
                <w:rFonts w:ascii="Arial" w:eastAsia="Arial" w:hAnsi="Arial" w:cs="Arial"/>
                <w:sz w:val="24"/>
                <w:szCs w:val="24"/>
              </w:rPr>
              <w:t xml:space="preserve"> while consider protected characteristic groups</w:t>
            </w:r>
            <w:r w:rsidR="00183AE4">
              <w:rPr>
                <w:rFonts w:ascii="Arial" w:eastAsia="Arial" w:hAnsi="Arial" w:cs="Arial"/>
                <w:sz w:val="24"/>
                <w:szCs w:val="24"/>
              </w:rPr>
              <w:t xml:space="preserve">.  </w:t>
            </w:r>
          </w:p>
          <w:p w14:paraId="44BEB645" w14:textId="1DF37C15" w:rsidR="00C92D53" w:rsidRDefault="00B54DB1" w:rsidP="00386C16">
            <w:pPr>
              <w:pStyle w:val="ListParagraph"/>
              <w:numPr>
                <w:ilvl w:val="0"/>
                <w:numId w:val="30"/>
              </w:numPr>
              <w:rPr>
                <w:rFonts w:ascii="Arial" w:eastAsia="Arial" w:hAnsi="Arial" w:cs="Arial"/>
                <w:sz w:val="24"/>
                <w:szCs w:val="24"/>
              </w:rPr>
            </w:pPr>
            <w:r>
              <w:rPr>
                <w:rFonts w:ascii="Arial" w:eastAsia="Arial" w:hAnsi="Arial" w:cs="Arial"/>
                <w:sz w:val="24"/>
                <w:szCs w:val="24"/>
              </w:rPr>
              <w:t xml:space="preserve">There will be at least 1 reflective practice session focused on equality </w:t>
            </w:r>
            <w:r w:rsidR="00D20AA6">
              <w:rPr>
                <w:rFonts w:ascii="Arial" w:eastAsia="Arial" w:hAnsi="Arial" w:cs="Arial"/>
                <w:sz w:val="24"/>
                <w:szCs w:val="24"/>
              </w:rPr>
              <w:t>after</w:t>
            </w:r>
            <w:r>
              <w:rPr>
                <w:rFonts w:ascii="Arial" w:eastAsia="Arial" w:hAnsi="Arial" w:cs="Arial"/>
                <w:sz w:val="24"/>
                <w:szCs w:val="24"/>
              </w:rPr>
              <w:t xml:space="preserve"> the pilot. </w:t>
            </w:r>
            <w:r w:rsidR="00D20AA6">
              <w:rPr>
                <w:rFonts w:ascii="Arial" w:eastAsia="Arial" w:hAnsi="Arial" w:cs="Arial"/>
                <w:sz w:val="24"/>
                <w:szCs w:val="24"/>
              </w:rPr>
              <w:t>Self-reflection</w:t>
            </w:r>
            <w:r>
              <w:rPr>
                <w:rFonts w:ascii="Arial" w:eastAsia="Arial" w:hAnsi="Arial" w:cs="Arial"/>
                <w:sz w:val="24"/>
                <w:szCs w:val="24"/>
              </w:rPr>
              <w:t xml:space="preserve"> paperwork</w:t>
            </w:r>
            <w:r w:rsidR="00272A59">
              <w:rPr>
                <w:rFonts w:ascii="Arial" w:eastAsia="Arial" w:hAnsi="Arial" w:cs="Arial"/>
                <w:sz w:val="24"/>
                <w:szCs w:val="24"/>
              </w:rPr>
              <w:t>/prompts</w:t>
            </w:r>
            <w:r>
              <w:rPr>
                <w:rFonts w:ascii="Arial" w:eastAsia="Arial" w:hAnsi="Arial" w:cs="Arial"/>
                <w:sz w:val="24"/>
                <w:szCs w:val="24"/>
              </w:rPr>
              <w:t xml:space="preserve"> will have a </w:t>
            </w:r>
            <w:r w:rsidR="005727AD">
              <w:rPr>
                <w:rFonts w:ascii="Arial" w:eastAsia="Arial" w:hAnsi="Arial" w:cs="Arial"/>
                <w:sz w:val="24"/>
                <w:szCs w:val="24"/>
              </w:rPr>
              <w:t xml:space="preserve">specific equality prompt added.  </w:t>
            </w:r>
          </w:p>
          <w:p w14:paraId="14415749" w14:textId="44C36190" w:rsidR="006F2C51" w:rsidRDefault="006F2C51" w:rsidP="00386C16">
            <w:pPr>
              <w:pStyle w:val="ListParagraph"/>
              <w:numPr>
                <w:ilvl w:val="0"/>
                <w:numId w:val="30"/>
              </w:numPr>
              <w:rPr>
                <w:rFonts w:ascii="Arial" w:eastAsia="Arial" w:hAnsi="Arial" w:cs="Arial"/>
                <w:sz w:val="24"/>
                <w:szCs w:val="24"/>
              </w:rPr>
            </w:pPr>
            <w:r>
              <w:rPr>
                <w:rFonts w:ascii="Arial" w:eastAsia="Arial" w:hAnsi="Arial" w:cs="Arial"/>
                <w:sz w:val="24"/>
                <w:szCs w:val="24"/>
              </w:rPr>
              <w:t>Escalation policies</w:t>
            </w:r>
            <w:r w:rsidR="00A146F3">
              <w:rPr>
                <w:rFonts w:ascii="Arial" w:eastAsia="Arial" w:hAnsi="Arial" w:cs="Arial"/>
                <w:sz w:val="24"/>
                <w:szCs w:val="24"/>
              </w:rPr>
              <w:t xml:space="preserve">/Named Protection officer </w:t>
            </w:r>
            <w:r w:rsidR="00825650">
              <w:rPr>
                <w:rFonts w:ascii="Arial" w:eastAsia="Arial" w:hAnsi="Arial" w:cs="Arial"/>
                <w:sz w:val="24"/>
                <w:szCs w:val="24"/>
              </w:rPr>
              <w:t>processes</w:t>
            </w:r>
            <w:r w:rsidR="00A146F3">
              <w:rPr>
                <w:rFonts w:ascii="Arial" w:eastAsia="Arial" w:hAnsi="Arial" w:cs="Arial"/>
                <w:sz w:val="24"/>
                <w:szCs w:val="24"/>
              </w:rPr>
              <w:t xml:space="preserve"> to be </w:t>
            </w:r>
            <w:r w:rsidR="00825650">
              <w:rPr>
                <w:rFonts w:ascii="Arial" w:eastAsia="Arial" w:hAnsi="Arial" w:cs="Arial"/>
                <w:sz w:val="24"/>
                <w:szCs w:val="24"/>
              </w:rPr>
              <w:t>re-stated and followed through co-design and pilot</w:t>
            </w:r>
            <w:r w:rsidR="004757DD">
              <w:rPr>
                <w:rFonts w:ascii="Arial" w:eastAsia="Arial" w:hAnsi="Arial" w:cs="Arial"/>
                <w:sz w:val="24"/>
                <w:szCs w:val="24"/>
              </w:rPr>
              <w:t xml:space="preserve"> in line with existing school protocols.</w:t>
            </w:r>
          </w:p>
          <w:p w14:paraId="6C43A508" w14:textId="4A42F934" w:rsidR="00B13593" w:rsidRPr="00386C16" w:rsidRDefault="00B13593" w:rsidP="00DF3265">
            <w:pPr>
              <w:pStyle w:val="ListParagraph"/>
              <w:rPr>
                <w:rFonts w:ascii="Arial" w:eastAsia="Arial" w:hAnsi="Arial" w:cs="Arial"/>
                <w:sz w:val="24"/>
                <w:szCs w:val="24"/>
              </w:rPr>
            </w:pPr>
          </w:p>
        </w:tc>
        <w:tc>
          <w:tcPr>
            <w:tcW w:w="2907" w:type="dxa"/>
          </w:tcPr>
          <w:p w14:paraId="3B8ED941" w14:textId="77777777" w:rsidR="00C80EAF" w:rsidRDefault="00C80EAF">
            <w:pPr>
              <w:rPr>
                <w:rFonts w:ascii="Arial" w:eastAsia="Arial" w:hAnsi="Arial" w:cs="Arial"/>
                <w:sz w:val="24"/>
                <w:szCs w:val="24"/>
              </w:rPr>
            </w:pPr>
          </w:p>
          <w:p w14:paraId="506BCC39" w14:textId="77777777" w:rsidR="00B92B85" w:rsidRDefault="00B92B85">
            <w:pPr>
              <w:rPr>
                <w:rFonts w:ascii="Arial" w:eastAsia="Arial" w:hAnsi="Arial" w:cs="Arial"/>
                <w:sz w:val="24"/>
                <w:szCs w:val="24"/>
              </w:rPr>
            </w:pPr>
          </w:p>
          <w:p w14:paraId="0427905F" w14:textId="266C822A" w:rsidR="00BB4BE8" w:rsidRDefault="00BB4BE8" w:rsidP="00B13593">
            <w:pPr>
              <w:pStyle w:val="ListParagraph"/>
              <w:numPr>
                <w:ilvl w:val="0"/>
                <w:numId w:val="37"/>
              </w:numPr>
              <w:rPr>
                <w:rFonts w:ascii="Arial" w:eastAsia="Arial" w:hAnsi="Arial" w:cs="Arial"/>
                <w:sz w:val="24"/>
                <w:szCs w:val="24"/>
              </w:rPr>
            </w:pPr>
            <w:r w:rsidRPr="00B13593">
              <w:rPr>
                <w:rFonts w:ascii="Arial" w:eastAsia="Arial" w:hAnsi="Arial" w:cs="Arial"/>
                <w:sz w:val="24"/>
                <w:szCs w:val="24"/>
              </w:rPr>
              <w:t>Sex</w:t>
            </w:r>
          </w:p>
          <w:p w14:paraId="444D06AF" w14:textId="77777777" w:rsidR="00B43E69" w:rsidRDefault="00B43E69">
            <w:pPr>
              <w:rPr>
                <w:rFonts w:ascii="Arial" w:eastAsia="Arial" w:hAnsi="Arial" w:cs="Arial"/>
                <w:sz w:val="24"/>
                <w:szCs w:val="24"/>
              </w:rPr>
            </w:pPr>
          </w:p>
          <w:p w14:paraId="7A1F0E00" w14:textId="67ED4D21" w:rsidR="00825650" w:rsidRPr="00B13593" w:rsidRDefault="00B13593" w:rsidP="00B13593">
            <w:pPr>
              <w:rPr>
                <w:rFonts w:ascii="Arial" w:eastAsia="Arial" w:hAnsi="Arial" w:cs="Arial"/>
                <w:sz w:val="24"/>
                <w:szCs w:val="24"/>
              </w:rPr>
            </w:pPr>
            <w:r>
              <w:rPr>
                <w:rFonts w:ascii="Arial" w:eastAsia="Arial" w:hAnsi="Arial" w:cs="Arial"/>
                <w:sz w:val="24"/>
                <w:szCs w:val="24"/>
              </w:rPr>
              <w:t xml:space="preserve">All other actions relate to </w:t>
            </w:r>
            <w:r w:rsidR="00B43E69" w:rsidRPr="00B13593">
              <w:rPr>
                <w:rFonts w:ascii="Arial" w:eastAsia="Arial" w:hAnsi="Arial" w:cs="Arial"/>
                <w:sz w:val="24"/>
                <w:szCs w:val="24"/>
              </w:rPr>
              <w:t>Poverty</w:t>
            </w:r>
            <w:r w:rsidR="00825650" w:rsidRPr="00B13593">
              <w:rPr>
                <w:rFonts w:ascii="Arial" w:eastAsia="Arial" w:hAnsi="Arial" w:cs="Arial"/>
                <w:sz w:val="24"/>
                <w:szCs w:val="24"/>
              </w:rPr>
              <w:t>, Race, Care Experience, Religion, Sex, Disability, LGBT</w:t>
            </w:r>
          </w:p>
        </w:tc>
        <w:tc>
          <w:tcPr>
            <w:tcW w:w="2313" w:type="dxa"/>
          </w:tcPr>
          <w:p w14:paraId="27CA91A2" w14:textId="77777777" w:rsidR="00C02DDF" w:rsidRDefault="00C02DDF">
            <w:pPr>
              <w:rPr>
                <w:rFonts w:ascii="Arial" w:eastAsia="Arial" w:hAnsi="Arial" w:cs="Arial"/>
                <w:sz w:val="24"/>
                <w:szCs w:val="24"/>
              </w:rPr>
            </w:pPr>
          </w:p>
          <w:p w14:paraId="772DB0A2" w14:textId="4E2490D1" w:rsidR="00C80EAF" w:rsidRDefault="00E6321C" w:rsidP="00B13593">
            <w:pPr>
              <w:rPr>
                <w:rFonts w:ascii="Arial" w:eastAsia="Arial" w:hAnsi="Arial" w:cs="Arial"/>
                <w:sz w:val="24"/>
                <w:szCs w:val="24"/>
              </w:rPr>
            </w:pPr>
            <w:r w:rsidRPr="00B13593">
              <w:rPr>
                <w:rFonts w:ascii="Arial" w:eastAsia="Arial" w:hAnsi="Arial" w:cs="Arial"/>
                <w:sz w:val="24"/>
                <w:szCs w:val="24"/>
              </w:rPr>
              <w:t xml:space="preserve">CIAG staff working on the pilot will have a greater understanding of </w:t>
            </w:r>
            <w:r w:rsidR="00805161" w:rsidRPr="00B13593">
              <w:rPr>
                <w:rFonts w:ascii="Arial" w:eastAsia="Arial" w:hAnsi="Arial" w:cs="Arial"/>
                <w:sz w:val="24"/>
                <w:szCs w:val="24"/>
              </w:rPr>
              <w:t xml:space="preserve">key issues </w:t>
            </w:r>
            <w:r w:rsidR="00B13593">
              <w:rPr>
                <w:rFonts w:ascii="Arial" w:eastAsia="Arial" w:hAnsi="Arial" w:cs="Arial"/>
                <w:sz w:val="24"/>
                <w:szCs w:val="24"/>
              </w:rPr>
              <w:t xml:space="preserve">around equality through the completion of the recommended CPD modules.  </w:t>
            </w:r>
            <w:r w:rsidR="00E61BC4">
              <w:rPr>
                <w:rFonts w:ascii="Arial" w:eastAsia="Arial" w:hAnsi="Arial" w:cs="Arial"/>
                <w:sz w:val="24"/>
                <w:szCs w:val="24"/>
              </w:rPr>
              <w:t xml:space="preserve">This can be measured through </w:t>
            </w:r>
            <w:r w:rsidR="00924A5E">
              <w:rPr>
                <w:rFonts w:ascii="Arial" w:eastAsia="Arial" w:hAnsi="Arial" w:cs="Arial"/>
                <w:sz w:val="24"/>
                <w:szCs w:val="24"/>
              </w:rPr>
              <w:t>staff CPD records.</w:t>
            </w:r>
          </w:p>
          <w:p w14:paraId="1E54A170" w14:textId="77777777" w:rsidR="00B13593" w:rsidRDefault="00B13593" w:rsidP="00B13593">
            <w:pPr>
              <w:rPr>
                <w:rFonts w:ascii="Arial" w:eastAsia="Arial" w:hAnsi="Arial" w:cs="Arial"/>
                <w:sz w:val="24"/>
                <w:szCs w:val="24"/>
              </w:rPr>
            </w:pPr>
          </w:p>
          <w:p w14:paraId="74FD3A9C" w14:textId="3064E76D" w:rsidR="00B13593" w:rsidRDefault="00B13593" w:rsidP="00B13593">
            <w:pPr>
              <w:rPr>
                <w:rFonts w:ascii="Arial" w:eastAsia="Arial" w:hAnsi="Arial" w:cs="Arial"/>
                <w:sz w:val="24"/>
                <w:szCs w:val="24"/>
              </w:rPr>
            </w:pPr>
            <w:r>
              <w:rPr>
                <w:rFonts w:ascii="Arial" w:eastAsia="Arial" w:hAnsi="Arial" w:cs="Arial"/>
                <w:sz w:val="24"/>
                <w:szCs w:val="24"/>
              </w:rPr>
              <w:t xml:space="preserve">Discussions around equality are formalised as part of the pilot to ensure that </w:t>
            </w:r>
            <w:r w:rsidR="004F0F00">
              <w:rPr>
                <w:rFonts w:ascii="Arial" w:eastAsia="Arial" w:hAnsi="Arial" w:cs="Arial"/>
                <w:sz w:val="24"/>
                <w:szCs w:val="24"/>
              </w:rPr>
              <w:t xml:space="preserve">equality practices are reviewed, recorded and can be built into any scaling up of the pilots.  </w:t>
            </w:r>
            <w:r w:rsidR="00924A5E">
              <w:rPr>
                <w:rFonts w:ascii="Arial" w:eastAsia="Arial" w:hAnsi="Arial" w:cs="Arial"/>
                <w:sz w:val="24"/>
                <w:szCs w:val="24"/>
              </w:rPr>
              <w:t>This can be measured via minutes of discussions</w:t>
            </w:r>
            <w:r w:rsidR="006E0E77">
              <w:rPr>
                <w:rFonts w:ascii="Arial" w:eastAsia="Arial" w:hAnsi="Arial" w:cs="Arial"/>
                <w:sz w:val="24"/>
                <w:szCs w:val="24"/>
              </w:rPr>
              <w:t xml:space="preserve"> or associated records.</w:t>
            </w:r>
          </w:p>
          <w:p w14:paraId="6F10D229" w14:textId="77777777" w:rsidR="00793740" w:rsidRDefault="00793740" w:rsidP="00B13593">
            <w:pPr>
              <w:rPr>
                <w:rFonts w:ascii="Arial" w:eastAsia="Arial" w:hAnsi="Arial" w:cs="Arial"/>
                <w:sz w:val="24"/>
                <w:szCs w:val="24"/>
              </w:rPr>
            </w:pPr>
          </w:p>
          <w:p w14:paraId="4040D6EC" w14:textId="6F040924" w:rsidR="00793740" w:rsidRDefault="00793740" w:rsidP="00B13593">
            <w:pPr>
              <w:rPr>
                <w:rFonts w:ascii="Arial" w:eastAsia="Arial" w:hAnsi="Arial" w:cs="Arial"/>
                <w:sz w:val="24"/>
                <w:szCs w:val="24"/>
              </w:rPr>
            </w:pPr>
            <w:r>
              <w:rPr>
                <w:rFonts w:ascii="Arial" w:eastAsia="Arial" w:hAnsi="Arial" w:cs="Arial"/>
                <w:sz w:val="24"/>
                <w:szCs w:val="24"/>
              </w:rPr>
              <w:t xml:space="preserve">Policies regarding escalation and Named Protection Officers are clarified and remain in place to ensure </w:t>
            </w:r>
            <w:r w:rsidR="00E61BC4">
              <w:rPr>
                <w:rFonts w:ascii="Arial" w:eastAsia="Arial" w:hAnsi="Arial" w:cs="Arial"/>
                <w:sz w:val="24"/>
                <w:szCs w:val="24"/>
              </w:rPr>
              <w:t xml:space="preserve">customer safety. </w:t>
            </w:r>
            <w:r w:rsidR="00924A5E">
              <w:rPr>
                <w:rFonts w:ascii="Arial" w:eastAsia="Arial" w:hAnsi="Arial" w:cs="Arial"/>
                <w:sz w:val="24"/>
                <w:szCs w:val="24"/>
              </w:rPr>
              <w:t xml:space="preserve">This </w:t>
            </w:r>
            <w:r w:rsidR="001E65A3">
              <w:rPr>
                <w:rFonts w:ascii="Arial" w:eastAsia="Arial" w:hAnsi="Arial" w:cs="Arial"/>
                <w:sz w:val="24"/>
                <w:szCs w:val="24"/>
              </w:rPr>
              <w:t>can be</w:t>
            </w:r>
            <w:r w:rsidR="00924A5E">
              <w:rPr>
                <w:rFonts w:ascii="Arial" w:eastAsia="Arial" w:hAnsi="Arial" w:cs="Arial"/>
                <w:sz w:val="24"/>
                <w:szCs w:val="24"/>
              </w:rPr>
              <w:t xml:space="preserve"> measured through the existence and communication of these policies.  </w:t>
            </w:r>
          </w:p>
          <w:p w14:paraId="14691DFF" w14:textId="19710F39" w:rsidR="00E61BC4" w:rsidRPr="00B13593" w:rsidRDefault="00E61BC4" w:rsidP="00B13593">
            <w:pPr>
              <w:rPr>
                <w:rFonts w:ascii="Arial" w:eastAsia="Arial" w:hAnsi="Arial" w:cs="Arial"/>
                <w:sz w:val="24"/>
                <w:szCs w:val="24"/>
              </w:rPr>
            </w:pPr>
          </w:p>
        </w:tc>
        <w:tc>
          <w:tcPr>
            <w:tcW w:w="1876" w:type="dxa"/>
          </w:tcPr>
          <w:p w14:paraId="1FB08D31" w14:textId="3BDDB878" w:rsidR="00C80EAF" w:rsidRPr="00427CD8" w:rsidRDefault="003B1684">
            <w:pPr>
              <w:rPr>
                <w:rFonts w:ascii="Arial" w:eastAsia="Arial" w:hAnsi="Arial" w:cs="Arial"/>
                <w:sz w:val="24"/>
                <w:szCs w:val="24"/>
              </w:rPr>
            </w:pPr>
            <w:r>
              <w:rPr>
                <w:rFonts w:ascii="Arial" w:eastAsia="Arial" w:hAnsi="Arial" w:cs="Arial"/>
                <w:sz w:val="24"/>
                <w:szCs w:val="24"/>
              </w:rPr>
              <w:t>May 2025</w:t>
            </w:r>
          </w:p>
        </w:tc>
      </w:tr>
      <w:tr w:rsidR="00B13593" w14:paraId="5BDC0BD4" w14:textId="77777777" w:rsidTr="00410F07">
        <w:trPr>
          <w:trHeight w:val="1134"/>
        </w:trPr>
        <w:tc>
          <w:tcPr>
            <w:tcW w:w="6966" w:type="dxa"/>
          </w:tcPr>
          <w:p w14:paraId="07F27C5F" w14:textId="28F4A404" w:rsidR="00754B32" w:rsidRDefault="00AE5F16" w:rsidP="00754B32">
            <w:pPr>
              <w:rPr>
                <w:rFonts w:ascii="Arial" w:eastAsia="Arial" w:hAnsi="Arial" w:cs="Arial"/>
                <w:sz w:val="24"/>
                <w:szCs w:val="24"/>
              </w:rPr>
            </w:pPr>
            <w:r>
              <w:rPr>
                <w:rFonts w:ascii="Arial" w:eastAsia="Arial" w:hAnsi="Arial" w:cs="Arial"/>
                <w:sz w:val="24"/>
                <w:szCs w:val="24"/>
              </w:rPr>
              <w:t>Maximising the diversity of participants and views</w:t>
            </w:r>
            <w:r w:rsidR="00754B32">
              <w:rPr>
                <w:rFonts w:ascii="Arial" w:eastAsia="Arial" w:hAnsi="Arial" w:cs="Arial"/>
                <w:sz w:val="24"/>
                <w:szCs w:val="24"/>
              </w:rPr>
              <w:t>:</w:t>
            </w:r>
          </w:p>
          <w:p w14:paraId="7C99F6E4" w14:textId="77777777" w:rsidR="00754B32" w:rsidRDefault="00754B32" w:rsidP="00754B32">
            <w:pPr>
              <w:rPr>
                <w:rFonts w:ascii="Arial" w:eastAsia="Arial" w:hAnsi="Arial" w:cs="Arial"/>
                <w:sz w:val="24"/>
                <w:szCs w:val="24"/>
              </w:rPr>
            </w:pPr>
          </w:p>
          <w:p w14:paraId="39A17360" w14:textId="46A47D5E" w:rsidR="00754B32" w:rsidRDefault="00754B32" w:rsidP="007B68E7">
            <w:pPr>
              <w:pStyle w:val="ListParagraph"/>
              <w:numPr>
                <w:ilvl w:val="0"/>
                <w:numId w:val="38"/>
              </w:numPr>
              <w:rPr>
                <w:rFonts w:ascii="Arial" w:eastAsia="Arial" w:hAnsi="Arial" w:cs="Arial"/>
                <w:sz w:val="24"/>
                <w:szCs w:val="24"/>
              </w:rPr>
            </w:pPr>
            <w:r>
              <w:rPr>
                <w:rFonts w:ascii="Arial" w:eastAsia="Arial" w:hAnsi="Arial" w:cs="Arial"/>
                <w:sz w:val="24"/>
                <w:szCs w:val="24"/>
              </w:rPr>
              <w:t xml:space="preserve">Ask </w:t>
            </w:r>
            <w:r w:rsidR="00B063BF">
              <w:rPr>
                <w:rFonts w:ascii="Arial" w:eastAsia="Arial" w:hAnsi="Arial" w:cs="Arial"/>
                <w:sz w:val="24"/>
                <w:szCs w:val="24"/>
              </w:rPr>
              <w:t xml:space="preserve">schools to include young people from diverse backgrounds. </w:t>
            </w:r>
            <w:r w:rsidR="00AC1CFE">
              <w:rPr>
                <w:rFonts w:ascii="Arial" w:eastAsia="Arial" w:hAnsi="Arial" w:cs="Arial"/>
                <w:sz w:val="24"/>
                <w:szCs w:val="24"/>
              </w:rPr>
              <w:t>Where we have identified</w:t>
            </w:r>
            <w:r w:rsidR="006A4A4B">
              <w:rPr>
                <w:rFonts w:ascii="Arial" w:eastAsia="Arial" w:hAnsi="Arial" w:cs="Arial"/>
                <w:sz w:val="24"/>
                <w:szCs w:val="24"/>
              </w:rPr>
              <w:t xml:space="preserve"> participation gaps</w:t>
            </w:r>
            <w:r w:rsidR="00AC1CFE">
              <w:rPr>
                <w:rFonts w:ascii="Arial" w:eastAsia="Arial" w:hAnsi="Arial" w:cs="Arial"/>
                <w:sz w:val="24"/>
                <w:szCs w:val="24"/>
              </w:rPr>
              <w:t>, we will seek to consult</w:t>
            </w:r>
            <w:r w:rsidR="006A4A4B">
              <w:rPr>
                <w:rFonts w:ascii="Arial" w:eastAsia="Arial" w:hAnsi="Arial" w:cs="Arial"/>
                <w:sz w:val="24"/>
                <w:szCs w:val="24"/>
              </w:rPr>
              <w:t xml:space="preserve"> with partner organisations</w:t>
            </w:r>
            <w:r w:rsidR="00AC1CFE">
              <w:rPr>
                <w:rFonts w:ascii="Arial" w:eastAsia="Arial" w:hAnsi="Arial" w:cs="Arial"/>
                <w:sz w:val="24"/>
                <w:szCs w:val="24"/>
              </w:rPr>
              <w:t>.</w:t>
            </w:r>
          </w:p>
          <w:p w14:paraId="1AC47375" w14:textId="01880475" w:rsidR="00C33197" w:rsidRDefault="00C33197" w:rsidP="007B68E7">
            <w:pPr>
              <w:pStyle w:val="ListParagraph"/>
              <w:numPr>
                <w:ilvl w:val="0"/>
                <w:numId w:val="38"/>
              </w:numPr>
              <w:rPr>
                <w:rFonts w:ascii="Arial" w:eastAsia="Arial" w:hAnsi="Arial" w:cs="Arial"/>
                <w:sz w:val="24"/>
                <w:szCs w:val="24"/>
              </w:rPr>
            </w:pPr>
            <w:r>
              <w:rPr>
                <w:rFonts w:ascii="Arial" w:eastAsia="Arial" w:hAnsi="Arial" w:cs="Arial"/>
                <w:sz w:val="24"/>
                <w:szCs w:val="24"/>
              </w:rPr>
              <w:t>Capture equality information</w:t>
            </w:r>
            <w:r w:rsidR="00857D18">
              <w:rPr>
                <w:rFonts w:ascii="Arial" w:eastAsia="Arial" w:hAnsi="Arial" w:cs="Arial"/>
                <w:sz w:val="24"/>
                <w:szCs w:val="24"/>
              </w:rPr>
              <w:t xml:space="preserve"> of participants</w:t>
            </w:r>
            <w:r>
              <w:rPr>
                <w:rFonts w:ascii="Arial" w:eastAsia="Arial" w:hAnsi="Arial" w:cs="Arial"/>
                <w:sz w:val="24"/>
                <w:szCs w:val="24"/>
              </w:rPr>
              <w:t xml:space="preserve"> prior to codesign and pilot </w:t>
            </w:r>
          </w:p>
          <w:p w14:paraId="2710D6E4" w14:textId="2D2914C7" w:rsidR="00D774F8" w:rsidRDefault="00F00040" w:rsidP="004E5094">
            <w:pPr>
              <w:pStyle w:val="ListParagraph"/>
              <w:numPr>
                <w:ilvl w:val="0"/>
                <w:numId w:val="38"/>
              </w:numPr>
              <w:rPr>
                <w:rFonts w:ascii="Arial" w:eastAsia="Arial" w:hAnsi="Arial" w:cs="Arial"/>
                <w:sz w:val="24"/>
                <w:szCs w:val="24"/>
              </w:rPr>
            </w:pPr>
            <w:r>
              <w:rPr>
                <w:rFonts w:ascii="Arial" w:eastAsia="Arial" w:hAnsi="Arial" w:cs="Arial"/>
                <w:sz w:val="24"/>
                <w:szCs w:val="24"/>
              </w:rPr>
              <w:t>In principle, endeavour to work with diverse groups for group guidance, unless there is a specific reason to do otherwise</w:t>
            </w:r>
            <w:r w:rsidR="00FB6CB6">
              <w:rPr>
                <w:rFonts w:ascii="Arial" w:eastAsia="Arial" w:hAnsi="Arial" w:cs="Arial"/>
                <w:sz w:val="24"/>
                <w:szCs w:val="24"/>
              </w:rPr>
              <w:t>.</w:t>
            </w:r>
          </w:p>
          <w:p w14:paraId="02AC4AB6" w14:textId="7BCCFEA3" w:rsidR="004E5094" w:rsidRPr="004E5094" w:rsidRDefault="004E5094" w:rsidP="004E5094">
            <w:pPr>
              <w:pStyle w:val="ListParagraph"/>
              <w:numPr>
                <w:ilvl w:val="0"/>
                <w:numId w:val="38"/>
              </w:numPr>
              <w:rPr>
                <w:rFonts w:ascii="Arial" w:eastAsia="Arial" w:hAnsi="Arial" w:cs="Arial"/>
                <w:sz w:val="24"/>
                <w:szCs w:val="24"/>
              </w:rPr>
            </w:pPr>
            <w:r>
              <w:rPr>
                <w:rFonts w:ascii="Arial" w:eastAsia="Arial" w:hAnsi="Arial" w:cs="Arial"/>
                <w:sz w:val="24"/>
                <w:szCs w:val="24"/>
              </w:rPr>
              <w:t xml:space="preserve">Add a question(s) to the pilot </w:t>
            </w:r>
            <w:r w:rsidR="00253052">
              <w:rPr>
                <w:rFonts w:ascii="Arial" w:eastAsia="Arial" w:hAnsi="Arial" w:cs="Arial"/>
                <w:sz w:val="24"/>
                <w:szCs w:val="24"/>
              </w:rPr>
              <w:t xml:space="preserve">evaluation </w:t>
            </w:r>
            <w:r>
              <w:rPr>
                <w:rFonts w:ascii="Arial" w:eastAsia="Arial" w:hAnsi="Arial" w:cs="Arial"/>
                <w:sz w:val="24"/>
                <w:szCs w:val="24"/>
              </w:rPr>
              <w:t xml:space="preserve">around </w:t>
            </w:r>
            <w:r w:rsidR="00253052">
              <w:rPr>
                <w:rFonts w:ascii="Arial" w:eastAsia="Arial" w:hAnsi="Arial" w:cs="Arial"/>
                <w:sz w:val="24"/>
                <w:szCs w:val="24"/>
              </w:rPr>
              <w:t xml:space="preserve">how </w:t>
            </w:r>
            <w:r w:rsidR="00990799">
              <w:rPr>
                <w:rFonts w:ascii="Arial" w:eastAsia="Arial" w:hAnsi="Arial" w:cs="Arial"/>
                <w:sz w:val="24"/>
                <w:szCs w:val="24"/>
              </w:rPr>
              <w:t>inclusive the participants found the pilot.</w:t>
            </w:r>
          </w:p>
          <w:p w14:paraId="4221DE3B" w14:textId="6E1DCA9B" w:rsidR="00C80EAF" w:rsidRDefault="00C80EAF">
            <w:pPr>
              <w:rPr>
                <w:rFonts w:ascii="Arial" w:eastAsia="Arial" w:hAnsi="Arial" w:cs="Arial"/>
                <w:sz w:val="24"/>
                <w:szCs w:val="24"/>
              </w:rPr>
            </w:pPr>
          </w:p>
          <w:p w14:paraId="57B64998" w14:textId="208FEF66" w:rsidR="00916E4B" w:rsidRPr="00916E4B" w:rsidRDefault="00916E4B" w:rsidP="00916E4B">
            <w:pPr>
              <w:rPr>
                <w:rFonts w:ascii="Arial" w:eastAsia="Arial" w:hAnsi="Arial" w:cs="Arial"/>
                <w:sz w:val="24"/>
                <w:szCs w:val="24"/>
              </w:rPr>
            </w:pPr>
          </w:p>
        </w:tc>
        <w:tc>
          <w:tcPr>
            <w:tcW w:w="2907" w:type="dxa"/>
          </w:tcPr>
          <w:p w14:paraId="6C69BBEE" w14:textId="77777777" w:rsidR="00C80EAF" w:rsidRDefault="00C80EAF">
            <w:pPr>
              <w:rPr>
                <w:rFonts w:ascii="Arial" w:eastAsia="Arial" w:hAnsi="Arial" w:cs="Arial"/>
                <w:sz w:val="24"/>
                <w:szCs w:val="24"/>
              </w:rPr>
            </w:pPr>
          </w:p>
          <w:p w14:paraId="64D5C686" w14:textId="77777777" w:rsidR="00B063BF" w:rsidRDefault="00B063BF">
            <w:pPr>
              <w:rPr>
                <w:rFonts w:ascii="Arial" w:eastAsia="Arial" w:hAnsi="Arial" w:cs="Arial"/>
                <w:sz w:val="24"/>
                <w:szCs w:val="24"/>
              </w:rPr>
            </w:pPr>
          </w:p>
          <w:p w14:paraId="720D9223" w14:textId="77777777" w:rsidR="00B063BF" w:rsidRDefault="00B063BF">
            <w:pPr>
              <w:rPr>
                <w:rFonts w:ascii="Arial" w:eastAsia="Arial" w:hAnsi="Arial" w:cs="Arial"/>
                <w:sz w:val="24"/>
                <w:szCs w:val="24"/>
              </w:rPr>
            </w:pPr>
            <w:r>
              <w:rPr>
                <w:rFonts w:ascii="Arial" w:eastAsia="Arial" w:hAnsi="Arial" w:cs="Arial"/>
                <w:sz w:val="24"/>
                <w:szCs w:val="24"/>
              </w:rPr>
              <w:t>Poverty, Race, Care Experience, Religion, Sex, Disability, LGBT</w:t>
            </w:r>
          </w:p>
          <w:p w14:paraId="24623D89" w14:textId="77777777" w:rsidR="006A4A4B" w:rsidRDefault="006A4A4B">
            <w:pPr>
              <w:rPr>
                <w:rFonts w:ascii="Arial" w:eastAsia="Arial" w:hAnsi="Arial" w:cs="Arial"/>
                <w:sz w:val="24"/>
                <w:szCs w:val="24"/>
              </w:rPr>
            </w:pPr>
          </w:p>
          <w:p w14:paraId="02DB969E" w14:textId="77777777" w:rsidR="006A4A4B" w:rsidRDefault="006A4A4B">
            <w:pPr>
              <w:rPr>
                <w:rFonts w:ascii="Arial" w:eastAsia="Arial" w:hAnsi="Arial" w:cs="Arial"/>
                <w:sz w:val="24"/>
                <w:szCs w:val="24"/>
              </w:rPr>
            </w:pPr>
          </w:p>
          <w:p w14:paraId="6656DDD4" w14:textId="77777777" w:rsidR="006A4A4B" w:rsidRDefault="006A4A4B">
            <w:pPr>
              <w:rPr>
                <w:rFonts w:ascii="Arial" w:eastAsia="Arial" w:hAnsi="Arial" w:cs="Arial"/>
                <w:sz w:val="24"/>
                <w:szCs w:val="24"/>
              </w:rPr>
            </w:pPr>
          </w:p>
          <w:p w14:paraId="073229BC" w14:textId="782DF95D" w:rsidR="006A4A4B" w:rsidRPr="00427CD8" w:rsidRDefault="006A4A4B" w:rsidP="00857D18">
            <w:pPr>
              <w:rPr>
                <w:rFonts w:ascii="Arial" w:eastAsia="Arial" w:hAnsi="Arial" w:cs="Arial"/>
                <w:sz w:val="24"/>
                <w:szCs w:val="24"/>
              </w:rPr>
            </w:pPr>
          </w:p>
        </w:tc>
        <w:tc>
          <w:tcPr>
            <w:tcW w:w="2313" w:type="dxa"/>
          </w:tcPr>
          <w:p w14:paraId="3C0A0C5A" w14:textId="77777777" w:rsidR="00C80EAF" w:rsidRDefault="00C80EAF">
            <w:pPr>
              <w:rPr>
                <w:rFonts w:ascii="Arial" w:eastAsia="Arial" w:hAnsi="Arial" w:cs="Arial"/>
                <w:sz w:val="24"/>
                <w:szCs w:val="24"/>
              </w:rPr>
            </w:pPr>
          </w:p>
          <w:p w14:paraId="2F45805A" w14:textId="01DAB713" w:rsidR="00C80EAF" w:rsidRDefault="00540315">
            <w:pPr>
              <w:rPr>
                <w:rFonts w:ascii="Arial" w:eastAsia="Arial" w:hAnsi="Arial" w:cs="Arial"/>
                <w:sz w:val="24"/>
                <w:szCs w:val="24"/>
              </w:rPr>
            </w:pPr>
            <w:r>
              <w:rPr>
                <w:rFonts w:ascii="Arial" w:eastAsia="Arial" w:hAnsi="Arial" w:cs="Arial"/>
                <w:sz w:val="24"/>
                <w:szCs w:val="24"/>
              </w:rPr>
              <w:t xml:space="preserve">By seeking diverse participation within the co-design and pilot we are aiming to </w:t>
            </w:r>
            <w:r w:rsidR="008D3DE0" w:rsidRPr="008D3DE0">
              <w:rPr>
                <w:rFonts w:ascii="Arial" w:eastAsia="Arial" w:hAnsi="Arial" w:cs="Arial"/>
                <w:sz w:val="24"/>
                <w:szCs w:val="24"/>
              </w:rPr>
              <w:t xml:space="preserve">ensure that SDS services are </w:t>
            </w:r>
            <w:r w:rsidR="006B283D">
              <w:rPr>
                <w:rFonts w:ascii="Arial" w:eastAsia="Arial" w:hAnsi="Arial" w:cs="Arial"/>
                <w:sz w:val="24"/>
                <w:szCs w:val="24"/>
              </w:rPr>
              <w:t xml:space="preserve">developed in a way that ensures that they </w:t>
            </w:r>
            <w:r w:rsidR="0026250E" w:rsidRPr="008D3DE0">
              <w:rPr>
                <w:rFonts w:ascii="Arial" w:eastAsia="Arial" w:hAnsi="Arial" w:cs="Arial"/>
                <w:sz w:val="24"/>
                <w:szCs w:val="24"/>
              </w:rPr>
              <w:t>meet</w:t>
            </w:r>
            <w:r w:rsidR="008D3DE0" w:rsidRPr="008D3DE0">
              <w:rPr>
                <w:rFonts w:ascii="Arial" w:eastAsia="Arial" w:hAnsi="Arial" w:cs="Arial"/>
                <w:sz w:val="24"/>
                <w:szCs w:val="24"/>
              </w:rPr>
              <w:t xml:space="preserve"> the needs and circumstances of our customers.</w:t>
            </w:r>
          </w:p>
          <w:p w14:paraId="47A24D4C" w14:textId="77777777" w:rsidR="00540315" w:rsidRDefault="00540315">
            <w:pPr>
              <w:rPr>
                <w:rFonts w:ascii="Arial" w:eastAsia="Arial" w:hAnsi="Arial" w:cs="Arial"/>
                <w:sz w:val="24"/>
                <w:szCs w:val="24"/>
              </w:rPr>
            </w:pPr>
          </w:p>
          <w:p w14:paraId="468921CC" w14:textId="57FE58AE" w:rsidR="00540315" w:rsidRDefault="00540315">
            <w:pPr>
              <w:rPr>
                <w:rFonts w:ascii="Arial" w:eastAsia="Arial" w:hAnsi="Arial" w:cs="Arial"/>
                <w:sz w:val="24"/>
                <w:szCs w:val="24"/>
              </w:rPr>
            </w:pPr>
            <w:r>
              <w:rPr>
                <w:rFonts w:ascii="Arial" w:eastAsia="Arial" w:hAnsi="Arial" w:cs="Arial"/>
                <w:sz w:val="24"/>
                <w:szCs w:val="24"/>
              </w:rPr>
              <w:t xml:space="preserve">Where we cannot reach </w:t>
            </w:r>
            <w:r w:rsidR="0047333D">
              <w:rPr>
                <w:rFonts w:ascii="Arial" w:eastAsia="Arial" w:hAnsi="Arial" w:cs="Arial"/>
                <w:sz w:val="24"/>
                <w:szCs w:val="24"/>
              </w:rPr>
              <w:t xml:space="preserve">particular equality </w:t>
            </w:r>
            <w:r w:rsidR="00EF0ACD">
              <w:rPr>
                <w:rFonts w:ascii="Arial" w:eastAsia="Arial" w:hAnsi="Arial" w:cs="Arial"/>
                <w:sz w:val="24"/>
                <w:szCs w:val="24"/>
              </w:rPr>
              <w:t>groups</w:t>
            </w:r>
            <w:r>
              <w:rPr>
                <w:rFonts w:ascii="Arial" w:eastAsia="Arial" w:hAnsi="Arial" w:cs="Arial"/>
                <w:sz w:val="24"/>
                <w:szCs w:val="24"/>
              </w:rPr>
              <w:t xml:space="preserve"> due to </w:t>
            </w:r>
            <w:r w:rsidR="0047333D">
              <w:rPr>
                <w:rFonts w:ascii="Arial" w:eastAsia="Arial" w:hAnsi="Arial" w:cs="Arial"/>
                <w:sz w:val="24"/>
                <w:szCs w:val="24"/>
              </w:rPr>
              <w:t>a lack of volunteers or referrals</w:t>
            </w:r>
            <w:r>
              <w:rPr>
                <w:rFonts w:ascii="Arial" w:eastAsia="Arial" w:hAnsi="Arial" w:cs="Arial"/>
                <w:sz w:val="24"/>
                <w:szCs w:val="24"/>
              </w:rPr>
              <w:t>, we will consult with partners to explore concerns for specific equality groups.</w:t>
            </w:r>
          </w:p>
          <w:p w14:paraId="1BDBF604" w14:textId="77777777" w:rsidR="00EC19AB" w:rsidRDefault="00EC19AB">
            <w:pPr>
              <w:rPr>
                <w:rFonts w:ascii="Arial" w:eastAsia="Arial" w:hAnsi="Arial" w:cs="Arial"/>
                <w:sz w:val="24"/>
                <w:szCs w:val="24"/>
              </w:rPr>
            </w:pPr>
          </w:p>
          <w:p w14:paraId="27A7DD8F" w14:textId="3BE5DFC6" w:rsidR="00540315" w:rsidRDefault="00EC19AB">
            <w:pPr>
              <w:rPr>
                <w:rFonts w:ascii="Arial" w:eastAsia="Arial" w:hAnsi="Arial" w:cs="Arial"/>
                <w:sz w:val="24"/>
                <w:szCs w:val="24"/>
              </w:rPr>
            </w:pPr>
            <w:r>
              <w:rPr>
                <w:rFonts w:ascii="Arial" w:eastAsia="Arial" w:hAnsi="Arial" w:cs="Arial"/>
                <w:sz w:val="24"/>
                <w:szCs w:val="24"/>
              </w:rPr>
              <w:t>This will be evidenced through diversity monitoring data and engagement records with partners.</w:t>
            </w:r>
          </w:p>
          <w:p w14:paraId="2A77B8C9" w14:textId="50105412" w:rsidR="00540315" w:rsidRPr="00427CD8" w:rsidRDefault="00540315">
            <w:pPr>
              <w:rPr>
                <w:rFonts w:ascii="Arial" w:eastAsia="Arial" w:hAnsi="Arial" w:cs="Arial"/>
                <w:sz w:val="24"/>
                <w:szCs w:val="24"/>
              </w:rPr>
            </w:pPr>
            <w:r>
              <w:rPr>
                <w:rFonts w:ascii="Arial" w:eastAsia="Arial" w:hAnsi="Arial" w:cs="Arial"/>
                <w:sz w:val="24"/>
                <w:szCs w:val="24"/>
              </w:rPr>
              <w:t xml:space="preserve"> </w:t>
            </w:r>
          </w:p>
        </w:tc>
        <w:tc>
          <w:tcPr>
            <w:tcW w:w="1876" w:type="dxa"/>
          </w:tcPr>
          <w:p w14:paraId="4DF8C64B" w14:textId="358E8C6E" w:rsidR="00C80EAF" w:rsidRPr="00427CD8" w:rsidRDefault="001E65A3">
            <w:pPr>
              <w:rPr>
                <w:rFonts w:ascii="Arial" w:eastAsia="Arial" w:hAnsi="Arial" w:cs="Arial"/>
                <w:sz w:val="24"/>
                <w:szCs w:val="24"/>
              </w:rPr>
            </w:pPr>
            <w:r>
              <w:rPr>
                <w:rFonts w:ascii="Arial" w:eastAsia="Arial" w:hAnsi="Arial" w:cs="Arial"/>
                <w:sz w:val="24"/>
                <w:szCs w:val="24"/>
              </w:rPr>
              <w:t>March 2025</w:t>
            </w:r>
          </w:p>
        </w:tc>
      </w:tr>
      <w:tr w:rsidR="00B13593" w14:paraId="7AB057F3" w14:textId="77777777" w:rsidTr="00410F07">
        <w:trPr>
          <w:trHeight w:val="1134"/>
        </w:trPr>
        <w:tc>
          <w:tcPr>
            <w:tcW w:w="6966" w:type="dxa"/>
          </w:tcPr>
          <w:p w14:paraId="28AFFA4D" w14:textId="1F103733" w:rsidR="00DC1A67" w:rsidRDefault="00AE5F16" w:rsidP="00DC1A67">
            <w:pPr>
              <w:rPr>
                <w:rFonts w:ascii="Arial" w:eastAsia="Arial" w:hAnsi="Arial" w:cs="Arial"/>
                <w:sz w:val="24"/>
                <w:szCs w:val="24"/>
              </w:rPr>
            </w:pPr>
            <w:r>
              <w:rPr>
                <w:rFonts w:ascii="Arial" w:eastAsia="Arial" w:hAnsi="Arial" w:cs="Arial"/>
                <w:sz w:val="24"/>
                <w:szCs w:val="24"/>
              </w:rPr>
              <w:t>Ensuring inclusive delivery and m</w:t>
            </w:r>
            <w:r w:rsidR="00DC1A67">
              <w:rPr>
                <w:rFonts w:ascii="Arial" w:eastAsia="Arial" w:hAnsi="Arial" w:cs="Arial"/>
                <w:sz w:val="24"/>
                <w:szCs w:val="24"/>
              </w:rPr>
              <w:t xml:space="preserve">aking </w:t>
            </w:r>
            <w:r w:rsidR="006E02F1">
              <w:rPr>
                <w:rFonts w:ascii="Arial" w:eastAsia="Arial" w:hAnsi="Arial" w:cs="Arial"/>
                <w:sz w:val="24"/>
                <w:szCs w:val="24"/>
              </w:rPr>
              <w:t xml:space="preserve">reasonable </w:t>
            </w:r>
            <w:r w:rsidR="00DC1A67">
              <w:rPr>
                <w:rFonts w:ascii="Arial" w:eastAsia="Arial" w:hAnsi="Arial" w:cs="Arial"/>
                <w:sz w:val="24"/>
                <w:szCs w:val="24"/>
              </w:rPr>
              <w:t>adjustments</w:t>
            </w:r>
            <w:r w:rsidR="00AE5482">
              <w:rPr>
                <w:rFonts w:ascii="Arial" w:eastAsia="Arial" w:hAnsi="Arial" w:cs="Arial"/>
                <w:sz w:val="24"/>
                <w:szCs w:val="24"/>
              </w:rPr>
              <w:t>:</w:t>
            </w:r>
          </w:p>
          <w:p w14:paraId="0222366A" w14:textId="77777777" w:rsidR="00DC1A67" w:rsidRDefault="00DC1A67" w:rsidP="00DC1A67">
            <w:pPr>
              <w:rPr>
                <w:rFonts w:ascii="Arial" w:eastAsia="Arial" w:hAnsi="Arial" w:cs="Arial"/>
                <w:sz w:val="24"/>
                <w:szCs w:val="24"/>
              </w:rPr>
            </w:pPr>
          </w:p>
          <w:p w14:paraId="6CCDBA2A" w14:textId="2B14DA5A" w:rsidR="00BA2B92" w:rsidRDefault="00656F6C" w:rsidP="00990799">
            <w:pPr>
              <w:pStyle w:val="ListParagraph"/>
              <w:numPr>
                <w:ilvl w:val="0"/>
                <w:numId w:val="39"/>
              </w:numPr>
              <w:rPr>
                <w:rFonts w:ascii="Arial" w:eastAsia="Arial" w:hAnsi="Arial" w:cs="Arial"/>
                <w:sz w:val="24"/>
                <w:szCs w:val="24"/>
              </w:rPr>
            </w:pPr>
            <w:r>
              <w:rPr>
                <w:rFonts w:ascii="Arial" w:eastAsia="Arial" w:hAnsi="Arial" w:cs="Arial"/>
                <w:sz w:val="24"/>
                <w:szCs w:val="24"/>
              </w:rPr>
              <w:t>Ensure group activities/ice breakers etc</w:t>
            </w:r>
            <w:r w:rsidR="00CB4921">
              <w:rPr>
                <w:rFonts w:ascii="Arial" w:eastAsia="Arial" w:hAnsi="Arial" w:cs="Arial"/>
                <w:sz w:val="24"/>
                <w:szCs w:val="24"/>
              </w:rPr>
              <w:t xml:space="preserve"> are inclusive</w:t>
            </w:r>
            <w:r>
              <w:rPr>
                <w:rFonts w:ascii="Arial" w:eastAsia="Arial" w:hAnsi="Arial" w:cs="Arial"/>
                <w:sz w:val="24"/>
                <w:szCs w:val="24"/>
              </w:rPr>
              <w:t xml:space="preserve"> </w:t>
            </w:r>
            <w:r w:rsidR="008A102A">
              <w:rPr>
                <w:rFonts w:ascii="Arial" w:eastAsia="Arial" w:hAnsi="Arial" w:cs="Arial"/>
                <w:sz w:val="24"/>
                <w:szCs w:val="24"/>
              </w:rPr>
              <w:t>by utilising learning from the CPD listed in the section around CIAG staff preparedness and reviewing proposed activities against SDS’ Physical and Digital Accessibility Guidance.</w:t>
            </w:r>
          </w:p>
          <w:p w14:paraId="051A6F1E" w14:textId="621B3A09" w:rsidR="00785F96" w:rsidRDefault="00785F96" w:rsidP="00990799">
            <w:pPr>
              <w:pStyle w:val="ListParagraph"/>
              <w:numPr>
                <w:ilvl w:val="0"/>
                <w:numId w:val="39"/>
              </w:numPr>
              <w:rPr>
                <w:rFonts w:ascii="Arial" w:eastAsia="Arial" w:hAnsi="Arial" w:cs="Arial"/>
                <w:sz w:val="24"/>
                <w:szCs w:val="24"/>
              </w:rPr>
            </w:pPr>
            <w:r>
              <w:rPr>
                <w:rFonts w:ascii="Arial" w:eastAsia="Arial" w:hAnsi="Arial" w:cs="Arial"/>
                <w:sz w:val="24"/>
                <w:szCs w:val="24"/>
              </w:rPr>
              <w:t xml:space="preserve">Use interfaith calendar to avoid </w:t>
            </w:r>
            <w:r w:rsidR="004A304C">
              <w:rPr>
                <w:rFonts w:ascii="Arial" w:eastAsia="Arial" w:hAnsi="Arial" w:cs="Arial"/>
                <w:sz w:val="24"/>
                <w:szCs w:val="24"/>
              </w:rPr>
              <w:t xml:space="preserve">arranging activity on </w:t>
            </w:r>
            <w:r>
              <w:rPr>
                <w:rFonts w:ascii="Arial" w:eastAsia="Arial" w:hAnsi="Arial" w:cs="Arial"/>
                <w:sz w:val="24"/>
                <w:szCs w:val="24"/>
              </w:rPr>
              <w:t>religious holidays and festivals</w:t>
            </w:r>
          </w:p>
          <w:p w14:paraId="38D75104" w14:textId="43DED9E1" w:rsidR="00785F96" w:rsidRDefault="004A304C" w:rsidP="00990799">
            <w:pPr>
              <w:pStyle w:val="ListParagraph"/>
              <w:numPr>
                <w:ilvl w:val="0"/>
                <w:numId w:val="39"/>
              </w:numPr>
              <w:rPr>
                <w:rFonts w:ascii="Arial" w:eastAsia="Arial" w:hAnsi="Arial" w:cs="Arial"/>
                <w:sz w:val="24"/>
                <w:szCs w:val="24"/>
              </w:rPr>
            </w:pPr>
            <w:r>
              <w:rPr>
                <w:rFonts w:ascii="Arial" w:eastAsia="Arial" w:hAnsi="Arial" w:cs="Arial"/>
                <w:sz w:val="24"/>
                <w:szCs w:val="24"/>
              </w:rPr>
              <w:t>If required, d</w:t>
            </w:r>
            <w:r w:rsidR="00597C30">
              <w:rPr>
                <w:rFonts w:ascii="Arial" w:eastAsia="Arial" w:hAnsi="Arial" w:cs="Arial"/>
                <w:sz w:val="24"/>
                <w:szCs w:val="24"/>
              </w:rPr>
              <w:t xml:space="preserve">evelop mitigations around religious customs </w:t>
            </w:r>
            <w:r w:rsidR="00B86558">
              <w:rPr>
                <w:rFonts w:ascii="Arial" w:eastAsia="Arial" w:hAnsi="Arial" w:cs="Arial"/>
                <w:sz w:val="24"/>
                <w:szCs w:val="24"/>
              </w:rPr>
              <w:t>to ensure young people can participate in activities</w:t>
            </w:r>
          </w:p>
          <w:p w14:paraId="539305E8" w14:textId="5A096791" w:rsidR="00B86558" w:rsidRDefault="0004309D" w:rsidP="00990799">
            <w:pPr>
              <w:pStyle w:val="ListParagraph"/>
              <w:numPr>
                <w:ilvl w:val="0"/>
                <w:numId w:val="39"/>
              </w:numPr>
              <w:rPr>
                <w:rFonts w:ascii="Arial" w:eastAsia="Arial" w:hAnsi="Arial" w:cs="Arial"/>
                <w:sz w:val="24"/>
                <w:szCs w:val="24"/>
              </w:rPr>
            </w:pPr>
            <w:r>
              <w:rPr>
                <w:rFonts w:ascii="Arial" w:eastAsia="Arial" w:hAnsi="Arial" w:cs="Arial"/>
                <w:sz w:val="24"/>
                <w:szCs w:val="24"/>
              </w:rPr>
              <w:t>Discuss any required reasonable adjustments for participants</w:t>
            </w:r>
            <w:r w:rsidR="00DC3F37">
              <w:rPr>
                <w:rFonts w:ascii="Arial" w:eastAsia="Arial" w:hAnsi="Arial" w:cs="Arial"/>
                <w:sz w:val="24"/>
                <w:szCs w:val="24"/>
              </w:rPr>
              <w:t xml:space="preserve">, both with the school and the participants in the co-design and pilot.  Reasonable adjustments to be </w:t>
            </w:r>
            <w:r w:rsidR="00572A5F">
              <w:rPr>
                <w:rFonts w:ascii="Arial" w:eastAsia="Arial" w:hAnsi="Arial" w:cs="Arial"/>
                <w:sz w:val="24"/>
                <w:szCs w:val="24"/>
              </w:rPr>
              <w:t xml:space="preserve">agreed </w:t>
            </w:r>
            <w:r w:rsidR="00FD0462">
              <w:rPr>
                <w:rFonts w:ascii="Arial" w:eastAsia="Arial" w:hAnsi="Arial" w:cs="Arial"/>
                <w:sz w:val="24"/>
                <w:szCs w:val="24"/>
              </w:rPr>
              <w:t>with the school, participant and relevant CIAG staff within the school, along with any other required partners.</w:t>
            </w:r>
          </w:p>
          <w:p w14:paraId="23BEA307" w14:textId="20C094CC" w:rsidR="00990799" w:rsidRPr="003B6E72" w:rsidRDefault="00990799" w:rsidP="00990799">
            <w:pPr>
              <w:pStyle w:val="ListParagraph"/>
              <w:numPr>
                <w:ilvl w:val="0"/>
                <w:numId w:val="39"/>
              </w:numPr>
              <w:rPr>
                <w:rFonts w:ascii="Arial" w:eastAsia="Arial" w:hAnsi="Arial" w:cs="Arial"/>
                <w:sz w:val="24"/>
                <w:szCs w:val="24"/>
              </w:rPr>
            </w:pPr>
            <w:r>
              <w:rPr>
                <w:rFonts w:ascii="Arial" w:eastAsia="Arial" w:hAnsi="Arial" w:cs="Arial"/>
                <w:sz w:val="24"/>
                <w:szCs w:val="24"/>
              </w:rPr>
              <w:t>Add a question(s) to the pilot evaluation around how inclusive the participants found the pilot.</w:t>
            </w:r>
          </w:p>
        </w:tc>
        <w:tc>
          <w:tcPr>
            <w:tcW w:w="2907" w:type="dxa"/>
          </w:tcPr>
          <w:p w14:paraId="749E8D8C" w14:textId="77777777" w:rsidR="00C80EAF" w:rsidRDefault="00C80EAF">
            <w:pPr>
              <w:rPr>
                <w:rFonts w:ascii="Arial" w:eastAsia="Arial" w:hAnsi="Arial" w:cs="Arial"/>
                <w:sz w:val="24"/>
                <w:szCs w:val="24"/>
              </w:rPr>
            </w:pPr>
          </w:p>
          <w:p w14:paraId="515C3149" w14:textId="77777777" w:rsidR="009F159D" w:rsidRDefault="009F159D">
            <w:pPr>
              <w:rPr>
                <w:rFonts w:ascii="Arial" w:eastAsia="Arial" w:hAnsi="Arial" w:cs="Arial"/>
                <w:sz w:val="24"/>
                <w:szCs w:val="24"/>
              </w:rPr>
            </w:pPr>
          </w:p>
          <w:p w14:paraId="5266BD79" w14:textId="77777777" w:rsidR="009F159D" w:rsidRDefault="009F159D">
            <w:pPr>
              <w:rPr>
                <w:rFonts w:ascii="Arial" w:eastAsia="Arial" w:hAnsi="Arial" w:cs="Arial"/>
                <w:sz w:val="24"/>
                <w:szCs w:val="24"/>
              </w:rPr>
            </w:pPr>
            <w:r>
              <w:rPr>
                <w:rFonts w:ascii="Arial" w:eastAsia="Arial" w:hAnsi="Arial" w:cs="Arial"/>
                <w:sz w:val="24"/>
                <w:szCs w:val="24"/>
              </w:rPr>
              <w:t>Religion, care experience, disability, LGBT, Race</w:t>
            </w:r>
          </w:p>
          <w:p w14:paraId="1D15E0F7" w14:textId="77777777" w:rsidR="00785F96" w:rsidRDefault="00785F96">
            <w:pPr>
              <w:rPr>
                <w:rFonts w:ascii="Arial" w:eastAsia="Arial" w:hAnsi="Arial" w:cs="Arial"/>
                <w:sz w:val="24"/>
                <w:szCs w:val="24"/>
              </w:rPr>
            </w:pPr>
          </w:p>
          <w:p w14:paraId="6381034E" w14:textId="6BD724EB" w:rsidR="00BA5633" w:rsidRPr="00427CD8" w:rsidRDefault="00BA5633">
            <w:pPr>
              <w:rPr>
                <w:rFonts w:ascii="Arial" w:eastAsia="Arial" w:hAnsi="Arial" w:cs="Arial"/>
                <w:sz w:val="24"/>
                <w:szCs w:val="24"/>
              </w:rPr>
            </w:pPr>
          </w:p>
        </w:tc>
        <w:tc>
          <w:tcPr>
            <w:tcW w:w="2313" w:type="dxa"/>
          </w:tcPr>
          <w:p w14:paraId="424B7B49" w14:textId="77777777" w:rsidR="007B0C62" w:rsidRDefault="007B0C62">
            <w:pPr>
              <w:rPr>
                <w:rFonts w:ascii="Arial" w:eastAsia="Arial" w:hAnsi="Arial" w:cs="Arial"/>
                <w:sz w:val="24"/>
                <w:szCs w:val="24"/>
              </w:rPr>
            </w:pPr>
          </w:p>
          <w:p w14:paraId="04552C8D" w14:textId="77777777" w:rsidR="007B0C62" w:rsidRDefault="00FD0462">
            <w:pPr>
              <w:rPr>
                <w:rFonts w:ascii="Arial" w:eastAsia="Arial" w:hAnsi="Arial" w:cs="Arial"/>
                <w:sz w:val="24"/>
                <w:szCs w:val="24"/>
              </w:rPr>
            </w:pPr>
            <w:r>
              <w:rPr>
                <w:rFonts w:ascii="Arial" w:eastAsia="Arial" w:hAnsi="Arial" w:cs="Arial"/>
                <w:sz w:val="24"/>
                <w:szCs w:val="24"/>
              </w:rPr>
              <w:t xml:space="preserve">All </w:t>
            </w:r>
            <w:r w:rsidR="00E25F21">
              <w:rPr>
                <w:rFonts w:ascii="Arial" w:eastAsia="Arial" w:hAnsi="Arial" w:cs="Arial"/>
                <w:sz w:val="24"/>
                <w:szCs w:val="24"/>
              </w:rPr>
              <w:t xml:space="preserve">pupils who participate </w:t>
            </w:r>
            <w:r w:rsidR="004862C3">
              <w:rPr>
                <w:rFonts w:ascii="Arial" w:eastAsia="Arial" w:hAnsi="Arial" w:cs="Arial"/>
                <w:sz w:val="24"/>
                <w:szCs w:val="24"/>
              </w:rPr>
              <w:t>in the co-design and pilot are able to be fully involved</w:t>
            </w:r>
            <w:r w:rsidR="001F2A90">
              <w:rPr>
                <w:rFonts w:ascii="Arial" w:eastAsia="Arial" w:hAnsi="Arial" w:cs="Arial"/>
                <w:sz w:val="24"/>
                <w:szCs w:val="24"/>
              </w:rPr>
              <w:t xml:space="preserve">.  </w:t>
            </w:r>
          </w:p>
          <w:p w14:paraId="16178DCB" w14:textId="77777777" w:rsidR="007B0C62" w:rsidRDefault="007B0C62">
            <w:pPr>
              <w:rPr>
                <w:rFonts w:ascii="Arial" w:eastAsia="Arial" w:hAnsi="Arial" w:cs="Arial"/>
                <w:sz w:val="24"/>
                <w:szCs w:val="24"/>
              </w:rPr>
            </w:pPr>
          </w:p>
          <w:p w14:paraId="22D062B7" w14:textId="77777777" w:rsidR="00EC19AB" w:rsidRDefault="007B68E7">
            <w:pPr>
              <w:rPr>
                <w:rFonts w:ascii="Arial" w:eastAsia="Arial" w:hAnsi="Arial" w:cs="Arial"/>
                <w:sz w:val="24"/>
                <w:szCs w:val="24"/>
              </w:rPr>
            </w:pPr>
            <w:r>
              <w:rPr>
                <w:rFonts w:ascii="Arial" w:eastAsia="Arial" w:hAnsi="Arial" w:cs="Arial"/>
                <w:sz w:val="24"/>
                <w:szCs w:val="24"/>
              </w:rPr>
              <w:t>Wherever possible we will aim to mitigate against potential barriers to participation</w:t>
            </w:r>
            <w:r w:rsidR="007B0C62">
              <w:rPr>
                <w:rFonts w:ascii="Arial" w:eastAsia="Arial" w:hAnsi="Arial" w:cs="Arial"/>
                <w:sz w:val="24"/>
                <w:szCs w:val="24"/>
              </w:rPr>
              <w:t xml:space="preserve"> prior to delivery</w:t>
            </w:r>
            <w:r>
              <w:rPr>
                <w:rFonts w:ascii="Arial" w:eastAsia="Arial" w:hAnsi="Arial" w:cs="Arial"/>
                <w:sz w:val="24"/>
                <w:szCs w:val="24"/>
              </w:rPr>
              <w:t xml:space="preserve"> and make adjustments where required.  </w:t>
            </w:r>
          </w:p>
          <w:p w14:paraId="3A417312" w14:textId="77777777" w:rsidR="00EC19AB" w:rsidRDefault="00EC19AB">
            <w:pPr>
              <w:rPr>
                <w:rFonts w:ascii="Arial" w:eastAsia="Arial" w:hAnsi="Arial" w:cs="Arial"/>
                <w:sz w:val="24"/>
                <w:szCs w:val="24"/>
              </w:rPr>
            </w:pPr>
          </w:p>
          <w:p w14:paraId="052A59A3" w14:textId="2F67C01A" w:rsidR="00C80EAF" w:rsidRDefault="007B68E7">
            <w:pPr>
              <w:rPr>
                <w:rFonts w:ascii="Arial" w:eastAsia="Arial" w:hAnsi="Arial" w:cs="Arial"/>
                <w:sz w:val="24"/>
                <w:szCs w:val="24"/>
              </w:rPr>
            </w:pPr>
            <w:r>
              <w:rPr>
                <w:rFonts w:ascii="Arial" w:eastAsia="Arial" w:hAnsi="Arial" w:cs="Arial"/>
                <w:sz w:val="24"/>
                <w:szCs w:val="24"/>
              </w:rPr>
              <w:t xml:space="preserve">This will be evidenced through records of adjustments made and the calendar of activity.  </w:t>
            </w:r>
          </w:p>
          <w:p w14:paraId="6768B747" w14:textId="6E697EAB" w:rsidR="001E65A3" w:rsidRPr="00427CD8" w:rsidRDefault="001E65A3">
            <w:pPr>
              <w:rPr>
                <w:rFonts w:ascii="Arial" w:eastAsia="Arial" w:hAnsi="Arial" w:cs="Arial"/>
                <w:sz w:val="24"/>
                <w:szCs w:val="24"/>
              </w:rPr>
            </w:pPr>
          </w:p>
        </w:tc>
        <w:tc>
          <w:tcPr>
            <w:tcW w:w="1876" w:type="dxa"/>
          </w:tcPr>
          <w:p w14:paraId="374C06DF" w14:textId="1D22B96B" w:rsidR="00C80EAF" w:rsidRPr="00427CD8" w:rsidRDefault="008B5225">
            <w:pPr>
              <w:rPr>
                <w:rFonts w:ascii="Arial" w:eastAsia="Arial" w:hAnsi="Arial" w:cs="Arial"/>
                <w:sz w:val="24"/>
                <w:szCs w:val="24"/>
              </w:rPr>
            </w:pPr>
            <w:r>
              <w:rPr>
                <w:rFonts w:ascii="Arial" w:eastAsia="Arial" w:hAnsi="Arial" w:cs="Arial"/>
                <w:sz w:val="24"/>
                <w:szCs w:val="24"/>
              </w:rPr>
              <w:t>May 2025</w:t>
            </w:r>
          </w:p>
        </w:tc>
      </w:tr>
      <w:tr w:rsidR="00B13593" w14:paraId="6D1EDD9D" w14:textId="77777777" w:rsidTr="00410F07">
        <w:trPr>
          <w:trHeight w:val="1134"/>
        </w:trPr>
        <w:tc>
          <w:tcPr>
            <w:tcW w:w="6966" w:type="dxa"/>
          </w:tcPr>
          <w:p w14:paraId="059F2F7A" w14:textId="6A5FB472" w:rsidR="00C80EAF" w:rsidRDefault="00665BF2">
            <w:pPr>
              <w:rPr>
                <w:rFonts w:ascii="Arial" w:eastAsia="Arial" w:hAnsi="Arial" w:cs="Arial"/>
                <w:sz w:val="24"/>
                <w:szCs w:val="24"/>
              </w:rPr>
            </w:pPr>
            <w:r>
              <w:rPr>
                <w:rFonts w:ascii="Arial" w:eastAsia="Arial" w:hAnsi="Arial" w:cs="Arial"/>
                <w:sz w:val="24"/>
                <w:szCs w:val="24"/>
              </w:rPr>
              <w:t>Influencing Employers</w:t>
            </w:r>
            <w:r w:rsidR="00EC19AB">
              <w:rPr>
                <w:rFonts w:ascii="Arial" w:eastAsia="Arial" w:hAnsi="Arial" w:cs="Arial"/>
                <w:sz w:val="24"/>
                <w:szCs w:val="24"/>
              </w:rPr>
              <w:t xml:space="preserve"> to be more inclusive:</w:t>
            </w:r>
          </w:p>
          <w:p w14:paraId="601F6EC8" w14:textId="77777777" w:rsidR="00EC19AB" w:rsidRDefault="00EC19AB">
            <w:pPr>
              <w:rPr>
                <w:rFonts w:ascii="Arial" w:eastAsia="Arial" w:hAnsi="Arial" w:cs="Arial"/>
                <w:sz w:val="24"/>
                <w:szCs w:val="24"/>
              </w:rPr>
            </w:pPr>
          </w:p>
          <w:p w14:paraId="62E66D08" w14:textId="550A6341" w:rsidR="00FA65D6" w:rsidRPr="00177821" w:rsidRDefault="006938F7">
            <w:pPr>
              <w:pStyle w:val="ListParagraph"/>
              <w:numPr>
                <w:ilvl w:val="0"/>
                <w:numId w:val="31"/>
              </w:numPr>
              <w:rPr>
                <w:rFonts w:ascii="Arial" w:eastAsia="Arial" w:hAnsi="Arial" w:cs="Arial"/>
                <w:sz w:val="24"/>
                <w:szCs w:val="24"/>
              </w:rPr>
            </w:pPr>
            <w:r w:rsidRPr="005660DE">
              <w:rPr>
                <w:rFonts w:ascii="Arial" w:eastAsia="Arial" w:hAnsi="Arial" w:cs="Arial"/>
                <w:sz w:val="24"/>
                <w:szCs w:val="24"/>
              </w:rPr>
              <w:t xml:space="preserve">Work with employers at pilot stage to </w:t>
            </w:r>
            <w:r w:rsidR="00D93F99" w:rsidRPr="005660DE">
              <w:rPr>
                <w:rFonts w:ascii="Arial" w:eastAsia="Arial" w:hAnsi="Arial" w:cs="Arial"/>
                <w:color w:val="000000" w:themeColor="text1"/>
                <w:sz w:val="24"/>
                <w:szCs w:val="24"/>
              </w:rPr>
              <w:t xml:space="preserve">ensure they are aware of any reasonable adjustments ahead </w:t>
            </w:r>
            <w:r w:rsidR="005660DE" w:rsidRPr="005660DE">
              <w:rPr>
                <w:rFonts w:ascii="Arial" w:eastAsia="Arial" w:hAnsi="Arial" w:cs="Arial"/>
                <w:color w:val="000000" w:themeColor="text1"/>
                <w:sz w:val="24"/>
                <w:szCs w:val="24"/>
              </w:rPr>
              <w:t>pilot commencement</w:t>
            </w:r>
            <w:r w:rsidR="00D93F99" w:rsidRPr="005660DE">
              <w:rPr>
                <w:rFonts w:ascii="Arial" w:eastAsia="Arial" w:hAnsi="Arial" w:cs="Arial"/>
                <w:color w:val="000000" w:themeColor="text1"/>
                <w:sz w:val="24"/>
                <w:szCs w:val="24"/>
              </w:rPr>
              <w:t xml:space="preserve">. </w:t>
            </w:r>
          </w:p>
          <w:p w14:paraId="194F5193" w14:textId="59077154" w:rsidR="00177821" w:rsidRPr="006B4224" w:rsidRDefault="00177821">
            <w:pPr>
              <w:pStyle w:val="ListParagraph"/>
              <w:numPr>
                <w:ilvl w:val="0"/>
                <w:numId w:val="31"/>
              </w:numPr>
              <w:rPr>
                <w:rFonts w:ascii="Arial" w:eastAsia="Arial" w:hAnsi="Arial" w:cs="Arial"/>
                <w:sz w:val="24"/>
                <w:szCs w:val="24"/>
              </w:rPr>
            </w:pPr>
            <w:r>
              <w:rPr>
                <w:rFonts w:ascii="Arial" w:eastAsia="Arial" w:hAnsi="Arial" w:cs="Arial"/>
                <w:color w:val="000000" w:themeColor="text1"/>
                <w:sz w:val="24"/>
                <w:szCs w:val="24"/>
              </w:rPr>
              <w:lastRenderedPageBreak/>
              <w:t>As part of onboarding employers into the pilot we will provide them with</w:t>
            </w:r>
            <w:r w:rsidR="00B129B5">
              <w:rPr>
                <w:rFonts w:ascii="Arial" w:eastAsia="Arial" w:hAnsi="Arial" w:cs="Arial"/>
                <w:color w:val="000000" w:themeColor="text1"/>
                <w:sz w:val="24"/>
                <w:szCs w:val="24"/>
              </w:rPr>
              <w:t xml:space="preserve"> some key link</w:t>
            </w:r>
            <w:r w:rsidR="006B4224">
              <w:rPr>
                <w:rFonts w:ascii="Arial" w:eastAsia="Arial" w:hAnsi="Arial" w:cs="Arial"/>
                <w:color w:val="000000" w:themeColor="text1"/>
                <w:sz w:val="24"/>
                <w:szCs w:val="24"/>
              </w:rPr>
              <w:t>s for their consideration.</w:t>
            </w:r>
          </w:p>
          <w:p w14:paraId="1FB4F426" w14:textId="77777777" w:rsidR="006B4224" w:rsidRDefault="006B4224" w:rsidP="006B4224">
            <w:pPr>
              <w:pStyle w:val="ListParagraph"/>
              <w:numPr>
                <w:ilvl w:val="1"/>
                <w:numId w:val="31"/>
              </w:numPr>
              <w:rPr>
                <w:rFonts w:ascii="Arial" w:eastAsia="Arial" w:hAnsi="Arial" w:cs="Arial"/>
                <w:sz w:val="24"/>
                <w:szCs w:val="24"/>
              </w:rPr>
            </w:pPr>
            <w:hyperlink r:id="rId35" w:history="1">
              <w:r>
                <w:rPr>
                  <w:rStyle w:val="Hyperlink"/>
                  <w:rFonts w:ascii="Arial" w:eastAsia="Arial" w:hAnsi="Arial" w:cs="Arial"/>
                  <w:sz w:val="24"/>
                  <w:szCs w:val="24"/>
                </w:rPr>
                <w:t>SDS Inclusive Recruitment Guides</w:t>
              </w:r>
            </w:hyperlink>
          </w:p>
          <w:p w14:paraId="6D6B072B" w14:textId="56C33B66" w:rsidR="006B4224" w:rsidRPr="008F0EE7" w:rsidRDefault="00850368" w:rsidP="006B4224">
            <w:pPr>
              <w:pStyle w:val="ListParagraph"/>
              <w:numPr>
                <w:ilvl w:val="1"/>
                <w:numId w:val="31"/>
              </w:numPr>
              <w:rPr>
                <w:rFonts w:ascii="Arial" w:eastAsia="Arial" w:hAnsi="Arial" w:cs="Arial"/>
                <w:sz w:val="24"/>
                <w:szCs w:val="24"/>
              </w:rPr>
            </w:pPr>
            <w:hyperlink r:id="rId36" w:history="1">
              <w:r>
                <w:rPr>
                  <w:rStyle w:val="Hyperlink"/>
                  <w:rFonts w:ascii="Arial" w:eastAsia="Arial" w:hAnsi="Arial" w:cs="Arial"/>
                  <w:sz w:val="24"/>
                  <w:szCs w:val="24"/>
                </w:rPr>
                <w:t>Links to the Gender Commission and Commission on Race in Apprenticeship recommendations</w:t>
              </w:r>
            </w:hyperlink>
            <w:r>
              <w:rPr>
                <w:rFonts w:ascii="Arial" w:eastAsia="Arial" w:hAnsi="Arial" w:cs="Arial"/>
                <w:sz w:val="24"/>
                <w:szCs w:val="24"/>
              </w:rPr>
              <w:t xml:space="preserve"> </w:t>
            </w:r>
            <w:r w:rsidR="006B4224">
              <w:rPr>
                <w:rFonts w:ascii="Arial" w:eastAsia="Arial" w:hAnsi="Arial" w:cs="Arial"/>
                <w:sz w:val="24"/>
                <w:szCs w:val="24"/>
              </w:rPr>
              <w:t xml:space="preserve"> </w:t>
            </w:r>
          </w:p>
          <w:p w14:paraId="27BF8862" w14:textId="05F710B7" w:rsidR="008F0EE7" w:rsidRPr="008E103F" w:rsidRDefault="00127A07">
            <w:pPr>
              <w:pStyle w:val="ListParagraph"/>
              <w:numPr>
                <w:ilvl w:val="0"/>
                <w:numId w:val="31"/>
              </w:numPr>
              <w:rPr>
                <w:rFonts w:ascii="Arial" w:eastAsia="Arial" w:hAnsi="Arial" w:cs="Arial"/>
                <w:sz w:val="24"/>
                <w:szCs w:val="24"/>
              </w:rPr>
            </w:pPr>
            <w:r w:rsidRPr="008E103F">
              <w:rPr>
                <w:rFonts w:ascii="Arial" w:eastAsia="Arial" w:hAnsi="Arial" w:cs="Arial"/>
                <w:sz w:val="24"/>
                <w:szCs w:val="24"/>
              </w:rPr>
              <w:t xml:space="preserve">As employers about how they </w:t>
            </w:r>
            <w:r w:rsidR="008E103F" w:rsidRPr="008E103F">
              <w:rPr>
                <w:rFonts w:ascii="Arial" w:eastAsia="Arial" w:hAnsi="Arial" w:cs="Arial"/>
                <w:sz w:val="24"/>
                <w:szCs w:val="24"/>
              </w:rPr>
              <w:t>found the links provided above and consider drafting specific questions around inclusive practices with employers in the next stages of the pilot.</w:t>
            </w:r>
          </w:p>
          <w:p w14:paraId="33FC35E9" w14:textId="618FF756" w:rsidR="00517152" w:rsidRPr="005660DE" w:rsidRDefault="00517152" w:rsidP="009210DA">
            <w:pPr>
              <w:pStyle w:val="ListParagraph"/>
              <w:rPr>
                <w:rFonts w:ascii="Arial" w:eastAsia="Arial" w:hAnsi="Arial" w:cs="Arial"/>
                <w:sz w:val="24"/>
                <w:szCs w:val="24"/>
              </w:rPr>
            </w:pPr>
          </w:p>
          <w:p w14:paraId="5A2AF54B" w14:textId="1C1C8A09" w:rsidR="00665BF2" w:rsidRPr="00427CD8" w:rsidRDefault="00665BF2">
            <w:pPr>
              <w:rPr>
                <w:rFonts w:ascii="Arial" w:eastAsia="Arial" w:hAnsi="Arial" w:cs="Arial"/>
                <w:sz w:val="24"/>
                <w:szCs w:val="24"/>
              </w:rPr>
            </w:pPr>
          </w:p>
        </w:tc>
        <w:tc>
          <w:tcPr>
            <w:tcW w:w="2907" w:type="dxa"/>
          </w:tcPr>
          <w:p w14:paraId="29B3667C" w14:textId="77777777" w:rsidR="00C80EAF" w:rsidRDefault="00C80EAF">
            <w:pPr>
              <w:rPr>
                <w:rFonts w:ascii="Arial" w:eastAsia="Arial" w:hAnsi="Arial" w:cs="Arial"/>
                <w:sz w:val="24"/>
                <w:szCs w:val="24"/>
              </w:rPr>
            </w:pPr>
          </w:p>
          <w:p w14:paraId="3D112D5E" w14:textId="5ACA4994" w:rsidR="00C80EAF" w:rsidRPr="00427CD8" w:rsidRDefault="00FA65D6">
            <w:pPr>
              <w:rPr>
                <w:rFonts w:ascii="Arial" w:eastAsia="Arial" w:hAnsi="Arial" w:cs="Arial"/>
                <w:sz w:val="24"/>
                <w:szCs w:val="24"/>
              </w:rPr>
            </w:pPr>
            <w:r>
              <w:rPr>
                <w:rFonts w:ascii="Arial" w:eastAsia="Arial" w:hAnsi="Arial" w:cs="Arial"/>
                <w:sz w:val="24"/>
                <w:szCs w:val="24"/>
              </w:rPr>
              <w:t>Religion, Sex, Disability, Care Experience, LGBT, Race</w:t>
            </w:r>
          </w:p>
        </w:tc>
        <w:tc>
          <w:tcPr>
            <w:tcW w:w="2313" w:type="dxa"/>
          </w:tcPr>
          <w:p w14:paraId="7323E840" w14:textId="77777777" w:rsidR="00FA5643" w:rsidRDefault="00FA5643" w:rsidP="005660DE">
            <w:pPr>
              <w:rPr>
                <w:rFonts w:ascii="Arial" w:eastAsia="Arial" w:hAnsi="Arial" w:cs="Arial"/>
                <w:sz w:val="24"/>
                <w:szCs w:val="24"/>
              </w:rPr>
            </w:pPr>
          </w:p>
          <w:p w14:paraId="72B3FFB7" w14:textId="03A88A9B" w:rsidR="005660DE" w:rsidRDefault="005660DE" w:rsidP="005660DE">
            <w:pPr>
              <w:rPr>
                <w:rFonts w:ascii="Arial" w:eastAsia="Arial" w:hAnsi="Arial" w:cs="Arial"/>
                <w:color w:val="000000" w:themeColor="text1"/>
                <w:sz w:val="24"/>
                <w:szCs w:val="24"/>
              </w:rPr>
            </w:pPr>
            <w:r>
              <w:rPr>
                <w:rFonts w:ascii="Arial" w:eastAsia="Arial" w:hAnsi="Arial" w:cs="Arial"/>
                <w:sz w:val="24"/>
                <w:szCs w:val="24"/>
              </w:rPr>
              <w:t xml:space="preserve">Ensure employers </w:t>
            </w:r>
            <w:r w:rsidR="0018706F">
              <w:rPr>
                <w:rFonts w:ascii="Arial" w:eastAsia="Arial" w:hAnsi="Arial" w:cs="Arial"/>
                <w:color w:val="000000" w:themeColor="text1"/>
                <w:sz w:val="24"/>
                <w:szCs w:val="24"/>
              </w:rPr>
              <w:t xml:space="preserve">have appropriate information to support them to </w:t>
            </w:r>
            <w:r w:rsidR="0018706F">
              <w:rPr>
                <w:rFonts w:ascii="Arial" w:eastAsia="Arial" w:hAnsi="Arial" w:cs="Arial"/>
                <w:color w:val="000000" w:themeColor="text1"/>
                <w:sz w:val="24"/>
                <w:szCs w:val="24"/>
              </w:rPr>
              <w:lastRenderedPageBreak/>
              <w:t>develop more inclusive practices</w:t>
            </w:r>
            <w:r w:rsidR="00042473">
              <w:rPr>
                <w:rFonts w:ascii="Arial" w:eastAsia="Arial" w:hAnsi="Arial" w:cs="Arial"/>
                <w:color w:val="000000" w:themeColor="text1"/>
                <w:sz w:val="24"/>
                <w:szCs w:val="24"/>
              </w:rPr>
              <w:t xml:space="preserve"> and support any required reasonable adjustments prior to participants</w:t>
            </w:r>
            <w:r w:rsidR="00B452A0">
              <w:rPr>
                <w:rFonts w:ascii="Arial" w:eastAsia="Arial" w:hAnsi="Arial" w:cs="Arial"/>
                <w:color w:val="000000" w:themeColor="text1"/>
                <w:sz w:val="24"/>
                <w:szCs w:val="24"/>
              </w:rPr>
              <w:t xml:space="preserve"> joining any </w:t>
            </w:r>
            <w:r w:rsidR="00632740">
              <w:rPr>
                <w:rFonts w:ascii="Arial" w:eastAsia="Arial" w:hAnsi="Arial" w:cs="Arial"/>
                <w:color w:val="000000" w:themeColor="text1"/>
                <w:sz w:val="24"/>
                <w:szCs w:val="24"/>
              </w:rPr>
              <w:t>Experiential Career Learning activities.</w:t>
            </w:r>
          </w:p>
          <w:p w14:paraId="73489EE0" w14:textId="77777777" w:rsidR="009210DA" w:rsidRDefault="009210DA" w:rsidP="005660DE">
            <w:pPr>
              <w:rPr>
                <w:rFonts w:ascii="Arial" w:eastAsia="Arial" w:hAnsi="Arial" w:cs="Arial"/>
                <w:color w:val="000000" w:themeColor="text1"/>
                <w:sz w:val="24"/>
                <w:szCs w:val="24"/>
              </w:rPr>
            </w:pPr>
          </w:p>
          <w:p w14:paraId="570630EF" w14:textId="583F6539" w:rsidR="00C80EAF" w:rsidRPr="00427CD8" w:rsidRDefault="00632740" w:rsidP="00632740">
            <w:pPr>
              <w:rPr>
                <w:rFonts w:ascii="Arial" w:eastAsia="Arial" w:hAnsi="Arial" w:cs="Arial"/>
                <w:sz w:val="24"/>
                <w:szCs w:val="24"/>
              </w:rPr>
            </w:pPr>
            <w:r>
              <w:rPr>
                <w:rFonts w:ascii="Arial" w:eastAsia="Arial" w:hAnsi="Arial" w:cs="Arial"/>
                <w:color w:val="000000" w:themeColor="text1"/>
                <w:sz w:val="24"/>
                <w:szCs w:val="24"/>
              </w:rPr>
              <w:t>This will be measured through records of this information being provided to employers.</w:t>
            </w:r>
          </w:p>
        </w:tc>
        <w:tc>
          <w:tcPr>
            <w:tcW w:w="1876" w:type="dxa"/>
          </w:tcPr>
          <w:p w14:paraId="23902D19" w14:textId="4A44E589" w:rsidR="00C80EAF" w:rsidRPr="00427CD8" w:rsidRDefault="008B5225">
            <w:pPr>
              <w:rPr>
                <w:rFonts w:ascii="Arial" w:eastAsia="Arial" w:hAnsi="Arial" w:cs="Arial"/>
                <w:sz w:val="24"/>
                <w:szCs w:val="24"/>
              </w:rPr>
            </w:pPr>
            <w:r>
              <w:rPr>
                <w:rFonts w:ascii="Arial" w:eastAsia="Arial" w:hAnsi="Arial" w:cs="Arial"/>
                <w:sz w:val="24"/>
                <w:szCs w:val="24"/>
              </w:rPr>
              <w:lastRenderedPageBreak/>
              <w:t>May 2025</w:t>
            </w:r>
          </w:p>
        </w:tc>
      </w:tr>
      <w:tr w:rsidR="00410F07" w14:paraId="561EB90C" w14:textId="77777777" w:rsidTr="00410F07">
        <w:trPr>
          <w:trHeight w:val="1134"/>
        </w:trPr>
        <w:tc>
          <w:tcPr>
            <w:tcW w:w="6966" w:type="dxa"/>
          </w:tcPr>
          <w:p w14:paraId="5428BF74" w14:textId="77777777" w:rsidR="00410F07" w:rsidRPr="00427CD8" w:rsidRDefault="00410F07">
            <w:pPr>
              <w:rPr>
                <w:rFonts w:ascii="Arial" w:eastAsia="Arial" w:hAnsi="Arial" w:cs="Arial"/>
                <w:sz w:val="24"/>
                <w:szCs w:val="24"/>
              </w:rPr>
            </w:pPr>
          </w:p>
        </w:tc>
        <w:tc>
          <w:tcPr>
            <w:tcW w:w="2907" w:type="dxa"/>
          </w:tcPr>
          <w:p w14:paraId="3A45A2E0" w14:textId="77777777" w:rsidR="00410F07" w:rsidRPr="00427CD8" w:rsidRDefault="00410F07">
            <w:pPr>
              <w:rPr>
                <w:rFonts w:ascii="Arial" w:eastAsia="Arial" w:hAnsi="Arial" w:cs="Arial"/>
                <w:sz w:val="24"/>
                <w:szCs w:val="24"/>
              </w:rPr>
            </w:pPr>
          </w:p>
        </w:tc>
        <w:tc>
          <w:tcPr>
            <w:tcW w:w="2313" w:type="dxa"/>
          </w:tcPr>
          <w:p w14:paraId="1C864E22" w14:textId="77777777" w:rsidR="00410F07" w:rsidRPr="00427CD8" w:rsidRDefault="00410F07">
            <w:pPr>
              <w:rPr>
                <w:rFonts w:ascii="Arial" w:eastAsia="Arial" w:hAnsi="Arial" w:cs="Arial"/>
                <w:sz w:val="24"/>
                <w:szCs w:val="24"/>
              </w:rPr>
            </w:pPr>
          </w:p>
        </w:tc>
        <w:tc>
          <w:tcPr>
            <w:tcW w:w="1876" w:type="dxa"/>
          </w:tcPr>
          <w:p w14:paraId="67703143" w14:textId="77777777" w:rsidR="00410F07" w:rsidRPr="00427CD8" w:rsidRDefault="00410F07">
            <w:pPr>
              <w:rPr>
                <w:rFonts w:ascii="Arial" w:eastAsia="Arial" w:hAnsi="Arial" w:cs="Arial"/>
                <w:sz w:val="24"/>
                <w:szCs w:val="24"/>
              </w:rPr>
            </w:pPr>
          </w:p>
        </w:tc>
      </w:tr>
    </w:tbl>
    <w:p w14:paraId="2775333F"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4E4BB0DD" w14:textId="77777777">
        <w:trPr>
          <w:trHeight w:val="850"/>
        </w:trPr>
        <w:tc>
          <w:tcPr>
            <w:tcW w:w="13950" w:type="dxa"/>
            <w:shd w:val="clear" w:color="auto" w:fill="B6DFE8"/>
            <w:vAlign w:val="center"/>
          </w:tcPr>
          <w:p w14:paraId="563BC6EF"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4.0 Approval and Publication</w:t>
            </w:r>
          </w:p>
        </w:tc>
      </w:tr>
    </w:tbl>
    <w:p w14:paraId="48CCF9A8" w14:textId="77777777" w:rsidR="00C80EAF" w:rsidRDefault="00C80EAF" w:rsidP="00C80EAF">
      <w:pPr>
        <w:rPr>
          <w:rFonts w:ascii="Arial" w:eastAsia="Arial" w:hAnsi="Arial" w:cs="Arial"/>
          <w:b/>
          <w:bCs/>
          <w:color w:val="005F72"/>
          <w:sz w:val="28"/>
          <w:szCs w:val="28"/>
        </w:rPr>
      </w:pPr>
    </w:p>
    <w:p w14:paraId="240A6D0A" w14:textId="77777777" w:rsidR="00C80EAF" w:rsidRPr="006C06AA" w:rsidRDefault="00C80EAF" w:rsidP="00C80EAF">
      <w:pPr>
        <w:pStyle w:val="ListParagraph"/>
        <w:rPr>
          <w:rFonts w:ascii="Arial" w:eastAsia="Arial" w:hAnsi="Arial" w:cs="Arial"/>
          <w:b/>
          <w:bCs/>
          <w:sz w:val="24"/>
          <w:szCs w:val="24"/>
        </w:rPr>
      </w:pPr>
    </w:p>
    <w:p w14:paraId="3F05ECA1" w14:textId="1594AA0B" w:rsidR="00C80EAF" w:rsidRDefault="00C80EAF">
      <w:pPr>
        <w:pStyle w:val="ListParagraph"/>
        <w:numPr>
          <w:ilvl w:val="0"/>
          <w:numId w:val="6"/>
        </w:numPr>
        <w:rPr>
          <w:rFonts w:ascii="Arial" w:eastAsia="Arial" w:hAnsi="Arial" w:cs="Arial"/>
          <w:b/>
          <w:bCs/>
          <w:sz w:val="24"/>
          <w:szCs w:val="24"/>
        </w:rPr>
      </w:pPr>
      <w:r w:rsidRPr="006C06AA">
        <w:rPr>
          <w:rFonts w:ascii="Arial" w:eastAsia="Arial" w:hAnsi="Arial" w:cs="Arial"/>
          <w:b/>
          <w:bCs/>
          <w:sz w:val="24"/>
          <w:szCs w:val="24"/>
        </w:rPr>
        <w:t>Will you be making this I</w:t>
      </w:r>
      <w:r w:rsidR="00DE4FFC">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p w14:paraId="269C463A" w14:textId="7298DBF4" w:rsidR="007E3B1C" w:rsidRDefault="007E3B1C" w:rsidP="00621344">
      <w:pPr>
        <w:pStyle w:val="Heading1"/>
        <w:shd w:val="clear" w:color="auto" w:fill="C00000"/>
        <w:ind w:left="720"/>
        <w15:collapsed/>
      </w:pPr>
      <w:r>
        <w:t>Guidance</w:t>
      </w:r>
    </w:p>
    <w:tbl>
      <w:tblPr>
        <w:tblStyle w:val="TableGrid"/>
        <w:tblW w:w="13237" w:type="dxa"/>
        <w:tblInd w:w="704" w:type="dxa"/>
        <w:tblLook w:val="04A0" w:firstRow="1" w:lastRow="0" w:firstColumn="1" w:lastColumn="0" w:noHBand="0" w:noVBand="1"/>
      </w:tblPr>
      <w:tblGrid>
        <w:gridCol w:w="13237"/>
      </w:tblGrid>
      <w:tr w:rsidR="007E3B1C" w14:paraId="1B44CA6D" w14:textId="77777777" w:rsidTr="007E3B1C">
        <w:tc>
          <w:tcPr>
            <w:tcW w:w="13237" w:type="dxa"/>
            <w:shd w:val="clear" w:color="auto" w:fill="F5D3D8"/>
          </w:tcPr>
          <w:p w14:paraId="66E2A48C" w14:textId="77777777" w:rsidR="007E3B1C" w:rsidRDefault="007E3B1C" w:rsidP="007E3B1C">
            <w:pPr>
              <w:rPr>
                <w:rFonts w:ascii="Arial" w:eastAsia="Arial" w:hAnsi="Arial" w:cs="Arial"/>
                <w:b/>
                <w:bCs/>
                <w:sz w:val="24"/>
                <w:szCs w:val="24"/>
              </w:rPr>
            </w:pPr>
          </w:p>
          <w:p w14:paraId="379F857E" w14:textId="3B233CFB" w:rsidR="007E3B1C" w:rsidRPr="007E3B1C" w:rsidRDefault="007E3B1C" w:rsidP="007E3B1C">
            <w:pPr>
              <w:rPr>
                <w:rFonts w:ascii="Arial" w:eastAsia="Arial" w:hAnsi="Arial" w:cs="Arial"/>
                <w:sz w:val="24"/>
                <w:szCs w:val="24"/>
              </w:rPr>
            </w:pPr>
            <w:r w:rsidRPr="007E3B1C">
              <w:rPr>
                <w:rFonts w:ascii="Arial" w:eastAsia="Arial" w:hAnsi="Arial" w:cs="Arial"/>
                <w:sz w:val="24"/>
                <w:szCs w:val="24"/>
              </w:rPr>
              <w:t>Scottish Government specifically asks about making impact assessments available in Easy Read and Gaelic within their guidance for the Island Community Impact Assessments.  It is not required, but they do suggest it is considere</w:t>
            </w:r>
            <w:r>
              <w:rPr>
                <w:rFonts w:ascii="Arial" w:eastAsia="Arial" w:hAnsi="Arial" w:cs="Arial"/>
                <w:sz w:val="24"/>
                <w:szCs w:val="24"/>
              </w:rPr>
              <w:t xml:space="preserve">d. </w:t>
            </w:r>
            <w:r w:rsidRPr="007E3B1C">
              <w:rPr>
                <w:rFonts w:ascii="Arial" w:eastAsia="Arial" w:hAnsi="Arial" w:cs="Arial"/>
                <w:sz w:val="24"/>
                <w:szCs w:val="24"/>
              </w:rPr>
              <w:t>You can email islands@sds.co.uk for advice regarding publication in Gaelic.</w:t>
            </w:r>
          </w:p>
          <w:p w14:paraId="1FEB2706" w14:textId="05E4DA83" w:rsidR="007E3B1C" w:rsidRPr="007E3B1C" w:rsidRDefault="007E3B1C" w:rsidP="007E3B1C">
            <w:pPr>
              <w:rPr>
                <w:rFonts w:ascii="Arial" w:eastAsia="Arial" w:hAnsi="Arial" w:cs="Arial"/>
                <w:b/>
                <w:bCs/>
                <w:sz w:val="24"/>
                <w:szCs w:val="24"/>
              </w:rPr>
            </w:pPr>
          </w:p>
        </w:tc>
      </w:tr>
    </w:tbl>
    <w:p w14:paraId="5E9C6E24" w14:textId="77777777" w:rsidR="007E3B1C" w:rsidRDefault="007E3B1C" w:rsidP="007E3B1C">
      <w:pPr>
        <w:pStyle w:val="ListParagraph"/>
        <w:rPr>
          <w:rFonts w:ascii="Arial" w:eastAsia="Arial" w:hAnsi="Arial" w:cs="Arial"/>
          <w:b/>
          <w:bCs/>
          <w:sz w:val="24"/>
          <w:szCs w:val="24"/>
        </w:rPr>
        <w:sectPr w:rsidR="007E3B1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7E3B1C" w14:paraId="403D2504" w14:textId="77777777" w:rsidTr="009F606A">
        <w:trPr>
          <w:trHeight w:val="582"/>
        </w:trPr>
        <w:tc>
          <w:tcPr>
            <w:tcW w:w="13950" w:type="dxa"/>
          </w:tcPr>
          <w:p w14:paraId="4618CB54" w14:textId="77777777" w:rsidR="007E3B1C" w:rsidRDefault="007E3B1C" w:rsidP="007E3B1C">
            <w:pPr>
              <w:pStyle w:val="ListParagraph"/>
              <w:ind w:left="0"/>
              <w:rPr>
                <w:rFonts w:ascii="Arial" w:eastAsia="Arial" w:hAnsi="Arial" w:cs="Arial"/>
                <w:b/>
                <w:bCs/>
                <w:sz w:val="24"/>
                <w:szCs w:val="24"/>
              </w:rPr>
            </w:pPr>
          </w:p>
        </w:tc>
      </w:tr>
    </w:tbl>
    <w:p w14:paraId="2AE68616" w14:textId="77777777" w:rsidR="007E3B1C" w:rsidRDefault="007E3B1C" w:rsidP="007E3B1C">
      <w:pPr>
        <w:pStyle w:val="ListParagraph"/>
        <w:rPr>
          <w:rFonts w:ascii="Arial" w:eastAsia="Arial" w:hAnsi="Arial" w:cs="Arial"/>
          <w:b/>
          <w:bCs/>
          <w:sz w:val="24"/>
          <w:szCs w:val="24"/>
        </w:rPr>
      </w:pPr>
    </w:p>
    <w:p w14:paraId="575C53B3" w14:textId="050E4477" w:rsidR="00C80EAF" w:rsidRPr="006C06AA" w:rsidRDefault="00C80EAF" w:rsidP="00C80EAF">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C80EAF" w:rsidRPr="006C06AA" w14:paraId="45F844AD" w14:textId="77777777" w:rsidTr="27EE8F25">
        <w:tc>
          <w:tcPr>
            <w:tcW w:w="3493" w:type="dxa"/>
          </w:tcPr>
          <w:p w14:paraId="0C03E853"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0CF47A0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19F9B85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1C21564B"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Review Date</w:t>
            </w:r>
          </w:p>
        </w:tc>
      </w:tr>
      <w:tr w:rsidR="00C80EAF" w:rsidRPr="006C06AA" w14:paraId="7E37A5DC" w14:textId="77777777" w:rsidTr="27EE8F25">
        <w:trPr>
          <w:trHeight w:val="567"/>
        </w:trPr>
        <w:tc>
          <w:tcPr>
            <w:tcW w:w="3493" w:type="dxa"/>
          </w:tcPr>
          <w:p w14:paraId="606F7AFC" w14:textId="5F05B2AB" w:rsidR="00C80EAF" w:rsidRPr="006C06AA" w:rsidRDefault="31CDB6E8">
            <w:pPr>
              <w:rPr>
                <w:rFonts w:ascii="Arial" w:eastAsia="Arial" w:hAnsi="Arial" w:cs="Arial"/>
                <w:b/>
                <w:bCs/>
                <w:sz w:val="24"/>
                <w:szCs w:val="24"/>
              </w:rPr>
            </w:pPr>
            <w:r w:rsidRPr="27EE8F25">
              <w:rPr>
                <w:rFonts w:ascii="Arial" w:eastAsia="Arial" w:hAnsi="Arial" w:cs="Arial"/>
                <w:b/>
                <w:bCs/>
                <w:sz w:val="24"/>
                <w:szCs w:val="24"/>
              </w:rPr>
              <w:t xml:space="preserve">Dave McCallum </w:t>
            </w:r>
          </w:p>
        </w:tc>
        <w:tc>
          <w:tcPr>
            <w:tcW w:w="3608" w:type="dxa"/>
          </w:tcPr>
          <w:p w14:paraId="2FCE0318" w14:textId="6D19C1EE" w:rsidR="00C80EAF" w:rsidRPr="006C06AA" w:rsidRDefault="31CDB6E8">
            <w:pPr>
              <w:rPr>
                <w:rFonts w:ascii="Arial" w:eastAsia="Arial" w:hAnsi="Arial" w:cs="Arial"/>
                <w:b/>
                <w:bCs/>
                <w:sz w:val="24"/>
                <w:szCs w:val="24"/>
              </w:rPr>
            </w:pPr>
            <w:r>
              <w:rPr>
                <w:noProof/>
              </w:rPr>
              <w:drawing>
                <wp:inline distT="0" distB="0" distL="0" distR="0" wp14:anchorId="2B5F6921" wp14:editId="26CB7411">
                  <wp:extent cx="828675" cy="471424"/>
                  <wp:effectExtent l="0" t="0" r="0" b="0"/>
                  <wp:docPr id="1292706878" name="Picture 129270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28675" cy="471424"/>
                          </a:xfrm>
                          <a:prstGeom prst="rect">
                            <a:avLst/>
                          </a:prstGeom>
                        </pic:spPr>
                      </pic:pic>
                    </a:graphicData>
                  </a:graphic>
                </wp:inline>
              </w:drawing>
            </w:r>
          </w:p>
        </w:tc>
        <w:tc>
          <w:tcPr>
            <w:tcW w:w="3551" w:type="dxa"/>
          </w:tcPr>
          <w:p w14:paraId="0D5978A1" w14:textId="021C86FB" w:rsidR="00C80EAF" w:rsidRPr="006C06AA" w:rsidRDefault="31CDB6E8">
            <w:pPr>
              <w:rPr>
                <w:rFonts w:ascii="Arial" w:eastAsia="Arial" w:hAnsi="Arial" w:cs="Arial"/>
                <w:b/>
                <w:bCs/>
                <w:sz w:val="24"/>
                <w:szCs w:val="24"/>
              </w:rPr>
            </w:pPr>
            <w:r w:rsidRPr="27EE8F25">
              <w:rPr>
                <w:rFonts w:ascii="Arial" w:eastAsia="Arial" w:hAnsi="Arial" w:cs="Arial"/>
                <w:b/>
                <w:bCs/>
                <w:sz w:val="24"/>
                <w:szCs w:val="24"/>
              </w:rPr>
              <w:t>01/05/25</w:t>
            </w:r>
          </w:p>
        </w:tc>
        <w:tc>
          <w:tcPr>
            <w:tcW w:w="3296" w:type="dxa"/>
          </w:tcPr>
          <w:p w14:paraId="3C7561D9" w14:textId="1A45C43B" w:rsidR="00C80EAF" w:rsidRPr="006C06AA" w:rsidRDefault="31CDB6E8">
            <w:pPr>
              <w:rPr>
                <w:rFonts w:ascii="Arial" w:eastAsia="Arial" w:hAnsi="Arial" w:cs="Arial"/>
                <w:b/>
                <w:bCs/>
                <w:sz w:val="24"/>
                <w:szCs w:val="24"/>
              </w:rPr>
            </w:pPr>
            <w:r w:rsidRPr="27EE8F25">
              <w:rPr>
                <w:rFonts w:ascii="Arial" w:eastAsia="Arial" w:hAnsi="Arial" w:cs="Arial"/>
                <w:b/>
                <w:bCs/>
                <w:sz w:val="24"/>
                <w:szCs w:val="24"/>
              </w:rPr>
              <w:t>01/05/25</w:t>
            </w:r>
          </w:p>
        </w:tc>
      </w:tr>
    </w:tbl>
    <w:p w14:paraId="37E2D592"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E360147" w14:textId="77777777">
        <w:trPr>
          <w:trHeight w:val="850"/>
        </w:trPr>
        <w:tc>
          <w:tcPr>
            <w:tcW w:w="13950" w:type="dxa"/>
            <w:shd w:val="clear" w:color="auto" w:fill="B6DFE8"/>
            <w:vAlign w:val="center"/>
          </w:tcPr>
          <w:p w14:paraId="14280434" w14:textId="77218F0A"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5.0 Review (To be completed at the review date, not at the same time it is submitted)</w:t>
            </w:r>
          </w:p>
        </w:tc>
      </w:tr>
    </w:tbl>
    <w:p w14:paraId="58DBD815" w14:textId="77777777" w:rsidR="00C80EAF" w:rsidRDefault="00C80EAF" w:rsidP="00C80EAF">
      <w:pPr>
        <w:rPr>
          <w:rFonts w:ascii="Arial" w:eastAsia="Arial" w:hAnsi="Arial" w:cs="Arial"/>
          <w:b/>
          <w:bCs/>
          <w:i/>
          <w:iCs/>
          <w:sz w:val="28"/>
          <w:szCs w:val="28"/>
        </w:rPr>
      </w:pPr>
    </w:p>
    <w:p w14:paraId="04FD8EED" w14:textId="7777777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0E60BFCA" w14:textId="77777777" w:rsidR="00C80EAF" w:rsidRDefault="00C80EAF" w:rsidP="00621344">
      <w:pPr>
        <w:pStyle w:val="Heading1"/>
        <w:shd w:val="clear" w:color="auto" w:fill="C00000"/>
        <w15:collapsed/>
      </w:pPr>
      <w:r>
        <w:t>Guidance for 5.0</w:t>
      </w:r>
    </w:p>
    <w:tbl>
      <w:tblPr>
        <w:tblStyle w:val="TableGrid"/>
        <w:tblW w:w="13946" w:type="dxa"/>
        <w:tblInd w:w="-5" w:type="dxa"/>
        <w:tblLook w:val="04A0" w:firstRow="1" w:lastRow="0" w:firstColumn="1" w:lastColumn="0" w:noHBand="0" w:noVBand="1"/>
      </w:tblPr>
      <w:tblGrid>
        <w:gridCol w:w="13946"/>
      </w:tblGrid>
      <w:tr w:rsidR="00C80EAF" w14:paraId="488D1D9D" w14:textId="77777777">
        <w:tc>
          <w:tcPr>
            <w:tcW w:w="13946" w:type="dxa"/>
            <w:shd w:val="clear" w:color="auto" w:fill="F5D3D8"/>
          </w:tcPr>
          <w:p w14:paraId="30AA69DF" w14:textId="77777777" w:rsidR="00C80EAF" w:rsidRDefault="00C80EAF">
            <w:pPr>
              <w:rPr>
                <w:rFonts w:ascii="Arial" w:eastAsia="Arial" w:hAnsi="Arial" w:cs="Arial"/>
                <w:sz w:val="24"/>
                <w:szCs w:val="24"/>
              </w:rPr>
            </w:pPr>
          </w:p>
          <w:p w14:paraId="14AC606A" w14:textId="77777777" w:rsidR="00C80EAF" w:rsidRDefault="00C80EAF">
            <w:pPr>
              <w:rPr>
                <w:rFonts w:ascii="Arial" w:eastAsia="Arial" w:hAnsi="Arial" w:cs="Arial"/>
                <w:sz w:val="24"/>
                <w:szCs w:val="24"/>
              </w:rPr>
            </w:pPr>
            <w:r>
              <w:rPr>
                <w:rFonts w:ascii="Arial" w:eastAsia="Arial" w:hAnsi="Arial" w:cs="Arial"/>
                <w:sz w:val="24"/>
                <w:szCs w:val="24"/>
              </w:rPr>
              <w:t>Reviewing is important for several reasons.</w:t>
            </w:r>
          </w:p>
          <w:p w14:paraId="33FB722A" w14:textId="77777777" w:rsidR="00C80EAF"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allow you to reflect on progress and learning before completing an updated IEIA in the future.</w:t>
            </w:r>
          </w:p>
          <w:p w14:paraId="50577CD0" w14:textId="77777777" w:rsidR="00C80EAF" w:rsidRDefault="00C80EAF">
            <w:pPr>
              <w:pStyle w:val="ListParagraph"/>
              <w:numPr>
                <w:ilvl w:val="0"/>
                <w:numId w:val="17"/>
              </w:numPr>
              <w:rPr>
                <w:rFonts w:ascii="Arial" w:eastAsia="Arial" w:hAnsi="Arial" w:cs="Arial"/>
                <w:sz w:val="24"/>
                <w:szCs w:val="24"/>
              </w:rPr>
            </w:pPr>
            <w:r w:rsidRPr="10331548">
              <w:rPr>
                <w:rFonts w:ascii="Arial" w:eastAsia="Arial" w:hAnsi="Arial" w:cs="Arial"/>
                <w:sz w:val="24"/>
                <w:szCs w:val="24"/>
              </w:rPr>
              <w:t>If you do not need to complete an updated IEIA, it stills allows for evaluation of the project and can provide learning for others in the future who are developing similar/related projects.</w:t>
            </w:r>
          </w:p>
          <w:p w14:paraId="475C234F" w14:textId="77777777" w:rsidR="00C80EAF" w:rsidRPr="000916C2"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help the equality teams to identify and share good practice across the business.</w:t>
            </w:r>
          </w:p>
          <w:p w14:paraId="34C36F2F" w14:textId="77777777" w:rsidR="00C80EAF" w:rsidRDefault="00C80EAF">
            <w:pPr>
              <w:pStyle w:val="ListParagraph"/>
              <w:ind w:left="0"/>
              <w:rPr>
                <w:rFonts w:ascii="Arial" w:eastAsia="Arial" w:hAnsi="Arial" w:cs="Arial"/>
                <w:b/>
                <w:bCs/>
                <w:sz w:val="24"/>
                <w:szCs w:val="24"/>
              </w:rPr>
            </w:pPr>
          </w:p>
        </w:tc>
      </w:tr>
    </w:tbl>
    <w:p w14:paraId="68B5EB12" w14:textId="77777777" w:rsidR="00C80EAF" w:rsidRDefault="00C80EAF" w:rsidP="00C80EAF">
      <w:pPr>
        <w:pStyle w:val="ListParagraph"/>
        <w:rPr>
          <w:rFonts w:ascii="Arial" w:eastAsia="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260805FB" w14:textId="77777777" w:rsidR="00C80EAF" w:rsidRDefault="00C80EAF" w:rsidP="00C80EAF">
      <w:pPr>
        <w:pStyle w:val="ListParagraph"/>
        <w:rPr>
          <w:rFonts w:ascii="Arial" w:eastAsia="Arial" w:hAnsi="Arial" w:cs="Arial"/>
          <w:b/>
          <w:bCs/>
          <w:sz w:val="24"/>
          <w:szCs w:val="24"/>
        </w:rPr>
      </w:pPr>
    </w:p>
    <w:p w14:paraId="1CDA2C00"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13266" w:type="dxa"/>
        <w:tblInd w:w="704" w:type="dxa"/>
        <w:tblLook w:val="04A0" w:firstRow="1" w:lastRow="0" w:firstColumn="1" w:lastColumn="0" w:noHBand="0" w:noVBand="1"/>
      </w:tblPr>
      <w:tblGrid>
        <w:gridCol w:w="13266"/>
      </w:tblGrid>
      <w:tr w:rsidR="00C80EAF" w14:paraId="63FED47A" w14:textId="77777777">
        <w:trPr>
          <w:trHeight w:val="1134"/>
        </w:trPr>
        <w:tc>
          <w:tcPr>
            <w:tcW w:w="13266" w:type="dxa"/>
          </w:tcPr>
          <w:p w14:paraId="78D6D037" w14:textId="77777777" w:rsidR="00C80EAF" w:rsidRDefault="00C80EAF">
            <w:pPr>
              <w:pStyle w:val="ListParagraph"/>
              <w:ind w:left="0"/>
              <w:rPr>
                <w:rFonts w:ascii="Arial" w:eastAsia="Arial" w:hAnsi="Arial" w:cs="Arial"/>
                <w:b/>
                <w:bCs/>
                <w:sz w:val="24"/>
                <w:szCs w:val="24"/>
              </w:rPr>
            </w:pPr>
            <w:bookmarkStart w:id="16" w:name="_Hlk124429087"/>
          </w:p>
        </w:tc>
      </w:tr>
      <w:bookmarkEnd w:id="16"/>
    </w:tbl>
    <w:p w14:paraId="422A27F5" w14:textId="77777777" w:rsidR="00C80EAF" w:rsidRPr="006C06AA" w:rsidRDefault="00C80EAF" w:rsidP="00C80EAF">
      <w:pPr>
        <w:pStyle w:val="ListParagraph"/>
        <w:rPr>
          <w:rFonts w:ascii="Arial" w:eastAsia="Arial" w:hAnsi="Arial" w:cs="Arial"/>
          <w:b/>
          <w:bCs/>
          <w:sz w:val="24"/>
          <w:szCs w:val="24"/>
        </w:rPr>
      </w:pPr>
    </w:p>
    <w:p w14:paraId="664BC176"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80EAF" w14:paraId="3DC28745" w14:textId="77777777">
        <w:trPr>
          <w:trHeight w:val="1134"/>
        </w:trPr>
        <w:tc>
          <w:tcPr>
            <w:tcW w:w="13244" w:type="dxa"/>
          </w:tcPr>
          <w:p w14:paraId="0349B572" w14:textId="77777777" w:rsidR="00C80EAF" w:rsidRDefault="00C80EAF">
            <w:pPr>
              <w:pStyle w:val="ListParagraph"/>
              <w:ind w:left="0"/>
              <w:rPr>
                <w:rFonts w:ascii="Arial" w:eastAsia="Arial" w:hAnsi="Arial" w:cs="Arial"/>
                <w:b/>
                <w:bCs/>
                <w:sz w:val="24"/>
                <w:szCs w:val="24"/>
              </w:rPr>
            </w:pPr>
          </w:p>
        </w:tc>
      </w:tr>
    </w:tbl>
    <w:p w14:paraId="6ACC2607" w14:textId="77777777" w:rsidR="00C80EAF" w:rsidRPr="006C06AA" w:rsidRDefault="00C80EAF" w:rsidP="00C80EAF">
      <w:pPr>
        <w:pStyle w:val="ListParagraph"/>
        <w:rPr>
          <w:rFonts w:ascii="Arial" w:eastAsia="Arial" w:hAnsi="Arial" w:cs="Arial"/>
          <w:b/>
          <w:bCs/>
          <w:sz w:val="24"/>
          <w:szCs w:val="24"/>
        </w:rPr>
      </w:pPr>
    </w:p>
    <w:p w14:paraId="34DBC1B8"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80EAF" w14:paraId="3698083B" w14:textId="77777777">
        <w:trPr>
          <w:trHeight w:val="1134"/>
        </w:trPr>
        <w:tc>
          <w:tcPr>
            <w:tcW w:w="13244" w:type="dxa"/>
          </w:tcPr>
          <w:p w14:paraId="6DA38E53" w14:textId="77777777" w:rsidR="00C80EAF" w:rsidRDefault="00C80EAF">
            <w:pPr>
              <w:pStyle w:val="ListParagraph"/>
              <w:ind w:left="0"/>
              <w:rPr>
                <w:rFonts w:ascii="Arial" w:eastAsia="Arial" w:hAnsi="Arial" w:cs="Arial"/>
                <w:b/>
                <w:bCs/>
                <w:sz w:val="24"/>
                <w:szCs w:val="24"/>
              </w:rPr>
            </w:pPr>
          </w:p>
        </w:tc>
      </w:tr>
    </w:tbl>
    <w:p w14:paraId="01807F80" w14:textId="77777777" w:rsidR="00C80EAF" w:rsidRPr="006C06AA" w:rsidRDefault="00C80EAF" w:rsidP="00C80EAF">
      <w:pPr>
        <w:pStyle w:val="ListParagraph"/>
        <w:rPr>
          <w:rFonts w:ascii="Arial" w:eastAsia="Arial" w:hAnsi="Arial" w:cs="Arial"/>
          <w:b/>
          <w:bCs/>
          <w:sz w:val="24"/>
          <w:szCs w:val="24"/>
        </w:rPr>
      </w:pPr>
    </w:p>
    <w:p w14:paraId="39A81097"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80EAF" w14:paraId="03952FAF" w14:textId="77777777">
        <w:trPr>
          <w:trHeight w:val="1134"/>
        </w:trPr>
        <w:tc>
          <w:tcPr>
            <w:tcW w:w="13244" w:type="dxa"/>
          </w:tcPr>
          <w:p w14:paraId="7F914872" w14:textId="77777777" w:rsidR="00C80EAF" w:rsidRDefault="00C80EAF">
            <w:pPr>
              <w:pStyle w:val="ListParagraph"/>
              <w:ind w:left="0"/>
              <w:rPr>
                <w:rFonts w:ascii="Arial" w:eastAsia="Arial" w:hAnsi="Arial" w:cs="Arial"/>
                <w:b/>
                <w:bCs/>
                <w:sz w:val="24"/>
                <w:szCs w:val="24"/>
              </w:rPr>
            </w:pPr>
          </w:p>
        </w:tc>
      </w:tr>
    </w:tbl>
    <w:p w14:paraId="0D530034" w14:textId="77777777" w:rsidR="00C80EAF" w:rsidRPr="006C06AA" w:rsidRDefault="00C80EAF" w:rsidP="00C80EAF">
      <w:pPr>
        <w:pStyle w:val="ListParagraph"/>
        <w:rPr>
          <w:rFonts w:ascii="Arial" w:eastAsia="Arial" w:hAnsi="Arial" w:cs="Arial"/>
          <w:b/>
          <w:bCs/>
          <w:sz w:val="24"/>
          <w:szCs w:val="24"/>
        </w:rPr>
      </w:pPr>
    </w:p>
    <w:p w14:paraId="443B842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80EAF" w14:paraId="1E260443" w14:textId="77777777">
        <w:trPr>
          <w:trHeight w:val="1134"/>
        </w:trPr>
        <w:tc>
          <w:tcPr>
            <w:tcW w:w="13244" w:type="dxa"/>
          </w:tcPr>
          <w:p w14:paraId="3A4903DD" w14:textId="77777777" w:rsidR="00C80EAF" w:rsidRDefault="00C80EAF">
            <w:pPr>
              <w:pStyle w:val="ListParagraph"/>
              <w:ind w:left="0"/>
              <w:rPr>
                <w:rFonts w:ascii="Arial" w:eastAsia="Arial" w:hAnsi="Arial" w:cs="Arial"/>
                <w:b/>
                <w:bCs/>
                <w:sz w:val="24"/>
                <w:szCs w:val="24"/>
              </w:rPr>
            </w:pPr>
          </w:p>
        </w:tc>
      </w:tr>
    </w:tbl>
    <w:p w14:paraId="337E430D" w14:textId="77777777" w:rsidR="00C80EAF" w:rsidRDefault="00C80EAF" w:rsidP="00C80EAF">
      <w:pPr>
        <w:rPr>
          <w:rFonts w:ascii="Arial" w:eastAsia="Arial" w:hAnsi="Arial" w:cs="Arial"/>
          <w:b/>
          <w:bCs/>
          <w:color w:val="0094CA"/>
          <w:sz w:val="36"/>
          <w:szCs w:val="36"/>
        </w:rPr>
      </w:pPr>
    </w:p>
    <w:p w14:paraId="0DDF12DB" w14:textId="77777777" w:rsidR="00C80EAF" w:rsidRDefault="00C80EAF" w:rsidP="00C80EAF">
      <w:pPr>
        <w:rPr>
          <w:rFonts w:ascii="Arial" w:eastAsia="Arial" w:hAnsi="Arial" w:cs="Arial"/>
          <w:b/>
          <w:bCs/>
          <w:color w:val="0094CA"/>
          <w:sz w:val="36"/>
          <w:szCs w:val="36"/>
        </w:rPr>
      </w:pPr>
    </w:p>
    <w:p w14:paraId="41E319D3" w14:textId="77777777" w:rsidR="00C80EAF" w:rsidRDefault="00C80EAF" w:rsidP="00C80EAF">
      <w:pPr>
        <w:rPr>
          <w:rFonts w:ascii="Arial" w:eastAsia="Arial" w:hAnsi="Arial" w:cs="Arial"/>
          <w:b/>
          <w:bCs/>
          <w:color w:val="0094CA"/>
          <w:sz w:val="36"/>
          <w:szCs w:val="36"/>
        </w:rPr>
      </w:pPr>
    </w:p>
    <w:p w14:paraId="180BF1CD" w14:textId="77777777" w:rsidR="00D2372A" w:rsidRDefault="00D2372A" w:rsidP="00AD5C66">
      <w:pPr>
        <w:rPr>
          <w:rFonts w:ascii="Arial" w:eastAsia="Arial" w:hAnsi="Arial" w:cs="Arial"/>
          <w:b/>
          <w:bCs/>
          <w:color w:val="0094CA"/>
          <w:sz w:val="36"/>
          <w:szCs w:val="36"/>
        </w:rPr>
      </w:pPr>
    </w:p>
    <w:sectPr w:rsidR="00D2372A" w:rsidSect="00C80EAF">
      <w:type w:val="continuous"/>
      <w:pgSz w:w="16840" w:h="31678"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59803" w14:textId="77777777" w:rsidR="00A22314" w:rsidRDefault="00A22314" w:rsidP="00650993">
      <w:pPr>
        <w:spacing w:after="0" w:line="240" w:lineRule="auto"/>
      </w:pPr>
      <w:r>
        <w:separator/>
      </w:r>
    </w:p>
  </w:endnote>
  <w:endnote w:type="continuationSeparator" w:id="0">
    <w:p w14:paraId="32683D37" w14:textId="77777777" w:rsidR="00A22314" w:rsidRDefault="00A22314" w:rsidP="00650993">
      <w:pPr>
        <w:spacing w:after="0" w:line="240" w:lineRule="auto"/>
      </w:pPr>
      <w:r>
        <w:continuationSeparator/>
      </w:r>
    </w:p>
  </w:endnote>
  <w:endnote w:type="continuationNotice" w:id="1">
    <w:p w14:paraId="1CE483B3" w14:textId="77777777" w:rsidR="00A22314" w:rsidRDefault="00A22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9CAC" w14:textId="77777777" w:rsidR="00A22314" w:rsidRDefault="00A22314" w:rsidP="00650993">
      <w:pPr>
        <w:spacing w:after="0" w:line="240" w:lineRule="auto"/>
      </w:pPr>
      <w:r>
        <w:separator/>
      </w:r>
    </w:p>
  </w:footnote>
  <w:footnote w:type="continuationSeparator" w:id="0">
    <w:p w14:paraId="65712EA2" w14:textId="77777777" w:rsidR="00A22314" w:rsidRDefault="00A22314" w:rsidP="00650993">
      <w:pPr>
        <w:spacing w:after="0" w:line="240" w:lineRule="auto"/>
      </w:pPr>
      <w:r>
        <w:continuationSeparator/>
      </w:r>
    </w:p>
  </w:footnote>
  <w:footnote w:type="continuationNotice" w:id="1">
    <w:p w14:paraId="06B1D6DE" w14:textId="77777777" w:rsidR="00A22314" w:rsidRDefault="00A22314">
      <w:pPr>
        <w:spacing w:after="0" w:line="240" w:lineRule="auto"/>
      </w:pPr>
    </w:p>
  </w:footnote>
  <w:footnote w:id="2">
    <w:p w14:paraId="10EAF4E9" w14:textId="43350F81" w:rsidR="002A4BD5" w:rsidRDefault="002A4BD5">
      <w:pPr>
        <w:pStyle w:val="FootnoteText"/>
      </w:pPr>
      <w:r>
        <w:rPr>
          <w:rStyle w:val="FootnoteReference"/>
        </w:rPr>
        <w:footnoteRef/>
      </w:r>
      <w:r>
        <w:t xml:space="preserve"> </w:t>
      </w:r>
      <w:r w:rsidR="006C747A">
        <w:t>Skills Development Scotland (2023)</w:t>
      </w:r>
      <w:r w:rsidR="005C7A46">
        <w:t xml:space="preserve">. </w:t>
      </w:r>
      <w:hyperlink r:id="rId1" w:history="1">
        <w:r w:rsidR="00E830A4">
          <w:rPr>
            <w:rStyle w:val="Hyperlink"/>
          </w:rPr>
          <w:t>Equality Evidence Review 2023</w:t>
        </w:r>
      </w:hyperlink>
      <w:r w:rsidR="00E830A4">
        <w:t xml:space="preserve"> </w:t>
      </w:r>
    </w:p>
  </w:footnote>
  <w:footnote w:id="3">
    <w:p w14:paraId="74B19824" w14:textId="5D9390DB" w:rsidR="009C1CFC" w:rsidRDefault="009C1CFC">
      <w:pPr>
        <w:pStyle w:val="FootnoteText"/>
      </w:pPr>
      <w:r>
        <w:rPr>
          <w:rStyle w:val="FootnoteReference"/>
        </w:rPr>
        <w:footnoteRef/>
      </w:r>
      <w:r>
        <w:t xml:space="preserve"> As </w:t>
      </w:r>
      <w:r w:rsidR="001D72C7">
        <w:t>above</w:t>
      </w:r>
    </w:p>
  </w:footnote>
  <w:footnote w:id="4">
    <w:p w14:paraId="527AD158" w14:textId="61BBAFF4" w:rsidR="00673764" w:rsidRDefault="00673764">
      <w:pPr>
        <w:pStyle w:val="FootnoteText"/>
      </w:pPr>
      <w:r>
        <w:rPr>
          <w:rStyle w:val="FootnoteReference"/>
        </w:rPr>
        <w:footnoteRef/>
      </w:r>
      <w:r>
        <w:t xml:space="preserve"> Skills Development Scotland</w:t>
      </w:r>
      <w:r w:rsidR="00D453FC">
        <w:t xml:space="preserve"> (2024)</w:t>
      </w:r>
      <w:r w:rsidR="003A3CAB">
        <w:t xml:space="preserve">. </w:t>
      </w:r>
      <w:hyperlink r:id="rId2" w:history="1">
        <w:r w:rsidR="005360E1">
          <w:rPr>
            <w:rStyle w:val="Hyperlink"/>
          </w:rPr>
          <w:t>Corporate Parenting Plan 2024-2027</w:t>
        </w:r>
      </w:hyperlink>
      <w:r w:rsidR="005360E1">
        <w:t xml:space="preserve"> </w:t>
      </w:r>
    </w:p>
  </w:footnote>
  <w:footnote w:id="5">
    <w:p w14:paraId="0C8D803E" w14:textId="2AFE0B22" w:rsidR="00D22BB5" w:rsidRDefault="00D22BB5">
      <w:pPr>
        <w:pStyle w:val="FootnoteText"/>
      </w:pPr>
      <w:r>
        <w:rPr>
          <w:rStyle w:val="FootnoteReference"/>
        </w:rPr>
        <w:footnoteRef/>
      </w:r>
      <w:r>
        <w:t xml:space="preserve"> Skills Development Scotland (2023). </w:t>
      </w:r>
      <w:hyperlink r:id="rId3" w:history="1">
        <w:r>
          <w:rPr>
            <w:rStyle w:val="Hyperlink"/>
          </w:rPr>
          <w:t>Equality Evidence Review 2023</w:t>
        </w:r>
      </w:hyperlink>
    </w:p>
  </w:footnote>
  <w:footnote w:id="6">
    <w:p w14:paraId="3D1FC636" w14:textId="2E4DEC03" w:rsidR="00A20532" w:rsidRDefault="00A20532">
      <w:pPr>
        <w:pStyle w:val="FootnoteText"/>
      </w:pPr>
      <w:r>
        <w:rPr>
          <w:rStyle w:val="FootnoteReference"/>
        </w:rPr>
        <w:footnoteRef/>
      </w:r>
      <w:r>
        <w:t xml:space="preserve"> Skills Development Scotland (202</w:t>
      </w:r>
      <w:r w:rsidR="00463F81">
        <w:t>3</w:t>
      </w:r>
      <w:r>
        <w:t>)</w:t>
      </w:r>
      <w:r w:rsidR="00463F81">
        <w:t xml:space="preserve">. </w:t>
      </w:r>
      <w:hyperlink r:id="rId4" w:history="1">
        <w:r w:rsidR="00881734">
          <w:rPr>
            <w:rStyle w:val="Hyperlink"/>
          </w:rPr>
          <w:t>Young People's Career Ambitions (YPCA) 2022/23 Briefing Paper</w:t>
        </w:r>
      </w:hyperlink>
      <w:r w:rsidR="00881734">
        <w:t xml:space="preserve"> </w:t>
      </w:r>
    </w:p>
  </w:footnote>
  <w:footnote w:id="7">
    <w:p w14:paraId="7ADFF8EE" w14:textId="77777777" w:rsidR="00FF0D08" w:rsidRDefault="00FF0D08" w:rsidP="00FF0D08">
      <w:pPr>
        <w:pStyle w:val="FootnoteText"/>
      </w:pPr>
      <w:r>
        <w:rPr>
          <w:rStyle w:val="FootnoteReference"/>
        </w:rPr>
        <w:footnoteRef/>
      </w:r>
      <w:r>
        <w:t xml:space="preserve"> Skills Development Scotland (2023). </w:t>
      </w:r>
      <w:hyperlink r:id="rId5" w:history="1">
        <w:r>
          <w:rPr>
            <w:rStyle w:val="Hyperlink"/>
          </w:rPr>
          <w:t>Equality Evidence Review 2023</w:t>
        </w:r>
      </w:hyperlink>
    </w:p>
  </w:footnote>
  <w:footnote w:id="8">
    <w:p w14:paraId="2CD52393" w14:textId="58FBA047" w:rsidR="00A871F2" w:rsidRDefault="00A871F2">
      <w:pPr>
        <w:pStyle w:val="FootnoteText"/>
      </w:pPr>
      <w:r>
        <w:rPr>
          <w:rStyle w:val="FootnoteReference"/>
        </w:rPr>
        <w:footnoteRef/>
      </w:r>
      <w:r>
        <w:t xml:space="preserve"> Skills Development Scotland (2023). </w:t>
      </w:r>
      <w:hyperlink r:id="rId6" w:history="1">
        <w:r>
          <w:rPr>
            <w:rStyle w:val="Hyperlink"/>
          </w:rPr>
          <w:t>Young People's Career Ambitions (YPCA) 2022/23 Briefing Paper</w:t>
        </w:r>
      </w:hyperlink>
    </w:p>
  </w:footnote>
  <w:footnote w:id="9">
    <w:p w14:paraId="62FF2454" w14:textId="77777777" w:rsidR="00302E67" w:rsidRDefault="00302E67" w:rsidP="00302E67">
      <w:pPr>
        <w:pStyle w:val="FootnoteText"/>
      </w:pPr>
      <w:r>
        <w:rPr>
          <w:rStyle w:val="FootnoteReference"/>
        </w:rPr>
        <w:footnoteRef/>
      </w:r>
      <w:r>
        <w:t xml:space="preserve"> Skills Development Scotland (2023). </w:t>
      </w:r>
      <w:hyperlink r:id="rId7" w:history="1">
        <w:r>
          <w:rPr>
            <w:rStyle w:val="Hyperlink"/>
          </w:rPr>
          <w:t>Equality Evidence Review 2023</w:t>
        </w:r>
      </w:hyperlink>
    </w:p>
  </w:footnote>
  <w:footnote w:id="10">
    <w:p w14:paraId="511C8CA5" w14:textId="4B020FEB" w:rsidR="002C5A8B" w:rsidRDefault="002C5A8B">
      <w:pPr>
        <w:pStyle w:val="FootnoteText"/>
      </w:pPr>
      <w:r>
        <w:rPr>
          <w:rStyle w:val="FootnoteReference"/>
        </w:rPr>
        <w:footnoteRef/>
      </w:r>
      <w:r>
        <w:t xml:space="preserve"> </w:t>
      </w:r>
      <w:r w:rsidR="00E00299">
        <w:t xml:space="preserve">Scotland’s Census 2022 (2024). </w:t>
      </w:r>
      <w:hyperlink r:id="rId8" w:history="1">
        <w:r w:rsidR="00E00299">
          <w:rPr>
            <w:rStyle w:val="Hyperlink"/>
          </w:rPr>
          <w:t>Scotland's Census 2022- Sexual orientation and trans status or history</w:t>
        </w:r>
      </w:hyperlink>
      <w:r w:rsidR="00E00299">
        <w:t xml:space="preserve"> </w:t>
      </w:r>
    </w:p>
  </w:footnote>
  <w:footnote w:id="11">
    <w:p w14:paraId="7FE1C2A2" w14:textId="77CE704A" w:rsidR="003E6584" w:rsidRDefault="003E6584">
      <w:pPr>
        <w:pStyle w:val="FootnoteText"/>
      </w:pPr>
      <w:r>
        <w:rPr>
          <w:rStyle w:val="FootnoteReference"/>
        </w:rPr>
        <w:footnoteRef/>
      </w:r>
      <w:r>
        <w:t xml:space="preserve"> Skills Development Scotland (2023). </w:t>
      </w:r>
      <w:hyperlink r:id="rId9" w:history="1">
        <w:r>
          <w:rPr>
            <w:rStyle w:val="Hyperlink"/>
          </w:rPr>
          <w:t>Equality Evidence Review 2023</w:t>
        </w:r>
      </w:hyperlink>
    </w:p>
  </w:footnote>
  <w:footnote w:id="12">
    <w:p w14:paraId="62E47C9D" w14:textId="35B9ED68" w:rsidR="000C225A" w:rsidRDefault="000C225A">
      <w:pPr>
        <w:pStyle w:val="FootnoteText"/>
      </w:pPr>
      <w:r>
        <w:rPr>
          <w:rStyle w:val="FootnoteReference"/>
        </w:rPr>
        <w:footnoteRef/>
      </w:r>
      <w:r>
        <w:t xml:space="preserve"> Skills Development Scotland (2023). </w:t>
      </w:r>
      <w:hyperlink r:id="rId10" w:history="1">
        <w:r>
          <w:rPr>
            <w:rStyle w:val="Hyperlink"/>
          </w:rPr>
          <w:t>Equality Evidence Review 2023</w:t>
        </w:r>
      </w:hyperlink>
    </w:p>
  </w:footnote>
  <w:footnote w:id="13">
    <w:p w14:paraId="3434FDB2" w14:textId="1FBD001F" w:rsidR="00A871F2" w:rsidRDefault="00A871F2">
      <w:pPr>
        <w:pStyle w:val="FootnoteText"/>
      </w:pPr>
      <w:r>
        <w:rPr>
          <w:rStyle w:val="FootnoteReference"/>
        </w:rPr>
        <w:footnoteRef/>
      </w:r>
      <w:r>
        <w:t xml:space="preserve"> Skills Development Scotland (2023). </w:t>
      </w:r>
      <w:hyperlink r:id="rId11" w:history="1">
        <w:r>
          <w:rPr>
            <w:rStyle w:val="Hyperlink"/>
          </w:rPr>
          <w:t>Young People's Career Ambitions (YPCA) 2022/23 Briefing Paper</w:t>
        </w:r>
      </w:hyperlink>
    </w:p>
  </w:footnote>
  <w:footnote w:id="14">
    <w:p w14:paraId="4F4A3054" w14:textId="0D6DC3F4" w:rsidR="00041B13" w:rsidRDefault="00041B13">
      <w:pPr>
        <w:pStyle w:val="FootnoteText"/>
      </w:pPr>
      <w:r>
        <w:rPr>
          <w:rStyle w:val="FootnoteReference"/>
        </w:rPr>
        <w:footnoteRef/>
      </w:r>
      <w:r>
        <w:t xml:space="preserve"> Skills Development Scotland (2023). </w:t>
      </w:r>
      <w:hyperlink r:id="rId12" w:history="1">
        <w:r>
          <w:rPr>
            <w:rStyle w:val="Hyperlink"/>
          </w:rPr>
          <w:t>Equality Evidence Review 2023</w:t>
        </w:r>
      </w:hyperlink>
    </w:p>
  </w:footnote>
  <w:footnote w:id="15">
    <w:p w14:paraId="2FDC1D0D" w14:textId="5BF70B85" w:rsidR="0057250E" w:rsidRDefault="0057250E">
      <w:pPr>
        <w:pStyle w:val="FootnoteText"/>
      </w:pPr>
      <w:r>
        <w:rPr>
          <w:rStyle w:val="FootnoteReference"/>
        </w:rPr>
        <w:footnoteRef/>
      </w:r>
      <w:r>
        <w:t xml:space="preserve"> </w:t>
      </w:r>
      <w:r w:rsidR="0079725B">
        <w:t xml:space="preserve">APPG (2018). </w:t>
      </w:r>
      <w:hyperlink r:id="rId13" w:history="1">
        <w:r w:rsidR="0079725B">
          <w:rPr>
            <w:rStyle w:val="Hyperlink"/>
          </w:rPr>
          <w:t>Islamophobia Defined. The inquiry into a working definition of Islamophobia</w:t>
        </w:r>
      </w:hyperlink>
      <w:r w:rsidR="0079725B">
        <w:t xml:space="preserve"> </w:t>
      </w:r>
    </w:p>
  </w:footnote>
  <w:footnote w:id="16">
    <w:p w14:paraId="1F37198C" w14:textId="3ABC14E7" w:rsidR="00F10F99" w:rsidRDefault="00F10F99">
      <w:pPr>
        <w:pStyle w:val="FootnoteText"/>
      </w:pPr>
      <w:r>
        <w:rPr>
          <w:rStyle w:val="FootnoteReference"/>
        </w:rPr>
        <w:footnoteRef/>
      </w:r>
      <w:r>
        <w:t xml:space="preserve"> </w:t>
      </w:r>
      <w:r w:rsidR="003E722F">
        <w:t xml:space="preserve">Gender Commission Evidence Review (2021). </w:t>
      </w:r>
      <w:hyperlink r:id="rId14" w:history="1">
        <w:r w:rsidR="000C225A">
          <w:rPr>
            <w:rStyle w:val="Hyperlink"/>
          </w:rPr>
          <w:t>Gender Commission Evidence Review</w:t>
        </w:r>
      </w:hyperlink>
      <w:r w:rsidR="000C225A">
        <w:t xml:space="preserve"> </w:t>
      </w:r>
    </w:p>
  </w:footnote>
  <w:footnote w:id="17">
    <w:p w14:paraId="3B035711" w14:textId="3B9EAE54" w:rsidR="00B45588" w:rsidRDefault="00B45588">
      <w:pPr>
        <w:pStyle w:val="FootnoteText"/>
      </w:pPr>
      <w:r>
        <w:rPr>
          <w:rStyle w:val="FootnoteReference"/>
        </w:rPr>
        <w:footnoteRef/>
      </w:r>
      <w:r>
        <w:t xml:space="preserve"> Skills Development Scotland (2023). </w:t>
      </w:r>
      <w:hyperlink r:id="rId15" w:history="1">
        <w:r>
          <w:rPr>
            <w:rStyle w:val="Hyperlink"/>
          </w:rPr>
          <w:t>Equality Evidence Review 2023</w:t>
        </w:r>
      </w:hyperlink>
    </w:p>
  </w:footnote>
  <w:footnote w:id="18">
    <w:p w14:paraId="6663165C" w14:textId="6F558B3E" w:rsidR="00747CCA" w:rsidRDefault="00747CCA">
      <w:pPr>
        <w:pStyle w:val="FootnoteText"/>
      </w:pPr>
      <w:r>
        <w:rPr>
          <w:rStyle w:val="FootnoteReference"/>
        </w:rPr>
        <w:footnoteRef/>
      </w:r>
      <w:r>
        <w:t xml:space="preserve"> </w:t>
      </w:r>
      <w:r w:rsidR="009E4D51">
        <w:t xml:space="preserve">Skills Development Scotland (2023). </w:t>
      </w:r>
      <w:hyperlink r:id="rId16" w:history="1">
        <w:r w:rsidR="009E4D51">
          <w:rPr>
            <w:rStyle w:val="Hyperlink"/>
          </w:rPr>
          <w:t>Young People's Career Ambitions (YPCA) 2022/23 Briefing Paper</w:t>
        </w:r>
      </w:hyperlink>
    </w:p>
  </w:footnote>
  <w:footnote w:id="19">
    <w:p w14:paraId="3728B33B" w14:textId="0E64E095" w:rsidR="004B3380" w:rsidRDefault="004B3380">
      <w:pPr>
        <w:pStyle w:val="FootnoteText"/>
      </w:pPr>
      <w:r>
        <w:rPr>
          <w:rStyle w:val="FootnoteReference"/>
        </w:rPr>
        <w:footnoteRef/>
      </w:r>
      <w:r>
        <w:t xml:space="preserve"> Skills Development Scotland (2023). </w:t>
      </w:r>
      <w:hyperlink r:id="rId17" w:history="1">
        <w:r>
          <w:rPr>
            <w:rStyle w:val="Hyperlink"/>
          </w:rPr>
          <w:t>Equality Evidence Review 2023</w:t>
        </w:r>
      </w:hyperlink>
    </w:p>
  </w:footnote>
  <w:footnote w:id="20">
    <w:p w14:paraId="3FC043B3" w14:textId="1FB57662" w:rsidR="009E4D51" w:rsidRDefault="009E4D51">
      <w:pPr>
        <w:pStyle w:val="FootnoteText"/>
      </w:pPr>
      <w:r>
        <w:rPr>
          <w:rStyle w:val="FootnoteReference"/>
        </w:rPr>
        <w:footnoteRef/>
      </w:r>
      <w:r>
        <w:t xml:space="preserve"> Skills Development Scotland (2023). </w:t>
      </w:r>
      <w:hyperlink r:id="rId18" w:history="1">
        <w:r>
          <w:rPr>
            <w:rStyle w:val="Hyperlink"/>
          </w:rPr>
          <w:t>Young People's Career Ambitions (YPCA) 2022/23 Briefing Paper</w:t>
        </w:r>
      </w:hyperlink>
    </w:p>
  </w:footnote>
  <w:footnote w:id="21">
    <w:p w14:paraId="671E351B" w14:textId="77777777" w:rsidR="001E3265" w:rsidRDefault="001E3265" w:rsidP="001E3265">
      <w:pPr>
        <w:pStyle w:val="FootnoteText"/>
      </w:pPr>
      <w:r>
        <w:rPr>
          <w:rStyle w:val="FootnoteReference"/>
        </w:rPr>
        <w:footnoteRef/>
      </w:r>
      <w:r>
        <w:t xml:space="preserve"> Skills Development Scotland (2023). </w:t>
      </w:r>
      <w:hyperlink r:id="rId19" w:history="1">
        <w:r>
          <w:rPr>
            <w:rStyle w:val="Hyperlink"/>
          </w:rPr>
          <w:t>Equality Evidence Review 2023</w:t>
        </w:r>
      </w:hyperlink>
    </w:p>
  </w:footnote>
  <w:footnote w:id="22">
    <w:p w14:paraId="5EDF8CFD" w14:textId="77777777" w:rsidR="0094060D" w:rsidRDefault="0094060D" w:rsidP="0094060D">
      <w:pPr>
        <w:pStyle w:val="FootnoteText"/>
      </w:pPr>
      <w:r>
        <w:rPr>
          <w:rStyle w:val="FootnoteReference"/>
        </w:rPr>
        <w:footnoteRef/>
      </w:r>
      <w:r>
        <w:t xml:space="preserve"> Skills Development Scotland (2023). </w:t>
      </w:r>
      <w:hyperlink r:id="rId20" w:history="1">
        <w:r>
          <w:rPr>
            <w:rStyle w:val="Hyperlink"/>
          </w:rPr>
          <w:t>Equality Evidence Review 2023</w:t>
        </w:r>
      </w:hyperlink>
    </w:p>
  </w:footnote>
  <w:footnote w:id="23">
    <w:p w14:paraId="2FC5DF9D" w14:textId="77777777" w:rsidR="0094060D" w:rsidRDefault="0094060D" w:rsidP="0094060D">
      <w:pPr>
        <w:pStyle w:val="FootnoteText"/>
      </w:pPr>
      <w:r>
        <w:rPr>
          <w:rStyle w:val="FootnoteReference"/>
        </w:rPr>
        <w:footnoteRef/>
      </w:r>
      <w:r>
        <w:t xml:space="preserve"> Skills Development Scotland (2023). </w:t>
      </w:r>
      <w:hyperlink r:id="rId21" w:history="1">
        <w:r>
          <w:rPr>
            <w:rStyle w:val="Hyperlink"/>
          </w:rPr>
          <w:t>Equality Evidence Review 2023</w:t>
        </w:r>
      </w:hyperlink>
    </w:p>
  </w:footnote>
  <w:footnote w:id="24">
    <w:p w14:paraId="0A2EF78C" w14:textId="2BBF9A19" w:rsidR="009E4D51" w:rsidRDefault="009E4D51">
      <w:pPr>
        <w:pStyle w:val="FootnoteText"/>
      </w:pPr>
      <w:r>
        <w:rPr>
          <w:rStyle w:val="FootnoteReference"/>
        </w:rPr>
        <w:footnoteRef/>
      </w:r>
      <w:r>
        <w:t xml:space="preserve"> Skills Development Scotland (2023). </w:t>
      </w:r>
      <w:hyperlink r:id="rId22" w:history="1">
        <w:r>
          <w:rPr>
            <w:rStyle w:val="Hyperlink"/>
          </w:rPr>
          <w:t>Young People's Career Ambitions (YPCA) 2022/23 Briefing Paper</w:t>
        </w:r>
      </w:hyperlink>
    </w:p>
  </w:footnote>
  <w:footnote w:id="25">
    <w:p w14:paraId="57B2B7AA" w14:textId="1BDC7F6B" w:rsidR="00FC7BBF" w:rsidRDefault="00FC7BBF">
      <w:pPr>
        <w:pStyle w:val="FootnoteText"/>
      </w:pPr>
      <w:r>
        <w:rPr>
          <w:rStyle w:val="FootnoteReference"/>
        </w:rPr>
        <w:footnoteRef/>
      </w:r>
      <w:r>
        <w:t xml:space="preserve"> </w:t>
      </w:r>
      <w:r w:rsidR="003C6389">
        <w:t xml:space="preserve">Highlands and Islands Enterprise (2022) </w:t>
      </w:r>
      <w:hyperlink r:id="rId23" w:history="1">
        <w:r w:rsidR="00EC135D">
          <w:rPr>
            <w:rStyle w:val="Hyperlink"/>
          </w:rPr>
          <w:t>My Life in the Highlands and Islands Research</w:t>
        </w:r>
      </w:hyperlink>
      <w:r w:rsidR="00EC135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95B0"/>
    <w:multiLevelType w:val="hybridMultilevel"/>
    <w:tmpl w:val="451A5774"/>
    <w:lvl w:ilvl="0" w:tplc="6D1EA5CE">
      <w:start w:val="1"/>
      <w:numFmt w:val="bullet"/>
      <w:lvlText w:val="·"/>
      <w:lvlJc w:val="left"/>
      <w:pPr>
        <w:ind w:left="720" w:hanging="360"/>
      </w:pPr>
      <w:rPr>
        <w:rFonts w:ascii="Symbol" w:hAnsi="Symbol" w:hint="default"/>
      </w:rPr>
    </w:lvl>
    <w:lvl w:ilvl="1" w:tplc="598007FA">
      <w:start w:val="1"/>
      <w:numFmt w:val="bullet"/>
      <w:lvlText w:val="o"/>
      <w:lvlJc w:val="left"/>
      <w:pPr>
        <w:ind w:left="1440" w:hanging="360"/>
      </w:pPr>
      <w:rPr>
        <w:rFonts w:ascii="Courier New" w:hAnsi="Courier New" w:hint="default"/>
      </w:rPr>
    </w:lvl>
    <w:lvl w:ilvl="2" w:tplc="830278DA">
      <w:start w:val="1"/>
      <w:numFmt w:val="bullet"/>
      <w:lvlText w:val=""/>
      <w:lvlJc w:val="left"/>
      <w:pPr>
        <w:ind w:left="2160" w:hanging="360"/>
      </w:pPr>
      <w:rPr>
        <w:rFonts w:ascii="Wingdings" w:hAnsi="Wingdings" w:hint="default"/>
      </w:rPr>
    </w:lvl>
    <w:lvl w:ilvl="3" w:tplc="CA8C1986">
      <w:start w:val="1"/>
      <w:numFmt w:val="bullet"/>
      <w:lvlText w:val=""/>
      <w:lvlJc w:val="left"/>
      <w:pPr>
        <w:ind w:left="2880" w:hanging="360"/>
      </w:pPr>
      <w:rPr>
        <w:rFonts w:ascii="Symbol" w:hAnsi="Symbol" w:hint="default"/>
      </w:rPr>
    </w:lvl>
    <w:lvl w:ilvl="4" w:tplc="682E265E">
      <w:start w:val="1"/>
      <w:numFmt w:val="bullet"/>
      <w:lvlText w:val="o"/>
      <w:lvlJc w:val="left"/>
      <w:pPr>
        <w:ind w:left="3600" w:hanging="360"/>
      </w:pPr>
      <w:rPr>
        <w:rFonts w:ascii="Courier New" w:hAnsi="Courier New" w:hint="default"/>
      </w:rPr>
    </w:lvl>
    <w:lvl w:ilvl="5" w:tplc="2F3670D0">
      <w:start w:val="1"/>
      <w:numFmt w:val="bullet"/>
      <w:lvlText w:val=""/>
      <w:lvlJc w:val="left"/>
      <w:pPr>
        <w:ind w:left="4320" w:hanging="360"/>
      </w:pPr>
      <w:rPr>
        <w:rFonts w:ascii="Wingdings" w:hAnsi="Wingdings" w:hint="default"/>
      </w:rPr>
    </w:lvl>
    <w:lvl w:ilvl="6" w:tplc="4D86A10E">
      <w:start w:val="1"/>
      <w:numFmt w:val="bullet"/>
      <w:lvlText w:val=""/>
      <w:lvlJc w:val="left"/>
      <w:pPr>
        <w:ind w:left="5040" w:hanging="360"/>
      </w:pPr>
      <w:rPr>
        <w:rFonts w:ascii="Symbol" w:hAnsi="Symbol" w:hint="default"/>
      </w:rPr>
    </w:lvl>
    <w:lvl w:ilvl="7" w:tplc="1DC6875E">
      <w:start w:val="1"/>
      <w:numFmt w:val="bullet"/>
      <w:lvlText w:val="o"/>
      <w:lvlJc w:val="left"/>
      <w:pPr>
        <w:ind w:left="5760" w:hanging="360"/>
      </w:pPr>
      <w:rPr>
        <w:rFonts w:ascii="Courier New" w:hAnsi="Courier New" w:hint="default"/>
      </w:rPr>
    </w:lvl>
    <w:lvl w:ilvl="8" w:tplc="B98A7692">
      <w:start w:val="1"/>
      <w:numFmt w:val="bullet"/>
      <w:lvlText w:val=""/>
      <w:lvlJc w:val="left"/>
      <w:pPr>
        <w:ind w:left="6480" w:hanging="360"/>
      </w:pPr>
      <w:rPr>
        <w:rFonts w:ascii="Wingdings" w:hAnsi="Wingdings" w:hint="default"/>
      </w:rPr>
    </w:lvl>
  </w:abstractNum>
  <w:abstractNum w:abstractNumId="1" w15:restartNumberingAfterBreak="0">
    <w:nsid w:val="0460195B"/>
    <w:multiLevelType w:val="hybridMultilevel"/>
    <w:tmpl w:val="F52E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353F2"/>
    <w:multiLevelType w:val="hybridMultilevel"/>
    <w:tmpl w:val="6FB83D9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 w15:restartNumberingAfterBreak="0">
    <w:nsid w:val="09844CA1"/>
    <w:multiLevelType w:val="hybridMultilevel"/>
    <w:tmpl w:val="00F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CCFEE"/>
    <w:multiLevelType w:val="hybridMultilevel"/>
    <w:tmpl w:val="FFFFFFFF"/>
    <w:lvl w:ilvl="0" w:tplc="C6FEB452">
      <w:start w:val="1"/>
      <w:numFmt w:val="bullet"/>
      <w:lvlText w:val=""/>
      <w:lvlJc w:val="left"/>
      <w:pPr>
        <w:ind w:left="720" w:hanging="360"/>
      </w:pPr>
      <w:rPr>
        <w:rFonts w:ascii="Symbol" w:hAnsi="Symbol" w:hint="default"/>
      </w:rPr>
    </w:lvl>
    <w:lvl w:ilvl="1" w:tplc="4330F5AC">
      <w:start w:val="1"/>
      <w:numFmt w:val="bullet"/>
      <w:lvlText w:val="o"/>
      <w:lvlJc w:val="left"/>
      <w:pPr>
        <w:ind w:left="1440" w:hanging="360"/>
      </w:pPr>
      <w:rPr>
        <w:rFonts w:ascii="Courier New" w:hAnsi="Courier New" w:hint="default"/>
      </w:rPr>
    </w:lvl>
    <w:lvl w:ilvl="2" w:tplc="7E980F06">
      <w:start w:val="1"/>
      <w:numFmt w:val="bullet"/>
      <w:lvlText w:val=""/>
      <w:lvlJc w:val="left"/>
      <w:pPr>
        <w:ind w:left="2160" w:hanging="360"/>
      </w:pPr>
      <w:rPr>
        <w:rFonts w:ascii="Wingdings" w:hAnsi="Wingdings" w:hint="default"/>
      </w:rPr>
    </w:lvl>
    <w:lvl w:ilvl="3" w:tplc="A6408AB4">
      <w:start w:val="1"/>
      <w:numFmt w:val="bullet"/>
      <w:lvlText w:val=""/>
      <w:lvlJc w:val="left"/>
      <w:pPr>
        <w:ind w:left="2880" w:hanging="360"/>
      </w:pPr>
      <w:rPr>
        <w:rFonts w:ascii="Symbol" w:hAnsi="Symbol" w:hint="default"/>
      </w:rPr>
    </w:lvl>
    <w:lvl w:ilvl="4" w:tplc="7C321020">
      <w:start w:val="1"/>
      <w:numFmt w:val="bullet"/>
      <w:lvlText w:val="o"/>
      <w:lvlJc w:val="left"/>
      <w:pPr>
        <w:ind w:left="3600" w:hanging="360"/>
      </w:pPr>
      <w:rPr>
        <w:rFonts w:ascii="Courier New" w:hAnsi="Courier New" w:hint="default"/>
      </w:rPr>
    </w:lvl>
    <w:lvl w:ilvl="5" w:tplc="DD4E7A7A">
      <w:start w:val="1"/>
      <w:numFmt w:val="bullet"/>
      <w:lvlText w:val=""/>
      <w:lvlJc w:val="left"/>
      <w:pPr>
        <w:ind w:left="4320" w:hanging="360"/>
      </w:pPr>
      <w:rPr>
        <w:rFonts w:ascii="Wingdings" w:hAnsi="Wingdings" w:hint="default"/>
      </w:rPr>
    </w:lvl>
    <w:lvl w:ilvl="6" w:tplc="39E2F3D4">
      <w:start w:val="1"/>
      <w:numFmt w:val="bullet"/>
      <w:lvlText w:val=""/>
      <w:lvlJc w:val="left"/>
      <w:pPr>
        <w:ind w:left="5040" w:hanging="360"/>
      </w:pPr>
      <w:rPr>
        <w:rFonts w:ascii="Symbol" w:hAnsi="Symbol" w:hint="default"/>
      </w:rPr>
    </w:lvl>
    <w:lvl w:ilvl="7" w:tplc="B0D4221C">
      <w:start w:val="1"/>
      <w:numFmt w:val="bullet"/>
      <w:lvlText w:val="o"/>
      <w:lvlJc w:val="left"/>
      <w:pPr>
        <w:ind w:left="5760" w:hanging="360"/>
      </w:pPr>
      <w:rPr>
        <w:rFonts w:ascii="Courier New" w:hAnsi="Courier New" w:hint="default"/>
      </w:rPr>
    </w:lvl>
    <w:lvl w:ilvl="8" w:tplc="128CF67C">
      <w:start w:val="1"/>
      <w:numFmt w:val="bullet"/>
      <w:lvlText w:val=""/>
      <w:lvlJc w:val="left"/>
      <w:pPr>
        <w:ind w:left="6480" w:hanging="360"/>
      </w:pPr>
      <w:rPr>
        <w:rFonts w:ascii="Wingdings" w:hAnsi="Wingdings" w:hint="default"/>
      </w:rPr>
    </w:lvl>
  </w:abstractNum>
  <w:abstractNum w:abstractNumId="5" w15:restartNumberingAfterBreak="0">
    <w:nsid w:val="0EA377E6"/>
    <w:multiLevelType w:val="hybridMultilevel"/>
    <w:tmpl w:val="9FD2BE46"/>
    <w:lvl w:ilvl="0" w:tplc="371444FA">
      <w:start w:val="1"/>
      <w:numFmt w:val="bullet"/>
      <w:lvlText w:val="·"/>
      <w:lvlJc w:val="left"/>
      <w:pPr>
        <w:ind w:left="720" w:hanging="360"/>
      </w:pPr>
      <w:rPr>
        <w:rFonts w:ascii="Symbol" w:hAnsi="Symbol" w:hint="default"/>
      </w:rPr>
    </w:lvl>
    <w:lvl w:ilvl="1" w:tplc="AFE46026">
      <w:start w:val="1"/>
      <w:numFmt w:val="bullet"/>
      <w:lvlText w:val="o"/>
      <w:lvlJc w:val="left"/>
      <w:pPr>
        <w:ind w:left="1440" w:hanging="360"/>
      </w:pPr>
      <w:rPr>
        <w:rFonts w:ascii="Courier New" w:hAnsi="Courier New" w:hint="default"/>
      </w:rPr>
    </w:lvl>
    <w:lvl w:ilvl="2" w:tplc="2368AE68">
      <w:start w:val="1"/>
      <w:numFmt w:val="bullet"/>
      <w:lvlText w:val=""/>
      <w:lvlJc w:val="left"/>
      <w:pPr>
        <w:ind w:left="2160" w:hanging="360"/>
      </w:pPr>
      <w:rPr>
        <w:rFonts w:ascii="Wingdings" w:hAnsi="Wingdings" w:hint="default"/>
      </w:rPr>
    </w:lvl>
    <w:lvl w:ilvl="3" w:tplc="470C09D6">
      <w:start w:val="1"/>
      <w:numFmt w:val="bullet"/>
      <w:lvlText w:val=""/>
      <w:lvlJc w:val="left"/>
      <w:pPr>
        <w:ind w:left="2880" w:hanging="360"/>
      </w:pPr>
      <w:rPr>
        <w:rFonts w:ascii="Symbol" w:hAnsi="Symbol" w:hint="default"/>
      </w:rPr>
    </w:lvl>
    <w:lvl w:ilvl="4" w:tplc="D15A1900">
      <w:start w:val="1"/>
      <w:numFmt w:val="bullet"/>
      <w:lvlText w:val="o"/>
      <w:lvlJc w:val="left"/>
      <w:pPr>
        <w:ind w:left="3600" w:hanging="360"/>
      </w:pPr>
      <w:rPr>
        <w:rFonts w:ascii="Courier New" w:hAnsi="Courier New" w:hint="default"/>
      </w:rPr>
    </w:lvl>
    <w:lvl w:ilvl="5" w:tplc="5EECF92A">
      <w:start w:val="1"/>
      <w:numFmt w:val="bullet"/>
      <w:lvlText w:val=""/>
      <w:lvlJc w:val="left"/>
      <w:pPr>
        <w:ind w:left="4320" w:hanging="360"/>
      </w:pPr>
      <w:rPr>
        <w:rFonts w:ascii="Wingdings" w:hAnsi="Wingdings" w:hint="default"/>
      </w:rPr>
    </w:lvl>
    <w:lvl w:ilvl="6" w:tplc="79C6360C">
      <w:start w:val="1"/>
      <w:numFmt w:val="bullet"/>
      <w:lvlText w:val=""/>
      <w:lvlJc w:val="left"/>
      <w:pPr>
        <w:ind w:left="5040" w:hanging="360"/>
      </w:pPr>
      <w:rPr>
        <w:rFonts w:ascii="Symbol" w:hAnsi="Symbol" w:hint="default"/>
      </w:rPr>
    </w:lvl>
    <w:lvl w:ilvl="7" w:tplc="D1146C54">
      <w:start w:val="1"/>
      <w:numFmt w:val="bullet"/>
      <w:lvlText w:val="o"/>
      <w:lvlJc w:val="left"/>
      <w:pPr>
        <w:ind w:left="5760" w:hanging="360"/>
      </w:pPr>
      <w:rPr>
        <w:rFonts w:ascii="Courier New" w:hAnsi="Courier New" w:hint="default"/>
      </w:rPr>
    </w:lvl>
    <w:lvl w:ilvl="8" w:tplc="3EB65A4E">
      <w:start w:val="1"/>
      <w:numFmt w:val="bullet"/>
      <w:lvlText w:val=""/>
      <w:lvlJc w:val="left"/>
      <w:pPr>
        <w:ind w:left="6480" w:hanging="360"/>
      </w:pPr>
      <w:rPr>
        <w:rFonts w:ascii="Wingdings" w:hAnsi="Wingdings" w:hint="default"/>
      </w:rPr>
    </w:lvl>
  </w:abstractNum>
  <w:abstractNum w:abstractNumId="6" w15:restartNumberingAfterBreak="0">
    <w:nsid w:val="0FAB43A3"/>
    <w:multiLevelType w:val="hybridMultilevel"/>
    <w:tmpl w:val="1570DBF4"/>
    <w:lvl w:ilvl="0" w:tplc="1512B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765C8"/>
    <w:multiLevelType w:val="multilevel"/>
    <w:tmpl w:val="0B72511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bullet"/>
      <w:lvlText w:val="-"/>
      <w:lvlJc w:val="left"/>
      <w:pPr>
        <w:ind w:left="2160" w:hanging="360"/>
      </w:pPr>
      <w:rPr>
        <w:rFonts w:ascii="Calibri" w:eastAsia="Times New Roman" w:hAnsi="Calibri" w:cs="Calibri" w:hint="default"/>
        <w:color w:val="000000"/>
        <w:sz w:val="27"/>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9472D"/>
    <w:multiLevelType w:val="multilevel"/>
    <w:tmpl w:val="A912A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81F74"/>
    <w:multiLevelType w:val="hybridMultilevel"/>
    <w:tmpl w:val="BBB8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5E76"/>
    <w:multiLevelType w:val="hybridMultilevel"/>
    <w:tmpl w:val="D94606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65FEB"/>
    <w:multiLevelType w:val="hybridMultilevel"/>
    <w:tmpl w:val="F9D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B083C"/>
    <w:multiLevelType w:val="hybridMultilevel"/>
    <w:tmpl w:val="1712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16C"/>
    <w:multiLevelType w:val="multilevel"/>
    <w:tmpl w:val="5DF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9B653B"/>
    <w:multiLevelType w:val="multilevel"/>
    <w:tmpl w:val="A8F8D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71100"/>
    <w:multiLevelType w:val="hybridMultilevel"/>
    <w:tmpl w:val="6EB6A920"/>
    <w:lvl w:ilvl="0" w:tplc="201C4A9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3B3B20"/>
    <w:multiLevelType w:val="multilevel"/>
    <w:tmpl w:val="D18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E5AB8"/>
    <w:multiLevelType w:val="hybridMultilevel"/>
    <w:tmpl w:val="F948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E2FDB"/>
    <w:multiLevelType w:val="hybridMultilevel"/>
    <w:tmpl w:val="51907B84"/>
    <w:lvl w:ilvl="0" w:tplc="177C4A02">
      <w:start w:val="1"/>
      <w:numFmt w:val="bullet"/>
      <w:lvlText w:val="·"/>
      <w:lvlJc w:val="left"/>
      <w:pPr>
        <w:ind w:left="720" w:hanging="360"/>
      </w:pPr>
      <w:rPr>
        <w:rFonts w:ascii="Symbol" w:hAnsi="Symbol" w:hint="default"/>
      </w:rPr>
    </w:lvl>
    <w:lvl w:ilvl="1" w:tplc="AD7863B4">
      <w:start w:val="1"/>
      <w:numFmt w:val="bullet"/>
      <w:lvlText w:val="o"/>
      <w:lvlJc w:val="left"/>
      <w:pPr>
        <w:ind w:left="1440" w:hanging="360"/>
      </w:pPr>
      <w:rPr>
        <w:rFonts w:ascii="Courier New" w:hAnsi="Courier New" w:hint="default"/>
      </w:rPr>
    </w:lvl>
    <w:lvl w:ilvl="2" w:tplc="4790D6F2">
      <w:start w:val="1"/>
      <w:numFmt w:val="bullet"/>
      <w:lvlText w:val=""/>
      <w:lvlJc w:val="left"/>
      <w:pPr>
        <w:ind w:left="2160" w:hanging="360"/>
      </w:pPr>
      <w:rPr>
        <w:rFonts w:ascii="Wingdings" w:hAnsi="Wingdings" w:hint="default"/>
      </w:rPr>
    </w:lvl>
    <w:lvl w:ilvl="3" w:tplc="7B2CEC94">
      <w:start w:val="1"/>
      <w:numFmt w:val="bullet"/>
      <w:lvlText w:val=""/>
      <w:lvlJc w:val="left"/>
      <w:pPr>
        <w:ind w:left="2880" w:hanging="360"/>
      </w:pPr>
      <w:rPr>
        <w:rFonts w:ascii="Symbol" w:hAnsi="Symbol" w:hint="default"/>
      </w:rPr>
    </w:lvl>
    <w:lvl w:ilvl="4" w:tplc="724E7CDE">
      <w:start w:val="1"/>
      <w:numFmt w:val="bullet"/>
      <w:lvlText w:val="o"/>
      <w:lvlJc w:val="left"/>
      <w:pPr>
        <w:ind w:left="3600" w:hanging="360"/>
      </w:pPr>
      <w:rPr>
        <w:rFonts w:ascii="Courier New" w:hAnsi="Courier New" w:hint="default"/>
      </w:rPr>
    </w:lvl>
    <w:lvl w:ilvl="5" w:tplc="D640DEE4">
      <w:start w:val="1"/>
      <w:numFmt w:val="bullet"/>
      <w:lvlText w:val=""/>
      <w:lvlJc w:val="left"/>
      <w:pPr>
        <w:ind w:left="4320" w:hanging="360"/>
      </w:pPr>
      <w:rPr>
        <w:rFonts w:ascii="Wingdings" w:hAnsi="Wingdings" w:hint="default"/>
      </w:rPr>
    </w:lvl>
    <w:lvl w:ilvl="6" w:tplc="83FC0258">
      <w:start w:val="1"/>
      <w:numFmt w:val="bullet"/>
      <w:lvlText w:val=""/>
      <w:lvlJc w:val="left"/>
      <w:pPr>
        <w:ind w:left="5040" w:hanging="360"/>
      </w:pPr>
      <w:rPr>
        <w:rFonts w:ascii="Symbol" w:hAnsi="Symbol" w:hint="default"/>
      </w:rPr>
    </w:lvl>
    <w:lvl w:ilvl="7" w:tplc="36F81FCA">
      <w:start w:val="1"/>
      <w:numFmt w:val="bullet"/>
      <w:lvlText w:val="o"/>
      <w:lvlJc w:val="left"/>
      <w:pPr>
        <w:ind w:left="5760" w:hanging="360"/>
      </w:pPr>
      <w:rPr>
        <w:rFonts w:ascii="Courier New" w:hAnsi="Courier New" w:hint="default"/>
      </w:rPr>
    </w:lvl>
    <w:lvl w:ilvl="8" w:tplc="D88C3266">
      <w:start w:val="1"/>
      <w:numFmt w:val="bullet"/>
      <w:lvlText w:val=""/>
      <w:lvlJc w:val="left"/>
      <w:pPr>
        <w:ind w:left="6480" w:hanging="360"/>
      </w:pPr>
      <w:rPr>
        <w:rFonts w:ascii="Wingdings" w:hAnsi="Wingdings" w:hint="default"/>
      </w:rPr>
    </w:lvl>
  </w:abstractNum>
  <w:abstractNum w:abstractNumId="21" w15:restartNumberingAfterBreak="0">
    <w:nsid w:val="4E277714"/>
    <w:multiLevelType w:val="multilevel"/>
    <w:tmpl w:val="FEFCA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96C0A"/>
    <w:multiLevelType w:val="hybridMultilevel"/>
    <w:tmpl w:val="3482C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41521"/>
    <w:multiLevelType w:val="hybridMultilevel"/>
    <w:tmpl w:val="D94606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97294F"/>
    <w:multiLevelType w:val="multilevel"/>
    <w:tmpl w:val="CB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E2DD3"/>
    <w:multiLevelType w:val="hybridMultilevel"/>
    <w:tmpl w:val="772A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B8195C"/>
    <w:multiLevelType w:val="multilevel"/>
    <w:tmpl w:val="0B72511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bullet"/>
      <w:lvlText w:val="-"/>
      <w:lvlJc w:val="left"/>
      <w:pPr>
        <w:ind w:left="2160" w:hanging="360"/>
      </w:pPr>
      <w:rPr>
        <w:rFonts w:ascii="Calibri" w:eastAsia="Times New Roman" w:hAnsi="Calibri" w:cs="Calibri" w:hint="default"/>
        <w:color w:val="000000"/>
        <w:sz w:val="27"/>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13D15"/>
    <w:multiLevelType w:val="multilevel"/>
    <w:tmpl w:val="2FD67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8B5B56"/>
    <w:multiLevelType w:val="multilevel"/>
    <w:tmpl w:val="799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7317EE"/>
    <w:multiLevelType w:val="hybridMultilevel"/>
    <w:tmpl w:val="06649050"/>
    <w:lvl w:ilvl="0" w:tplc="EE0E0EAE">
      <w:start w:val="1"/>
      <w:numFmt w:val="bullet"/>
      <w:lvlText w:val="·"/>
      <w:lvlJc w:val="left"/>
      <w:pPr>
        <w:ind w:left="720" w:hanging="360"/>
      </w:pPr>
      <w:rPr>
        <w:rFonts w:ascii="Symbol" w:hAnsi="Symbol" w:hint="default"/>
      </w:rPr>
    </w:lvl>
    <w:lvl w:ilvl="1" w:tplc="8440154C">
      <w:start w:val="1"/>
      <w:numFmt w:val="bullet"/>
      <w:lvlText w:val="o"/>
      <w:lvlJc w:val="left"/>
      <w:pPr>
        <w:ind w:left="1440" w:hanging="360"/>
      </w:pPr>
      <w:rPr>
        <w:rFonts w:ascii="Courier New" w:hAnsi="Courier New" w:hint="default"/>
      </w:rPr>
    </w:lvl>
    <w:lvl w:ilvl="2" w:tplc="5EA8CB12">
      <w:start w:val="1"/>
      <w:numFmt w:val="bullet"/>
      <w:lvlText w:val=""/>
      <w:lvlJc w:val="left"/>
      <w:pPr>
        <w:ind w:left="2160" w:hanging="360"/>
      </w:pPr>
      <w:rPr>
        <w:rFonts w:ascii="Wingdings" w:hAnsi="Wingdings" w:hint="default"/>
      </w:rPr>
    </w:lvl>
    <w:lvl w:ilvl="3" w:tplc="E6EEDB00">
      <w:start w:val="1"/>
      <w:numFmt w:val="bullet"/>
      <w:lvlText w:val=""/>
      <w:lvlJc w:val="left"/>
      <w:pPr>
        <w:ind w:left="2880" w:hanging="360"/>
      </w:pPr>
      <w:rPr>
        <w:rFonts w:ascii="Symbol" w:hAnsi="Symbol" w:hint="default"/>
      </w:rPr>
    </w:lvl>
    <w:lvl w:ilvl="4" w:tplc="4290DF4C">
      <w:start w:val="1"/>
      <w:numFmt w:val="bullet"/>
      <w:lvlText w:val="o"/>
      <w:lvlJc w:val="left"/>
      <w:pPr>
        <w:ind w:left="3600" w:hanging="360"/>
      </w:pPr>
      <w:rPr>
        <w:rFonts w:ascii="Courier New" w:hAnsi="Courier New" w:hint="default"/>
      </w:rPr>
    </w:lvl>
    <w:lvl w:ilvl="5" w:tplc="22EE5C98">
      <w:start w:val="1"/>
      <w:numFmt w:val="bullet"/>
      <w:lvlText w:val=""/>
      <w:lvlJc w:val="left"/>
      <w:pPr>
        <w:ind w:left="4320" w:hanging="360"/>
      </w:pPr>
      <w:rPr>
        <w:rFonts w:ascii="Wingdings" w:hAnsi="Wingdings" w:hint="default"/>
      </w:rPr>
    </w:lvl>
    <w:lvl w:ilvl="6" w:tplc="AC5008F0">
      <w:start w:val="1"/>
      <w:numFmt w:val="bullet"/>
      <w:lvlText w:val=""/>
      <w:lvlJc w:val="left"/>
      <w:pPr>
        <w:ind w:left="5040" w:hanging="360"/>
      </w:pPr>
      <w:rPr>
        <w:rFonts w:ascii="Symbol" w:hAnsi="Symbol" w:hint="default"/>
      </w:rPr>
    </w:lvl>
    <w:lvl w:ilvl="7" w:tplc="2CF40930">
      <w:start w:val="1"/>
      <w:numFmt w:val="bullet"/>
      <w:lvlText w:val="o"/>
      <w:lvlJc w:val="left"/>
      <w:pPr>
        <w:ind w:left="5760" w:hanging="360"/>
      </w:pPr>
      <w:rPr>
        <w:rFonts w:ascii="Courier New" w:hAnsi="Courier New" w:hint="default"/>
      </w:rPr>
    </w:lvl>
    <w:lvl w:ilvl="8" w:tplc="EEC24A76">
      <w:start w:val="1"/>
      <w:numFmt w:val="bullet"/>
      <w:lvlText w:val=""/>
      <w:lvlJc w:val="left"/>
      <w:pPr>
        <w:ind w:left="6480" w:hanging="360"/>
      </w:pPr>
      <w:rPr>
        <w:rFonts w:ascii="Wingdings" w:hAnsi="Wingdings" w:hint="default"/>
      </w:rPr>
    </w:lvl>
  </w:abstractNum>
  <w:abstractNum w:abstractNumId="30" w15:restartNumberingAfterBreak="0">
    <w:nsid w:val="6617465A"/>
    <w:multiLevelType w:val="hybridMultilevel"/>
    <w:tmpl w:val="CD4A23F8"/>
    <w:lvl w:ilvl="0" w:tplc="FFFFFFF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F758E"/>
    <w:multiLevelType w:val="hybridMultilevel"/>
    <w:tmpl w:val="0ED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82D88"/>
    <w:multiLevelType w:val="multilevel"/>
    <w:tmpl w:val="508A2F54"/>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2"/>
      <w:numFmt w:val="bullet"/>
      <w:lvlText w:val="-"/>
      <w:lvlJc w:val="left"/>
      <w:pPr>
        <w:ind w:left="2160" w:hanging="360"/>
      </w:pPr>
      <w:rPr>
        <w:rFonts w:ascii="Calibri" w:eastAsia="Times New Roman" w:hAnsi="Calibri" w:cs="Calibri" w:hint="default"/>
        <w:color w:val="000000"/>
        <w:sz w:val="27"/>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292939"/>
    <w:multiLevelType w:val="hybridMultilevel"/>
    <w:tmpl w:val="7972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D468F"/>
    <w:multiLevelType w:val="hybridMultilevel"/>
    <w:tmpl w:val="D94606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362E93"/>
    <w:multiLevelType w:val="multilevel"/>
    <w:tmpl w:val="192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765DF"/>
    <w:multiLevelType w:val="hybridMultilevel"/>
    <w:tmpl w:val="BCFE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7A6C8D"/>
    <w:multiLevelType w:val="multilevel"/>
    <w:tmpl w:val="69B0F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BBBDFF"/>
    <w:multiLevelType w:val="hybridMultilevel"/>
    <w:tmpl w:val="79121132"/>
    <w:lvl w:ilvl="0" w:tplc="FC62D440">
      <w:start w:val="1"/>
      <w:numFmt w:val="bullet"/>
      <w:lvlText w:val="·"/>
      <w:lvlJc w:val="left"/>
      <w:pPr>
        <w:ind w:left="720" w:hanging="360"/>
      </w:pPr>
      <w:rPr>
        <w:rFonts w:ascii="Symbol" w:hAnsi="Symbol" w:hint="default"/>
      </w:rPr>
    </w:lvl>
    <w:lvl w:ilvl="1" w:tplc="5502A2D4">
      <w:start w:val="1"/>
      <w:numFmt w:val="bullet"/>
      <w:lvlText w:val="o"/>
      <w:lvlJc w:val="left"/>
      <w:pPr>
        <w:ind w:left="1440" w:hanging="360"/>
      </w:pPr>
      <w:rPr>
        <w:rFonts w:ascii="Courier New" w:hAnsi="Courier New" w:hint="default"/>
      </w:rPr>
    </w:lvl>
    <w:lvl w:ilvl="2" w:tplc="0C8CB846">
      <w:start w:val="1"/>
      <w:numFmt w:val="bullet"/>
      <w:lvlText w:val=""/>
      <w:lvlJc w:val="left"/>
      <w:pPr>
        <w:ind w:left="2160" w:hanging="360"/>
      </w:pPr>
      <w:rPr>
        <w:rFonts w:ascii="Wingdings" w:hAnsi="Wingdings" w:hint="default"/>
      </w:rPr>
    </w:lvl>
    <w:lvl w:ilvl="3" w:tplc="FAE4AAF6">
      <w:start w:val="1"/>
      <w:numFmt w:val="bullet"/>
      <w:lvlText w:val=""/>
      <w:lvlJc w:val="left"/>
      <w:pPr>
        <w:ind w:left="2880" w:hanging="360"/>
      </w:pPr>
      <w:rPr>
        <w:rFonts w:ascii="Symbol" w:hAnsi="Symbol" w:hint="default"/>
      </w:rPr>
    </w:lvl>
    <w:lvl w:ilvl="4" w:tplc="27F8C02A">
      <w:start w:val="1"/>
      <w:numFmt w:val="bullet"/>
      <w:lvlText w:val="o"/>
      <w:lvlJc w:val="left"/>
      <w:pPr>
        <w:ind w:left="3600" w:hanging="360"/>
      </w:pPr>
      <w:rPr>
        <w:rFonts w:ascii="Courier New" w:hAnsi="Courier New" w:hint="default"/>
      </w:rPr>
    </w:lvl>
    <w:lvl w:ilvl="5" w:tplc="8738123A">
      <w:start w:val="1"/>
      <w:numFmt w:val="bullet"/>
      <w:lvlText w:val=""/>
      <w:lvlJc w:val="left"/>
      <w:pPr>
        <w:ind w:left="4320" w:hanging="360"/>
      </w:pPr>
      <w:rPr>
        <w:rFonts w:ascii="Wingdings" w:hAnsi="Wingdings" w:hint="default"/>
      </w:rPr>
    </w:lvl>
    <w:lvl w:ilvl="6" w:tplc="C2EA2BC2">
      <w:start w:val="1"/>
      <w:numFmt w:val="bullet"/>
      <w:lvlText w:val=""/>
      <w:lvlJc w:val="left"/>
      <w:pPr>
        <w:ind w:left="5040" w:hanging="360"/>
      </w:pPr>
      <w:rPr>
        <w:rFonts w:ascii="Symbol" w:hAnsi="Symbol" w:hint="default"/>
      </w:rPr>
    </w:lvl>
    <w:lvl w:ilvl="7" w:tplc="178213D0">
      <w:start w:val="1"/>
      <w:numFmt w:val="bullet"/>
      <w:lvlText w:val="o"/>
      <w:lvlJc w:val="left"/>
      <w:pPr>
        <w:ind w:left="5760" w:hanging="360"/>
      </w:pPr>
      <w:rPr>
        <w:rFonts w:ascii="Courier New" w:hAnsi="Courier New" w:hint="default"/>
      </w:rPr>
    </w:lvl>
    <w:lvl w:ilvl="8" w:tplc="7F60F5C8">
      <w:start w:val="1"/>
      <w:numFmt w:val="bullet"/>
      <w:lvlText w:val=""/>
      <w:lvlJc w:val="left"/>
      <w:pPr>
        <w:ind w:left="6480" w:hanging="360"/>
      </w:pPr>
      <w:rPr>
        <w:rFonts w:ascii="Wingdings" w:hAnsi="Wingdings" w:hint="default"/>
      </w:rPr>
    </w:lvl>
  </w:abstractNum>
  <w:num w:numId="1" w16cid:durableId="1908686375">
    <w:abstractNumId w:val="20"/>
  </w:num>
  <w:num w:numId="2" w16cid:durableId="1331910245">
    <w:abstractNumId w:val="38"/>
  </w:num>
  <w:num w:numId="3" w16cid:durableId="602032189">
    <w:abstractNumId w:val="0"/>
  </w:num>
  <w:num w:numId="4" w16cid:durableId="1699969684">
    <w:abstractNumId w:val="5"/>
  </w:num>
  <w:num w:numId="5" w16cid:durableId="322271759">
    <w:abstractNumId w:val="29"/>
  </w:num>
  <w:num w:numId="6" w16cid:durableId="1287932925">
    <w:abstractNumId w:val="14"/>
  </w:num>
  <w:num w:numId="7" w16cid:durableId="325479287">
    <w:abstractNumId w:val="11"/>
  </w:num>
  <w:num w:numId="8" w16cid:durableId="1487165589">
    <w:abstractNumId w:val="2"/>
  </w:num>
  <w:num w:numId="9" w16cid:durableId="382561886">
    <w:abstractNumId w:val="26"/>
  </w:num>
  <w:num w:numId="10" w16cid:durableId="453408070">
    <w:abstractNumId w:val="13"/>
  </w:num>
  <w:num w:numId="11" w16cid:durableId="1053849095">
    <w:abstractNumId w:val="35"/>
  </w:num>
  <w:num w:numId="12" w16cid:durableId="1038167162">
    <w:abstractNumId w:val="18"/>
  </w:num>
  <w:num w:numId="13" w16cid:durableId="729042561">
    <w:abstractNumId w:val="28"/>
  </w:num>
  <w:num w:numId="14" w16cid:durableId="2072774193">
    <w:abstractNumId w:val="15"/>
  </w:num>
  <w:num w:numId="15" w16cid:durableId="968366329">
    <w:abstractNumId w:val="24"/>
  </w:num>
  <w:num w:numId="16" w16cid:durableId="1302804970">
    <w:abstractNumId w:val="31"/>
  </w:num>
  <w:num w:numId="17" w16cid:durableId="860246377">
    <w:abstractNumId w:val="36"/>
  </w:num>
  <w:num w:numId="18" w16cid:durableId="1576166097">
    <w:abstractNumId w:val="17"/>
  </w:num>
  <w:num w:numId="19" w16cid:durableId="674765489">
    <w:abstractNumId w:val="12"/>
  </w:num>
  <w:num w:numId="20" w16cid:durableId="804592000">
    <w:abstractNumId w:val="6"/>
  </w:num>
  <w:num w:numId="21" w16cid:durableId="850876870">
    <w:abstractNumId w:val="4"/>
  </w:num>
  <w:num w:numId="22" w16cid:durableId="852645421">
    <w:abstractNumId w:val="19"/>
  </w:num>
  <w:num w:numId="23" w16cid:durableId="1595749090">
    <w:abstractNumId w:val="8"/>
    <w:lvlOverride w:ilvl="0">
      <w:startOverride w:val="1"/>
    </w:lvlOverride>
  </w:num>
  <w:num w:numId="24" w16cid:durableId="531962903">
    <w:abstractNumId w:val="33"/>
  </w:num>
  <w:num w:numId="25" w16cid:durableId="384989357">
    <w:abstractNumId w:val="25"/>
  </w:num>
  <w:num w:numId="26" w16cid:durableId="172110527">
    <w:abstractNumId w:val="3"/>
  </w:num>
  <w:num w:numId="27" w16cid:durableId="1542595038">
    <w:abstractNumId w:val="1"/>
  </w:num>
  <w:num w:numId="28" w16cid:durableId="307826937">
    <w:abstractNumId w:val="22"/>
  </w:num>
  <w:num w:numId="29" w16cid:durableId="1196653102">
    <w:abstractNumId w:val="9"/>
  </w:num>
  <w:num w:numId="30" w16cid:durableId="1945652429">
    <w:abstractNumId w:val="10"/>
  </w:num>
  <w:num w:numId="31" w16cid:durableId="413744597">
    <w:abstractNumId w:val="30"/>
  </w:num>
  <w:num w:numId="32" w16cid:durableId="2017026939">
    <w:abstractNumId w:val="37"/>
  </w:num>
  <w:num w:numId="33" w16cid:durableId="63992431">
    <w:abstractNumId w:val="21"/>
  </w:num>
  <w:num w:numId="34" w16cid:durableId="510336239">
    <w:abstractNumId w:val="27"/>
  </w:num>
  <w:num w:numId="35" w16cid:durableId="1927415822">
    <w:abstractNumId w:val="16"/>
  </w:num>
  <w:num w:numId="36" w16cid:durableId="1705979819">
    <w:abstractNumId w:val="7"/>
  </w:num>
  <w:num w:numId="37" w16cid:durableId="2082874186">
    <w:abstractNumId w:val="32"/>
  </w:num>
  <w:num w:numId="38" w16cid:durableId="1322078882">
    <w:abstractNumId w:val="23"/>
  </w:num>
  <w:num w:numId="39" w16cid:durableId="54286584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1"/>
    <w:rsid w:val="00000373"/>
    <w:rsid w:val="0000062C"/>
    <w:rsid w:val="0000496E"/>
    <w:rsid w:val="00005232"/>
    <w:rsid w:val="000057B8"/>
    <w:rsid w:val="00007A94"/>
    <w:rsid w:val="00007F4C"/>
    <w:rsid w:val="00010497"/>
    <w:rsid w:val="00010EB7"/>
    <w:rsid w:val="00010FDC"/>
    <w:rsid w:val="00011303"/>
    <w:rsid w:val="00011CBB"/>
    <w:rsid w:val="0001286D"/>
    <w:rsid w:val="000141D0"/>
    <w:rsid w:val="000151A3"/>
    <w:rsid w:val="0001528E"/>
    <w:rsid w:val="00015893"/>
    <w:rsid w:val="00015F93"/>
    <w:rsid w:val="00017047"/>
    <w:rsid w:val="00017C44"/>
    <w:rsid w:val="00020072"/>
    <w:rsid w:val="000203F4"/>
    <w:rsid w:val="0002088B"/>
    <w:rsid w:val="00020AB1"/>
    <w:rsid w:val="00020E71"/>
    <w:rsid w:val="00020F97"/>
    <w:rsid w:val="00021B94"/>
    <w:rsid w:val="00022CB9"/>
    <w:rsid w:val="00022EAD"/>
    <w:rsid w:val="00023345"/>
    <w:rsid w:val="0002405F"/>
    <w:rsid w:val="00024422"/>
    <w:rsid w:val="0002450F"/>
    <w:rsid w:val="00025363"/>
    <w:rsid w:val="00025FB4"/>
    <w:rsid w:val="00026DBA"/>
    <w:rsid w:val="0002731C"/>
    <w:rsid w:val="000328F8"/>
    <w:rsid w:val="00032C4D"/>
    <w:rsid w:val="00033174"/>
    <w:rsid w:val="00034652"/>
    <w:rsid w:val="00034F86"/>
    <w:rsid w:val="0003560E"/>
    <w:rsid w:val="000357B0"/>
    <w:rsid w:val="00035D51"/>
    <w:rsid w:val="00036256"/>
    <w:rsid w:val="00036699"/>
    <w:rsid w:val="000367A2"/>
    <w:rsid w:val="00036EFE"/>
    <w:rsid w:val="00040DBA"/>
    <w:rsid w:val="00040EC1"/>
    <w:rsid w:val="000411F9"/>
    <w:rsid w:val="00041A3F"/>
    <w:rsid w:val="00041B13"/>
    <w:rsid w:val="00041D89"/>
    <w:rsid w:val="00042473"/>
    <w:rsid w:val="00042862"/>
    <w:rsid w:val="0004309D"/>
    <w:rsid w:val="0004350E"/>
    <w:rsid w:val="000440A0"/>
    <w:rsid w:val="00044710"/>
    <w:rsid w:val="00045E4F"/>
    <w:rsid w:val="00045E6F"/>
    <w:rsid w:val="00046A34"/>
    <w:rsid w:val="00050B52"/>
    <w:rsid w:val="00050CFA"/>
    <w:rsid w:val="00051A1B"/>
    <w:rsid w:val="00051D9E"/>
    <w:rsid w:val="000529DA"/>
    <w:rsid w:val="00054F8E"/>
    <w:rsid w:val="00055336"/>
    <w:rsid w:val="00056452"/>
    <w:rsid w:val="000616A0"/>
    <w:rsid w:val="00061E4C"/>
    <w:rsid w:val="00062286"/>
    <w:rsid w:val="000623DA"/>
    <w:rsid w:val="00063387"/>
    <w:rsid w:val="00063BC8"/>
    <w:rsid w:val="00064607"/>
    <w:rsid w:val="000648B8"/>
    <w:rsid w:val="00064E9A"/>
    <w:rsid w:val="00065C48"/>
    <w:rsid w:val="000661E0"/>
    <w:rsid w:val="00066965"/>
    <w:rsid w:val="00066984"/>
    <w:rsid w:val="00066A44"/>
    <w:rsid w:val="00066C46"/>
    <w:rsid w:val="00067B20"/>
    <w:rsid w:val="00067ECE"/>
    <w:rsid w:val="00070B3C"/>
    <w:rsid w:val="000722B1"/>
    <w:rsid w:val="00072412"/>
    <w:rsid w:val="0007296D"/>
    <w:rsid w:val="00074088"/>
    <w:rsid w:val="00074378"/>
    <w:rsid w:val="00074FB9"/>
    <w:rsid w:val="00075B8C"/>
    <w:rsid w:val="00075D48"/>
    <w:rsid w:val="00076A32"/>
    <w:rsid w:val="000802DD"/>
    <w:rsid w:val="000806E2"/>
    <w:rsid w:val="0008104A"/>
    <w:rsid w:val="00082BD2"/>
    <w:rsid w:val="00083496"/>
    <w:rsid w:val="0008353E"/>
    <w:rsid w:val="00083760"/>
    <w:rsid w:val="00083B14"/>
    <w:rsid w:val="00084859"/>
    <w:rsid w:val="00085278"/>
    <w:rsid w:val="000857A7"/>
    <w:rsid w:val="00085943"/>
    <w:rsid w:val="00085E33"/>
    <w:rsid w:val="000862B2"/>
    <w:rsid w:val="00086303"/>
    <w:rsid w:val="00086A61"/>
    <w:rsid w:val="00086F28"/>
    <w:rsid w:val="000870AF"/>
    <w:rsid w:val="000876A0"/>
    <w:rsid w:val="0008793D"/>
    <w:rsid w:val="00087CE1"/>
    <w:rsid w:val="000903C7"/>
    <w:rsid w:val="00090840"/>
    <w:rsid w:val="00090C2A"/>
    <w:rsid w:val="000916C2"/>
    <w:rsid w:val="000918FE"/>
    <w:rsid w:val="00092626"/>
    <w:rsid w:val="00092B3E"/>
    <w:rsid w:val="000937CC"/>
    <w:rsid w:val="00093BE1"/>
    <w:rsid w:val="00093D9C"/>
    <w:rsid w:val="00093EBA"/>
    <w:rsid w:val="0009499C"/>
    <w:rsid w:val="00094C5F"/>
    <w:rsid w:val="0009684D"/>
    <w:rsid w:val="00096A7F"/>
    <w:rsid w:val="000A020F"/>
    <w:rsid w:val="000A0BE8"/>
    <w:rsid w:val="000A11D2"/>
    <w:rsid w:val="000A17FD"/>
    <w:rsid w:val="000A1D53"/>
    <w:rsid w:val="000A2647"/>
    <w:rsid w:val="000A3B7E"/>
    <w:rsid w:val="000A3E27"/>
    <w:rsid w:val="000A4131"/>
    <w:rsid w:val="000A4D2C"/>
    <w:rsid w:val="000A56C2"/>
    <w:rsid w:val="000A598F"/>
    <w:rsid w:val="000A5FAD"/>
    <w:rsid w:val="000A6A01"/>
    <w:rsid w:val="000A6F8E"/>
    <w:rsid w:val="000A75FA"/>
    <w:rsid w:val="000B0018"/>
    <w:rsid w:val="000B01DF"/>
    <w:rsid w:val="000B205E"/>
    <w:rsid w:val="000B21CD"/>
    <w:rsid w:val="000B2367"/>
    <w:rsid w:val="000B3240"/>
    <w:rsid w:val="000B3D24"/>
    <w:rsid w:val="000B417C"/>
    <w:rsid w:val="000B5BD5"/>
    <w:rsid w:val="000B5BFF"/>
    <w:rsid w:val="000B5D51"/>
    <w:rsid w:val="000B644E"/>
    <w:rsid w:val="000B70B5"/>
    <w:rsid w:val="000C0E64"/>
    <w:rsid w:val="000C16AF"/>
    <w:rsid w:val="000C225A"/>
    <w:rsid w:val="000C26E2"/>
    <w:rsid w:val="000C2F57"/>
    <w:rsid w:val="000C3834"/>
    <w:rsid w:val="000C3C16"/>
    <w:rsid w:val="000C42B9"/>
    <w:rsid w:val="000C4AC5"/>
    <w:rsid w:val="000C5034"/>
    <w:rsid w:val="000C56D6"/>
    <w:rsid w:val="000C615D"/>
    <w:rsid w:val="000C6E97"/>
    <w:rsid w:val="000D04CE"/>
    <w:rsid w:val="000D0718"/>
    <w:rsid w:val="000D1647"/>
    <w:rsid w:val="000D1740"/>
    <w:rsid w:val="000D1D40"/>
    <w:rsid w:val="000D3476"/>
    <w:rsid w:val="000D3609"/>
    <w:rsid w:val="000D3CD6"/>
    <w:rsid w:val="000D3D6D"/>
    <w:rsid w:val="000D4A3A"/>
    <w:rsid w:val="000D4A5F"/>
    <w:rsid w:val="000D5C27"/>
    <w:rsid w:val="000D5D9C"/>
    <w:rsid w:val="000D5E61"/>
    <w:rsid w:val="000D6A75"/>
    <w:rsid w:val="000D6DF9"/>
    <w:rsid w:val="000E02FC"/>
    <w:rsid w:val="000E0675"/>
    <w:rsid w:val="000E121A"/>
    <w:rsid w:val="000E1BC6"/>
    <w:rsid w:val="000E26B7"/>
    <w:rsid w:val="000E2F9D"/>
    <w:rsid w:val="000E30F8"/>
    <w:rsid w:val="000E3182"/>
    <w:rsid w:val="000E3ECC"/>
    <w:rsid w:val="000E5524"/>
    <w:rsid w:val="000E601A"/>
    <w:rsid w:val="000E6D5A"/>
    <w:rsid w:val="000E7C94"/>
    <w:rsid w:val="000F0BEE"/>
    <w:rsid w:val="000F16D7"/>
    <w:rsid w:val="000F1AD4"/>
    <w:rsid w:val="000F1FB7"/>
    <w:rsid w:val="000F244A"/>
    <w:rsid w:val="000F2A77"/>
    <w:rsid w:val="000F303B"/>
    <w:rsid w:val="000F4089"/>
    <w:rsid w:val="000F4960"/>
    <w:rsid w:val="000F57AE"/>
    <w:rsid w:val="000F57EC"/>
    <w:rsid w:val="000F61BF"/>
    <w:rsid w:val="000F64E2"/>
    <w:rsid w:val="000F6E47"/>
    <w:rsid w:val="000F75BB"/>
    <w:rsid w:val="00100788"/>
    <w:rsid w:val="00100E14"/>
    <w:rsid w:val="0010231F"/>
    <w:rsid w:val="00103645"/>
    <w:rsid w:val="001052FE"/>
    <w:rsid w:val="0010634B"/>
    <w:rsid w:val="00106772"/>
    <w:rsid w:val="00106A86"/>
    <w:rsid w:val="00106F19"/>
    <w:rsid w:val="001070C0"/>
    <w:rsid w:val="0011038C"/>
    <w:rsid w:val="00110D7F"/>
    <w:rsid w:val="001122A1"/>
    <w:rsid w:val="001125B2"/>
    <w:rsid w:val="00112BED"/>
    <w:rsid w:val="00112DD4"/>
    <w:rsid w:val="00113099"/>
    <w:rsid w:val="001130E5"/>
    <w:rsid w:val="0011509F"/>
    <w:rsid w:val="00115B9F"/>
    <w:rsid w:val="0011678F"/>
    <w:rsid w:val="00117F5A"/>
    <w:rsid w:val="00120742"/>
    <w:rsid w:val="00120B3F"/>
    <w:rsid w:val="00120E5A"/>
    <w:rsid w:val="00121FFD"/>
    <w:rsid w:val="001228DC"/>
    <w:rsid w:val="00122ABE"/>
    <w:rsid w:val="00122F59"/>
    <w:rsid w:val="001235AA"/>
    <w:rsid w:val="00124AE4"/>
    <w:rsid w:val="00124E09"/>
    <w:rsid w:val="0012533F"/>
    <w:rsid w:val="00125A0D"/>
    <w:rsid w:val="00126356"/>
    <w:rsid w:val="00126BF8"/>
    <w:rsid w:val="00126C92"/>
    <w:rsid w:val="001271E8"/>
    <w:rsid w:val="00127A07"/>
    <w:rsid w:val="001305CE"/>
    <w:rsid w:val="00130C2F"/>
    <w:rsid w:val="0013155A"/>
    <w:rsid w:val="0013284F"/>
    <w:rsid w:val="00133541"/>
    <w:rsid w:val="00133D7E"/>
    <w:rsid w:val="001340A0"/>
    <w:rsid w:val="0013424E"/>
    <w:rsid w:val="00134604"/>
    <w:rsid w:val="00134E27"/>
    <w:rsid w:val="001354D7"/>
    <w:rsid w:val="00135665"/>
    <w:rsid w:val="00135A5A"/>
    <w:rsid w:val="00136BC9"/>
    <w:rsid w:val="0013700B"/>
    <w:rsid w:val="00137583"/>
    <w:rsid w:val="00137899"/>
    <w:rsid w:val="00140E77"/>
    <w:rsid w:val="00141033"/>
    <w:rsid w:val="001414D5"/>
    <w:rsid w:val="00142062"/>
    <w:rsid w:val="0014234A"/>
    <w:rsid w:val="00143808"/>
    <w:rsid w:val="00143B9D"/>
    <w:rsid w:val="00143C6E"/>
    <w:rsid w:val="00143FAB"/>
    <w:rsid w:val="00145059"/>
    <w:rsid w:val="001451B0"/>
    <w:rsid w:val="00145C82"/>
    <w:rsid w:val="00146581"/>
    <w:rsid w:val="00146904"/>
    <w:rsid w:val="00147251"/>
    <w:rsid w:val="00150AED"/>
    <w:rsid w:val="00150C29"/>
    <w:rsid w:val="00150F90"/>
    <w:rsid w:val="0015208B"/>
    <w:rsid w:val="001525DC"/>
    <w:rsid w:val="0015281C"/>
    <w:rsid w:val="00152EC5"/>
    <w:rsid w:val="001546D4"/>
    <w:rsid w:val="00155446"/>
    <w:rsid w:val="00156D3C"/>
    <w:rsid w:val="0015768C"/>
    <w:rsid w:val="0016047F"/>
    <w:rsid w:val="001626E0"/>
    <w:rsid w:val="00162C3E"/>
    <w:rsid w:val="00162E33"/>
    <w:rsid w:val="00164642"/>
    <w:rsid w:val="00164710"/>
    <w:rsid w:val="0016494A"/>
    <w:rsid w:val="00164953"/>
    <w:rsid w:val="001658ED"/>
    <w:rsid w:val="00165A02"/>
    <w:rsid w:val="00166564"/>
    <w:rsid w:val="00166B28"/>
    <w:rsid w:val="00166B5E"/>
    <w:rsid w:val="001675A5"/>
    <w:rsid w:val="0016773A"/>
    <w:rsid w:val="00170198"/>
    <w:rsid w:val="00170518"/>
    <w:rsid w:val="00170846"/>
    <w:rsid w:val="00171850"/>
    <w:rsid w:val="00171B98"/>
    <w:rsid w:val="00171CC3"/>
    <w:rsid w:val="00172884"/>
    <w:rsid w:val="001728DF"/>
    <w:rsid w:val="00172C49"/>
    <w:rsid w:val="00173FDC"/>
    <w:rsid w:val="00174A43"/>
    <w:rsid w:val="0017518A"/>
    <w:rsid w:val="0017567B"/>
    <w:rsid w:val="00177332"/>
    <w:rsid w:val="001773AA"/>
    <w:rsid w:val="00177626"/>
    <w:rsid w:val="00177662"/>
    <w:rsid w:val="00177821"/>
    <w:rsid w:val="00177D48"/>
    <w:rsid w:val="001834D9"/>
    <w:rsid w:val="0018365F"/>
    <w:rsid w:val="00183961"/>
    <w:rsid w:val="00183AE4"/>
    <w:rsid w:val="00184C2F"/>
    <w:rsid w:val="00185CD1"/>
    <w:rsid w:val="0018706F"/>
    <w:rsid w:val="00187D48"/>
    <w:rsid w:val="00190BCC"/>
    <w:rsid w:val="00191FDD"/>
    <w:rsid w:val="00192097"/>
    <w:rsid w:val="001923A4"/>
    <w:rsid w:val="001937C6"/>
    <w:rsid w:val="00194454"/>
    <w:rsid w:val="0019485E"/>
    <w:rsid w:val="00196485"/>
    <w:rsid w:val="001964B0"/>
    <w:rsid w:val="001967CE"/>
    <w:rsid w:val="00196DFA"/>
    <w:rsid w:val="001A047E"/>
    <w:rsid w:val="001A0C98"/>
    <w:rsid w:val="001A1441"/>
    <w:rsid w:val="001A1D09"/>
    <w:rsid w:val="001A2031"/>
    <w:rsid w:val="001A2158"/>
    <w:rsid w:val="001A28BD"/>
    <w:rsid w:val="001A2B3F"/>
    <w:rsid w:val="001A4940"/>
    <w:rsid w:val="001A4CF8"/>
    <w:rsid w:val="001A4E65"/>
    <w:rsid w:val="001A53F0"/>
    <w:rsid w:val="001A5AD4"/>
    <w:rsid w:val="001A67E1"/>
    <w:rsid w:val="001B2015"/>
    <w:rsid w:val="001B2570"/>
    <w:rsid w:val="001B27B4"/>
    <w:rsid w:val="001B2E3D"/>
    <w:rsid w:val="001B452A"/>
    <w:rsid w:val="001B4785"/>
    <w:rsid w:val="001B4A6A"/>
    <w:rsid w:val="001B609B"/>
    <w:rsid w:val="001B6631"/>
    <w:rsid w:val="001B6E0E"/>
    <w:rsid w:val="001B7377"/>
    <w:rsid w:val="001B7722"/>
    <w:rsid w:val="001B7FAD"/>
    <w:rsid w:val="001C0CD1"/>
    <w:rsid w:val="001C13D4"/>
    <w:rsid w:val="001C1C05"/>
    <w:rsid w:val="001C2A24"/>
    <w:rsid w:val="001C319B"/>
    <w:rsid w:val="001C3755"/>
    <w:rsid w:val="001C3C40"/>
    <w:rsid w:val="001C43BA"/>
    <w:rsid w:val="001C4BD1"/>
    <w:rsid w:val="001C62C7"/>
    <w:rsid w:val="001C689A"/>
    <w:rsid w:val="001C73AA"/>
    <w:rsid w:val="001C78F5"/>
    <w:rsid w:val="001C790D"/>
    <w:rsid w:val="001C7999"/>
    <w:rsid w:val="001D01A0"/>
    <w:rsid w:val="001D0A43"/>
    <w:rsid w:val="001D192C"/>
    <w:rsid w:val="001D2030"/>
    <w:rsid w:val="001D2C59"/>
    <w:rsid w:val="001D3497"/>
    <w:rsid w:val="001D3B5C"/>
    <w:rsid w:val="001D3E2B"/>
    <w:rsid w:val="001D419D"/>
    <w:rsid w:val="001D5A90"/>
    <w:rsid w:val="001D5C6D"/>
    <w:rsid w:val="001D68DE"/>
    <w:rsid w:val="001D72C7"/>
    <w:rsid w:val="001E00A0"/>
    <w:rsid w:val="001E0323"/>
    <w:rsid w:val="001E1061"/>
    <w:rsid w:val="001E13F9"/>
    <w:rsid w:val="001E261B"/>
    <w:rsid w:val="001E3265"/>
    <w:rsid w:val="001E3F7A"/>
    <w:rsid w:val="001E5003"/>
    <w:rsid w:val="001E54DF"/>
    <w:rsid w:val="001E569E"/>
    <w:rsid w:val="001E5D63"/>
    <w:rsid w:val="001E65A3"/>
    <w:rsid w:val="001E6649"/>
    <w:rsid w:val="001E6AB9"/>
    <w:rsid w:val="001E6BEF"/>
    <w:rsid w:val="001F0BE8"/>
    <w:rsid w:val="001F1231"/>
    <w:rsid w:val="001F1F44"/>
    <w:rsid w:val="001F273F"/>
    <w:rsid w:val="001F2A90"/>
    <w:rsid w:val="001F2FA9"/>
    <w:rsid w:val="001F3502"/>
    <w:rsid w:val="001F3B71"/>
    <w:rsid w:val="001F3DCF"/>
    <w:rsid w:val="001F3E73"/>
    <w:rsid w:val="001F58DC"/>
    <w:rsid w:val="001F760E"/>
    <w:rsid w:val="00200BB2"/>
    <w:rsid w:val="00203529"/>
    <w:rsid w:val="00203A5D"/>
    <w:rsid w:val="00204F64"/>
    <w:rsid w:val="00205EA4"/>
    <w:rsid w:val="00207F5D"/>
    <w:rsid w:val="0021039D"/>
    <w:rsid w:val="00210417"/>
    <w:rsid w:val="002106C9"/>
    <w:rsid w:val="00210ED9"/>
    <w:rsid w:val="00210F88"/>
    <w:rsid w:val="0021282A"/>
    <w:rsid w:val="002129A5"/>
    <w:rsid w:val="00212E5E"/>
    <w:rsid w:val="00214F66"/>
    <w:rsid w:val="00216888"/>
    <w:rsid w:val="00217859"/>
    <w:rsid w:val="00220A22"/>
    <w:rsid w:val="00220E19"/>
    <w:rsid w:val="00220EEF"/>
    <w:rsid w:val="00220F05"/>
    <w:rsid w:val="00221F6B"/>
    <w:rsid w:val="002225BC"/>
    <w:rsid w:val="00223598"/>
    <w:rsid w:val="0022361E"/>
    <w:rsid w:val="00223CA5"/>
    <w:rsid w:val="002246E6"/>
    <w:rsid w:val="002249B8"/>
    <w:rsid w:val="00225836"/>
    <w:rsid w:val="002269AE"/>
    <w:rsid w:val="00226DF4"/>
    <w:rsid w:val="00227595"/>
    <w:rsid w:val="00230DD3"/>
    <w:rsid w:val="00233B71"/>
    <w:rsid w:val="00234112"/>
    <w:rsid w:val="002341FE"/>
    <w:rsid w:val="00234ED0"/>
    <w:rsid w:val="00235F24"/>
    <w:rsid w:val="00236564"/>
    <w:rsid w:val="0024060B"/>
    <w:rsid w:val="00240AEF"/>
    <w:rsid w:val="00241149"/>
    <w:rsid w:val="0024135E"/>
    <w:rsid w:val="0024194F"/>
    <w:rsid w:val="00241B5E"/>
    <w:rsid w:val="002420B9"/>
    <w:rsid w:val="00242D69"/>
    <w:rsid w:val="002433FD"/>
    <w:rsid w:val="00243BE4"/>
    <w:rsid w:val="002444F0"/>
    <w:rsid w:val="00245081"/>
    <w:rsid w:val="002450A2"/>
    <w:rsid w:val="00245E28"/>
    <w:rsid w:val="00246FF2"/>
    <w:rsid w:val="00247295"/>
    <w:rsid w:val="002473E9"/>
    <w:rsid w:val="00247859"/>
    <w:rsid w:val="002500A1"/>
    <w:rsid w:val="002507F4"/>
    <w:rsid w:val="00250D19"/>
    <w:rsid w:val="002511B5"/>
    <w:rsid w:val="00253052"/>
    <w:rsid w:val="002532ED"/>
    <w:rsid w:val="002543D1"/>
    <w:rsid w:val="00254C5B"/>
    <w:rsid w:val="00255586"/>
    <w:rsid w:val="00255993"/>
    <w:rsid w:val="002565DA"/>
    <w:rsid w:val="0025749F"/>
    <w:rsid w:val="0025759E"/>
    <w:rsid w:val="002578FD"/>
    <w:rsid w:val="00260650"/>
    <w:rsid w:val="0026087A"/>
    <w:rsid w:val="00260E08"/>
    <w:rsid w:val="002610FC"/>
    <w:rsid w:val="00261886"/>
    <w:rsid w:val="00261D45"/>
    <w:rsid w:val="0026250E"/>
    <w:rsid w:val="0026392F"/>
    <w:rsid w:val="00263CCA"/>
    <w:rsid w:val="00263F65"/>
    <w:rsid w:val="00264663"/>
    <w:rsid w:val="002649D6"/>
    <w:rsid w:val="00265782"/>
    <w:rsid w:val="00267292"/>
    <w:rsid w:val="00267318"/>
    <w:rsid w:val="00270612"/>
    <w:rsid w:val="00270D95"/>
    <w:rsid w:val="0027129D"/>
    <w:rsid w:val="00271BB8"/>
    <w:rsid w:val="0027228C"/>
    <w:rsid w:val="00272A59"/>
    <w:rsid w:val="00273F23"/>
    <w:rsid w:val="00274CAC"/>
    <w:rsid w:val="00275614"/>
    <w:rsid w:val="0027597F"/>
    <w:rsid w:val="002759CD"/>
    <w:rsid w:val="00275AE1"/>
    <w:rsid w:val="00275B3A"/>
    <w:rsid w:val="00275F3E"/>
    <w:rsid w:val="002761EA"/>
    <w:rsid w:val="0027753B"/>
    <w:rsid w:val="00277EB2"/>
    <w:rsid w:val="00280D72"/>
    <w:rsid w:val="0028109A"/>
    <w:rsid w:val="0028167F"/>
    <w:rsid w:val="00283020"/>
    <w:rsid w:val="00283351"/>
    <w:rsid w:val="002836A6"/>
    <w:rsid w:val="002838C6"/>
    <w:rsid w:val="00283AB7"/>
    <w:rsid w:val="00284FE9"/>
    <w:rsid w:val="00285ACB"/>
    <w:rsid w:val="00285CE0"/>
    <w:rsid w:val="002866A5"/>
    <w:rsid w:val="00286834"/>
    <w:rsid w:val="00286FDD"/>
    <w:rsid w:val="002918A5"/>
    <w:rsid w:val="00291BE2"/>
    <w:rsid w:val="00292440"/>
    <w:rsid w:val="00293497"/>
    <w:rsid w:val="0029357F"/>
    <w:rsid w:val="00294043"/>
    <w:rsid w:val="002943E9"/>
    <w:rsid w:val="002948F7"/>
    <w:rsid w:val="00294973"/>
    <w:rsid w:val="0029668D"/>
    <w:rsid w:val="00296A5F"/>
    <w:rsid w:val="00296F35"/>
    <w:rsid w:val="002A153B"/>
    <w:rsid w:val="002A3E19"/>
    <w:rsid w:val="002A4BD5"/>
    <w:rsid w:val="002A624A"/>
    <w:rsid w:val="002A70E3"/>
    <w:rsid w:val="002A7C6D"/>
    <w:rsid w:val="002B0128"/>
    <w:rsid w:val="002B0A76"/>
    <w:rsid w:val="002B0B48"/>
    <w:rsid w:val="002B0FB3"/>
    <w:rsid w:val="002B22B6"/>
    <w:rsid w:val="002B2E45"/>
    <w:rsid w:val="002B6C2F"/>
    <w:rsid w:val="002B7E26"/>
    <w:rsid w:val="002C0577"/>
    <w:rsid w:val="002C0F41"/>
    <w:rsid w:val="002C1F9B"/>
    <w:rsid w:val="002C2260"/>
    <w:rsid w:val="002C2CB3"/>
    <w:rsid w:val="002C3127"/>
    <w:rsid w:val="002C3456"/>
    <w:rsid w:val="002C382C"/>
    <w:rsid w:val="002C5A8B"/>
    <w:rsid w:val="002C64B8"/>
    <w:rsid w:val="002C6B5C"/>
    <w:rsid w:val="002C7005"/>
    <w:rsid w:val="002C7F71"/>
    <w:rsid w:val="002D0C98"/>
    <w:rsid w:val="002D0E77"/>
    <w:rsid w:val="002D18CF"/>
    <w:rsid w:val="002D1B22"/>
    <w:rsid w:val="002D21E2"/>
    <w:rsid w:val="002D2CDC"/>
    <w:rsid w:val="002D2EA8"/>
    <w:rsid w:val="002D4646"/>
    <w:rsid w:val="002D551F"/>
    <w:rsid w:val="002D6C36"/>
    <w:rsid w:val="002E0D95"/>
    <w:rsid w:val="002E19C0"/>
    <w:rsid w:val="002E2E01"/>
    <w:rsid w:val="002E3404"/>
    <w:rsid w:val="002E4B32"/>
    <w:rsid w:val="002E52B7"/>
    <w:rsid w:val="002E5EBB"/>
    <w:rsid w:val="002E5FEA"/>
    <w:rsid w:val="002E6192"/>
    <w:rsid w:val="002E7FA0"/>
    <w:rsid w:val="002F08F5"/>
    <w:rsid w:val="002F3384"/>
    <w:rsid w:val="002F3462"/>
    <w:rsid w:val="002F3471"/>
    <w:rsid w:val="002F394C"/>
    <w:rsid w:val="002F4CF8"/>
    <w:rsid w:val="002F5741"/>
    <w:rsid w:val="002F62BB"/>
    <w:rsid w:val="002F6639"/>
    <w:rsid w:val="002F6C2F"/>
    <w:rsid w:val="002F6C9C"/>
    <w:rsid w:val="002F7AE0"/>
    <w:rsid w:val="00300369"/>
    <w:rsid w:val="00300A2C"/>
    <w:rsid w:val="00302748"/>
    <w:rsid w:val="00302E67"/>
    <w:rsid w:val="00303078"/>
    <w:rsid w:val="00303A84"/>
    <w:rsid w:val="003043DD"/>
    <w:rsid w:val="00304481"/>
    <w:rsid w:val="00305AD8"/>
    <w:rsid w:val="00305FAF"/>
    <w:rsid w:val="00306612"/>
    <w:rsid w:val="003067AE"/>
    <w:rsid w:val="00306D94"/>
    <w:rsid w:val="00310199"/>
    <w:rsid w:val="003103AE"/>
    <w:rsid w:val="003104D8"/>
    <w:rsid w:val="00311FF5"/>
    <w:rsid w:val="00312487"/>
    <w:rsid w:val="003125B8"/>
    <w:rsid w:val="00312824"/>
    <w:rsid w:val="00314028"/>
    <w:rsid w:val="003155D4"/>
    <w:rsid w:val="0031592D"/>
    <w:rsid w:val="00316380"/>
    <w:rsid w:val="003167D5"/>
    <w:rsid w:val="00316B66"/>
    <w:rsid w:val="00316DA6"/>
    <w:rsid w:val="00317871"/>
    <w:rsid w:val="00317FDA"/>
    <w:rsid w:val="00321681"/>
    <w:rsid w:val="0032359A"/>
    <w:rsid w:val="00323EB2"/>
    <w:rsid w:val="00325F49"/>
    <w:rsid w:val="00325FA2"/>
    <w:rsid w:val="00326758"/>
    <w:rsid w:val="00326A4D"/>
    <w:rsid w:val="00326EDC"/>
    <w:rsid w:val="00327D75"/>
    <w:rsid w:val="00327FCD"/>
    <w:rsid w:val="00330901"/>
    <w:rsid w:val="00330D94"/>
    <w:rsid w:val="003311FC"/>
    <w:rsid w:val="00333259"/>
    <w:rsid w:val="00334DC1"/>
    <w:rsid w:val="0033554D"/>
    <w:rsid w:val="0033576E"/>
    <w:rsid w:val="00335816"/>
    <w:rsid w:val="003359F3"/>
    <w:rsid w:val="003364A2"/>
    <w:rsid w:val="00336621"/>
    <w:rsid w:val="00337A1D"/>
    <w:rsid w:val="003410A2"/>
    <w:rsid w:val="00341C0F"/>
    <w:rsid w:val="003429CF"/>
    <w:rsid w:val="0034504A"/>
    <w:rsid w:val="003459FE"/>
    <w:rsid w:val="00350EF1"/>
    <w:rsid w:val="0035314B"/>
    <w:rsid w:val="00353F76"/>
    <w:rsid w:val="0035413A"/>
    <w:rsid w:val="00354181"/>
    <w:rsid w:val="0035479A"/>
    <w:rsid w:val="00354A9A"/>
    <w:rsid w:val="00356359"/>
    <w:rsid w:val="003563A8"/>
    <w:rsid w:val="0035732E"/>
    <w:rsid w:val="003602C7"/>
    <w:rsid w:val="003603C4"/>
    <w:rsid w:val="00360A22"/>
    <w:rsid w:val="003616D4"/>
    <w:rsid w:val="003619F9"/>
    <w:rsid w:val="00361F74"/>
    <w:rsid w:val="00363411"/>
    <w:rsid w:val="00363AB3"/>
    <w:rsid w:val="0036427B"/>
    <w:rsid w:val="00364335"/>
    <w:rsid w:val="00365ADF"/>
    <w:rsid w:val="00365E22"/>
    <w:rsid w:val="00365F25"/>
    <w:rsid w:val="003662A8"/>
    <w:rsid w:val="0037002D"/>
    <w:rsid w:val="003701CF"/>
    <w:rsid w:val="00370237"/>
    <w:rsid w:val="003709F0"/>
    <w:rsid w:val="0037145A"/>
    <w:rsid w:val="003714F2"/>
    <w:rsid w:val="0037229C"/>
    <w:rsid w:val="003726B3"/>
    <w:rsid w:val="003727AB"/>
    <w:rsid w:val="00372B47"/>
    <w:rsid w:val="00373DFD"/>
    <w:rsid w:val="00373E83"/>
    <w:rsid w:val="00374974"/>
    <w:rsid w:val="00376750"/>
    <w:rsid w:val="003804C8"/>
    <w:rsid w:val="0038097E"/>
    <w:rsid w:val="00381EEB"/>
    <w:rsid w:val="00382EA3"/>
    <w:rsid w:val="00383067"/>
    <w:rsid w:val="00383A50"/>
    <w:rsid w:val="00383C85"/>
    <w:rsid w:val="0038512D"/>
    <w:rsid w:val="003851A0"/>
    <w:rsid w:val="00385A96"/>
    <w:rsid w:val="00385DCC"/>
    <w:rsid w:val="00386275"/>
    <w:rsid w:val="00386C16"/>
    <w:rsid w:val="00386C6D"/>
    <w:rsid w:val="00386FFC"/>
    <w:rsid w:val="003879B2"/>
    <w:rsid w:val="00387C71"/>
    <w:rsid w:val="003903B0"/>
    <w:rsid w:val="00391ABE"/>
    <w:rsid w:val="00391B32"/>
    <w:rsid w:val="003926B8"/>
    <w:rsid w:val="00392ECA"/>
    <w:rsid w:val="00393434"/>
    <w:rsid w:val="00394754"/>
    <w:rsid w:val="0039651F"/>
    <w:rsid w:val="003A0DCD"/>
    <w:rsid w:val="003A1168"/>
    <w:rsid w:val="003A12FF"/>
    <w:rsid w:val="003A1564"/>
    <w:rsid w:val="003A1FF7"/>
    <w:rsid w:val="003A3BDB"/>
    <w:rsid w:val="003A3CAB"/>
    <w:rsid w:val="003A4016"/>
    <w:rsid w:val="003A4FAA"/>
    <w:rsid w:val="003A5503"/>
    <w:rsid w:val="003A58DB"/>
    <w:rsid w:val="003A58E2"/>
    <w:rsid w:val="003A5BAE"/>
    <w:rsid w:val="003A6DC1"/>
    <w:rsid w:val="003A76E9"/>
    <w:rsid w:val="003A7DFD"/>
    <w:rsid w:val="003B0812"/>
    <w:rsid w:val="003B1684"/>
    <w:rsid w:val="003B25E7"/>
    <w:rsid w:val="003B2654"/>
    <w:rsid w:val="003B3132"/>
    <w:rsid w:val="003B3236"/>
    <w:rsid w:val="003B3805"/>
    <w:rsid w:val="003B3894"/>
    <w:rsid w:val="003B3ACA"/>
    <w:rsid w:val="003B3F0C"/>
    <w:rsid w:val="003B40EA"/>
    <w:rsid w:val="003B5C00"/>
    <w:rsid w:val="003B5DCB"/>
    <w:rsid w:val="003B5ECC"/>
    <w:rsid w:val="003B60E6"/>
    <w:rsid w:val="003B6727"/>
    <w:rsid w:val="003B6E72"/>
    <w:rsid w:val="003B7278"/>
    <w:rsid w:val="003C0249"/>
    <w:rsid w:val="003C258C"/>
    <w:rsid w:val="003C2B3C"/>
    <w:rsid w:val="003C2C2D"/>
    <w:rsid w:val="003C33CD"/>
    <w:rsid w:val="003C6389"/>
    <w:rsid w:val="003C74C6"/>
    <w:rsid w:val="003C7790"/>
    <w:rsid w:val="003D04AF"/>
    <w:rsid w:val="003D1038"/>
    <w:rsid w:val="003D17B5"/>
    <w:rsid w:val="003D1D3F"/>
    <w:rsid w:val="003D2145"/>
    <w:rsid w:val="003D257B"/>
    <w:rsid w:val="003D2D02"/>
    <w:rsid w:val="003D2FEC"/>
    <w:rsid w:val="003D3013"/>
    <w:rsid w:val="003D30F8"/>
    <w:rsid w:val="003D3245"/>
    <w:rsid w:val="003D3CE3"/>
    <w:rsid w:val="003D4A22"/>
    <w:rsid w:val="003D4C93"/>
    <w:rsid w:val="003D4EF7"/>
    <w:rsid w:val="003D52A8"/>
    <w:rsid w:val="003D530A"/>
    <w:rsid w:val="003D5C60"/>
    <w:rsid w:val="003D61D9"/>
    <w:rsid w:val="003D68D5"/>
    <w:rsid w:val="003D6F7C"/>
    <w:rsid w:val="003D7671"/>
    <w:rsid w:val="003E0191"/>
    <w:rsid w:val="003E13B9"/>
    <w:rsid w:val="003E29E9"/>
    <w:rsid w:val="003E2E8A"/>
    <w:rsid w:val="003E2EDD"/>
    <w:rsid w:val="003E3700"/>
    <w:rsid w:val="003E3B4B"/>
    <w:rsid w:val="003E56F9"/>
    <w:rsid w:val="003E5E71"/>
    <w:rsid w:val="003E5E93"/>
    <w:rsid w:val="003E6584"/>
    <w:rsid w:val="003E65C2"/>
    <w:rsid w:val="003E6927"/>
    <w:rsid w:val="003E722F"/>
    <w:rsid w:val="003F066B"/>
    <w:rsid w:val="003F076D"/>
    <w:rsid w:val="003F094D"/>
    <w:rsid w:val="003F0EA8"/>
    <w:rsid w:val="003F11EC"/>
    <w:rsid w:val="003F1624"/>
    <w:rsid w:val="003F1BDC"/>
    <w:rsid w:val="003F1BF2"/>
    <w:rsid w:val="003F1DF0"/>
    <w:rsid w:val="003F2B5A"/>
    <w:rsid w:val="003F2E6E"/>
    <w:rsid w:val="003F3848"/>
    <w:rsid w:val="003F5519"/>
    <w:rsid w:val="003F55A3"/>
    <w:rsid w:val="003F58C9"/>
    <w:rsid w:val="003F595D"/>
    <w:rsid w:val="003F5A01"/>
    <w:rsid w:val="003F7664"/>
    <w:rsid w:val="003F7793"/>
    <w:rsid w:val="003F785A"/>
    <w:rsid w:val="003F7BA5"/>
    <w:rsid w:val="004001DF"/>
    <w:rsid w:val="00400451"/>
    <w:rsid w:val="00402A22"/>
    <w:rsid w:val="004038B7"/>
    <w:rsid w:val="00403D17"/>
    <w:rsid w:val="004055B3"/>
    <w:rsid w:val="00405DFE"/>
    <w:rsid w:val="0040625C"/>
    <w:rsid w:val="00406432"/>
    <w:rsid w:val="00406458"/>
    <w:rsid w:val="00407EF1"/>
    <w:rsid w:val="00410E9F"/>
    <w:rsid w:val="00410F07"/>
    <w:rsid w:val="00411821"/>
    <w:rsid w:val="00411EE0"/>
    <w:rsid w:val="00411F24"/>
    <w:rsid w:val="004132AE"/>
    <w:rsid w:val="00414B7F"/>
    <w:rsid w:val="00415E96"/>
    <w:rsid w:val="00416033"/>
    <w:rsid w:val="004162B8"/>
    <w:rsid w:val="00416CBA"/>
    <w:rsid w:val="00416DFE"/>
    <w:rsid w:val="004178FD"/>
    <w:rsid w:val="00420ED0"/>
    <w:rsid w:val="00421651"/>
    <w:rsid w:val="00423013"/>
    <w:rsid w:val="00423524"/>
    <w:rsid w:val="004236DD"/>
    <w:rsid w:val="00423CFF"/>
    <w:rsid w:val="00424D16"/>
    <w:rsid w:val="004250A1"/>
    <w:rsid w:val="00425D6B"/>
    <w:rsid w:val="0042667A"/>
    <w:rsid w:val="00427351"/>
    <w:rsid w:val="00427CD8"/>
    <w:rsid w:val="00427FB4"/>
    <w:rsid w:val="0043011E"/>
    <w:rsid w:val="00430338"/>
    <w:rsid w:val="00431236"/>
    <w:rsid w:val="004321DE"/>
    <w:rsid w:val="004325CE"/>
    <w:rsid w:val="00434D04"/>
    <w:rsid w:val="00434D26"/>
    <w:rsid w:val="00434FB1"/>
    <w:rsid w:val="004365F0"/>
    <w:rsid w:val="00437402"/>
    <w:rsid w:val="00437E68"/>
    <w:rsid w:val="0044048A"/>
    <w:rsid w:val="004407D0"/>
    <w:rsid w:val="00441FAD"/>
    <w:rsid w:val="00442382"/>
    <w:rsid w:val="00443B53"/>
    <w:rsid w:val="0044462E"/>
    <w:rsid w:val="004467B4"/>
    <w:rsid w:val="00446A01"/>
    <w:rsid w:val="00446A62"/>
    <w:rsid w:val="00446F44"/>
    <w:rsid w:val="00446F7A"/>
    <w:rsid w:val="00447028"/>
    <w:rsid w:val="00447785"/>
    <w:rsid w:val="00447967"/>
    <w:rsid w:val="00451031"/>
    <w:rsid w:val="004514D0"/>
    <w:rsid w:val="00451DD4"/>
    <w:rsid w:val="00452168"/>
    <w:rsid w:val="004533A2"/>
    <w:rsid w:val="0045368A"/>
    <w:rsid w:val="004545E8"/>
    <w:rsid w:val="0045464E"/>
    <w:rsid w:val="004555AC"/>
    <w:rsid w:val="004557BE"/>
    <w:rsid w:val="004571CB"/>
    <w:rsid w:val="00457883"/>
    <w:rsid w:val="004601C7"/>
    <w:rsid w:val="004608FD"/>
    <w:rsid w:val="00461AFF"/>
    <w:rsid w:val="00461C11"/>
    <w:rsid w:val="00463B73"/>
    <w:rsid w:val="00463F81"/>
    <w:rsid w:val="00464045"/>
    <w:rsid w:val="00464332"/>
    <w:rsid w:val="004646EA"/>
    <w:rsid w:val="004649DC"/>
    <w:rsid w:val="00466A75"/>
    <w:rsid w:val="004679D4"/>
    <w:rsid w:val="00471FBD"/>
    <w:rsid w:val="00472709"/>
    <w:rsid w:val="0047333D"/>
    <w:rsid w:val="004738BA"/>
    <w:rsid w:val="00474613"/>
    <w:rsid w:val="004749B3"/>
    <w:rsid w:val="004757DD"/>
    <w:rsid w:val="004766F9"/>
    <w:rsid w:val="00477310"/>
    <w:rsid w:val="00481021"/>
    <w:rsid w:val="0048148D"/>
    <w:rsid w:val="0048163D"/>
    <w:rsid w:val="004854EC"/>
    <w:rsid w:val="00485958"/>
    <w:rsid w:val="004861FA"/>
    <w:rsid w:val="004862C3"/>
    <w:rsid w:val="004866A8"/>
    <w:rsid w:val="00490390"/>
    <w:rsid w:val="004906F9"/>
    <w:rsid w:val="004909E8"/>
    <w:rsid w:val="00491D1E"/>
    <w:rsid w:val="00492B1F"/>
    <w:rsid w:val="00492C12"/>
    <w:rsid w:val="00493F9A"/>
    <w:rsid w:val="00494900"/>
    <w:rsid w:val="0049641E"/>
    <w:rsid w:val="004966B0"/>
    <w:rsid w:val="00496F9F"/>
    <w:rsid w:val="00497250"/>
    <w:rsid w:val="004A2107"/>
    <w:rsid w:val="004A304C"/>
    <w:rsid w:val="004A3434"/>
    <w:rsid w:val="004A3E44"/>
    <w:rsid w:val="004A3E54"/>
    <w:rsid w:val="004A48DD"/>
    <w:rsid w:val="004A53A8"/>
    <w:rsid w:val="004A57E3"/>
    <w:rsid w:val="004A60BE"/>
    <w:rsid w:val="004A7AC0"/>
    <w:rsid w:val="004A7FC5"/>
    <w:rsid w:val="004B047A"/>
    <w:rsid w:val="004B0744"/>
    <w:rsid w:val="004B14B1"/>
    <w:rsid w:val="004B28F2"/>
    <w:rsid w:val="004B3380"/>
    <w:rsid w:val="004B4BFA"/>
    <w:rsid w:val="004B50E7"/>
    <w:rsid w:val="004B668F"/>
    <w:rsid w:val="004B7322"/>
    <w:rsid w:val="004B7982"/>
    <w:rsid w:val="004C04D7"/>
    <w:rsid w:val="004C09B7"/>
    <w:rsid w:val="004C1B58"/>
    <w:rsid w:val="004C2C27"/>
    <w:rsid w:val="004C3137"/>
    <w:rsid w:val="004C34FE"/>
    <w:rsid w:val="004C4347"/>
    <w:rsid w:val="004C4427"/>
    <w:rsid w:val="004C44B9"/>
    <w:rsid w:val="004C5640"/>
    <w:rsid w:val="004C681A"/>
    <w:rsid w:val="004C6903"/>
    <w:rsid w:val="004C693F"/>
    <w:rsid w:val="004C7124"/>
    <w:rsid w:val="004C7291"/>
    <w:rsid w:val="004C79AB"/>
    <w:rsid w:val="004D0593"/>
    <w:rsid w:val="004D1E5E"/>
    <w:rsid w:val="004D2893"/>
    <w:rsid w:val="004D2C76"/>
    <w:rsid w:val="004D3E51"/>
    <w:rsid w:val="004D417F"/>
    <w:rsid w:val="004D4550"/>
    <w:rsid w:val="004D4E51"/>
    <w:rsid w:val="004D5186"/>
    <w:rsid w:val="004D51CF"/>
    <w:rsid w:val="004D5200"/>
    <w:rsid w:val="004D57CA"/>
    <w:rsid w:val="004D678C"/>
    <w:rsid w:val="004D68C4"/>
    <w:rsid w:val="004D6D2A"/>
    <w:rsid w:val="004D6F58"/>
    <w:rsid w:val="004D7977"/>
    <w:rsid w:val="004D7BC2"/>
    <w:rsid w:val="004E06EE"/>
    <w:rsid w:val="004E43F6"/>
    <w:rsid w:val="004E4DBB"/>
    <w:rsid w:val="004E5094"/>
    <w:rsid w:val="004E5D6E"/>
    <w:rsid w:val="004E601A"/>
    <w:rsid w:val="004E66DF"/>
    <w:rsid w:val="004E72B8"/>
    <w:rsid w:val="004E7324"/>
    <w:rsid w:val="004E7386"/>
    <w:rsid w:val="004E7C7F"/>
    <w:rsid w:val="004F046D"/>
    <w:rsid w:val="004F0F00"/>
    <w:rsid w:val="004F1111"/>
    <w:rsid w:val="004F3320"/>
    <w:rsid w:val="004F3C47"/>
    <w:rsid w:val="004F4A35"/>
    <w:rsid w:val="004F5875"/>
    <w:rsid w:val="004F6CC0"/>
    <w:rsid w:val="004F7113"/>
    <w:rsid w:val="004F758E"/>
    <w:rsid w:val="005002E4"/>
    <w:rsid w:val="005006C8"/>
    <w:rsid w:val="00500736"/>
    <w:rsid w:val="0050086C"/>
    <w:rsid w:val="0050176B"/>
    <w:rsid w:val="00502B0E"/>
    <w:rsid w:val="00503175"/>
    <w:rsid w:val="005033B9"/>
    <w:rsid w:val="0050385B"/>
    <w:rsid w:val="00503DD9"/>
    <w:rsid w:val="00504041"/>
    <w:rsid w:val="005066F4"/>
    <w:rsid w:val="00506A0B"/>
    <w:rsid w:val="005118B6"/>
    <w:rsid w:val="0051262E"/>
    <w:rsid w:val="005139DD"/>
    <w:rsid w:val="005146B0"/>
    <w:rsid w:val="005149D9"/>
    <w:rsid w:val="00515120"/>
    <w:rsid w:val="005156F0"/>
    <w:rsid w:val="00515E95"/>
    <w:rsid w:val="00515F13"/>
    <w:rsid w:val="00516468"/>
    <w:rsid w:val="00517152"/>
    <w:rsid w:val="005179AD"/>
    <w:rsid w:val="00517AE0"/>
    <w:rsid w:val="0052016B"/>
    <w:rsid w:val="005204F1"/>
    <w:rsid w:val="00522847"/>
    <w:rsid w:val="00522BFC"/>
    <w:rsid w:val="00522E37"/>
    <w:rsid w:val="00523CEB"/>
    <w:rsid w:val="00523D95"/>
    <w:rsid w:val="00524737"/>
    <w:rsid w:val="00525D58"/>
    <w:rsid w:val="00525DDE"/>
    <w:rsid w:val="00525E0B"/>
    <w:rsid w:val="00525F5E"/>
    <w:rsid w:val="00526617"/>
    <w:rsid w:val="00526761"/>
    <w:rsid w:val="00526DD8"/>
    <w:rsid w:val="005274A5"/>
    <w:rsid w:val="005276C6"/>
    <w:rsid w:val="005300B6"/>
    <w:rsid w:val="00533080"/>
    <w:rsid w:val="0053322C"/>
    <w:rsid w:val="0053331F"/>
    <w:rsid w:val="0053344C"/>
    <w:rsid w:val="0053354B"/>
    <w:rsid w:val="00534271"/>
    <w:rsid w:val="0053530D"/>
    <w:rsid w:val="005354DA"/>
    <w:rsid w:val="005360E1"/>
    <w:rsid w:val="005362E4"/>
    <w:rsid w:val="00536A3A"/>
    <w:rsid w:val="00536CB9"/>
    <w:rsid w:val="00536EC6"/>
    <w:rsid w:val="00540315"/>
    <w:rsid w:val="00541652"/>
    <w:rsid w:val="00543609"/>
    <w:rsid w:val="005440E7"/>
    <w:rsid w:val="00544A73"/>
    <w:rsid w:val="00545362"/>
    <w:rsid w:val="0054561F"/>
    <w:rsid w:val="00545741"/>
    <w:rsid w:val="00545915"/>
    <w:rsid w:val="00545968"/>
    <w:rsid w:val="0055008D"/>
    <w:rsid w:val="00552B7F"/>
    <w:rsid w:val="005539D1"/>
    <w:rsid w:val="00554A0D"/>
    <w:rsid w:val="005565B1"/>
    <w:rsid w:val="005609A9"/>
    <w:rsid w:val="00560B62"/>
    <w:rsid w:val="00560CBB"/>
    <w:rsid w:val="00561602"/>
    <w:rsid w:val="00562F80"/>
    <w:rsid w:val="00563C67"/>
    <w:rsid w:val="0056447D"/>
    <w:rsid w:val="0056504D"/>
    <w:rsid w:val="005655BD"/>
    <w:rsid w:val="005656A7"/>
    <w:rsid w:val="0056582A"/>
    <w:rsid w:val="005660DE"/>
    <w:rsid w:val="00566EAF"/>
    <w:rsid w:val="005678D0"/>
    <w:rsid w:val="00570CB9"/>
    <w:rsid w:val="00570F27"/>
    <w:rsid w:val="00571AC0"/>
    <w:rsid w:val="00571BF4"/>
    <w:rsid w:val="0057250E"/>
    <w:rsid w:val="005727AD"/>
    <w:rsid w:val="00572985"/>
    <w:rsid w:val="00572A5F"/>
    <w:rsid w:val="0057364D"/>
    <w:rsid w:val="00573AD2"/>
    <w:rsid w:val="00574D63"/>
    <w:rsid w:val="00574E85"/>
    <w:rsid w:val="0057520D"/>
    <w:rsid w:val="0057557A"/>
    <w:rsid w:val="0057596D"/>
    <w:rsid w:val="005769AC"/>
    <w:rsid w:val="00580BD5"/>
    <w:rsid w:val="005810A0"/>
    <w:rsid w:val="00581238"/>
    <w:rsid w:val="00582272"/>
    <w:rsid w:val="0058261C"/>
    <w:rsid w:val="005833DA"/>
    <w:rsid w:val="00583D98"/>
    <w:rsid w:val="00583DB6"/>
    <w:rsid w:val="005849AA"/>
    <w:rsid w:val="005849DD"/>
    <w:rsid w:val="00585206"/>
    <w:rsid w:val="005859E5"/>
    <w:rsid w:val="00586E91"/>
    <w:rsid w:val="00587396"/>
    <w:rsid w:val="005877C1"/>
    <w:rsid w:val="00591110"/>
    <w:rsid w:val="00591A20"/>
    <w:rsid w:val="005921AE"/>
    <w:rsid w:val="00592595"/>
    <w:rsid w:val="00593B45"/>
    <w:rsid w:val="00593E64"/>
    <w:rsid w:val="005942CB"/>
    <w:rsid w:val="0059442E"/>
    <w:rsid w:val="0059590F"/>
    <w:rsid w:val="0059660C"/>
    <w:rsid w:val="00596969"/>
    <w:rsid w:val="00596BBA"/>
    <w:rsid w:val="005970CB"/>
    <w:rsid w:val="005977A6"/>
    <w:rsid w:val="00597A97"/>
    <w:rsid w:val="00597C30"/>
    <w:rsid w:val="005A0097"/>
    <w:rsid w:val="005A01FC"/>
    <w:rsid w:val="005A0221"/>
    <w:rsid w:val="005A0F58"/>
    <w:rsid w:val="005A1156"/>
    <w:rsid w:val="005A1581"/>
    <w:rsid w:val="005A2B9F"/>
    <w:rsid w:val="005A4642"/>
    <w:rsid w:val="005A4B70"/>
    <w:rsid w:val="005A67E7"/>
    <w:rsid w:val="005A6D1E"/>
    <w:rsid w:val="005A6D4B"/>
    <w:rsid w:val="005A7FCC"/>
    <w:rsid w:val="005B01A2"/>
    <w:rsid w:val="005B09BB"/>
    <w:rsid w:val="005B0BD8"/>
    <w:rsid w:val="005B193E"/>
    <w:rsid w:val="005B1D59"/>
    <w:rsid w:val="005B29A6"/>
    <w:rsid w:val="005B4778"/>
    <w:rsid w:val="005B5878"/>
    <w:rsid w:val="005B603F"/>
    <w:rsid w:val="005B66FE"/>
    <w:rsid w:val="005B68F0"/>
    <w:rsid w:val="005B6998"/>
    <w:rsid w:val="005B7376"/>
    <w:rsid w:val="005C0A40"/>
    <w:rsid w:val="005C11E0"/>
    <w:rsid w:val="005C2508"/>
    <w:rsid w:val="005C25D3"/>
    <w:rsid w:val="005C2D85"/>
    <w:rsid w:val="005C3758"/>
    <w:rsid w:val="005C5472"/>
    <w:rsid w:val="005C5618"/>
    <w:rsid w:val="005C6476"/>
    <w:rsid w:val="005C675C"/>
    <w:rsid w:val="005C7A46"/>
    <w:rsid w:val="005D0D26"/>
    <w:rsid w:val="005D0DB1"/>
    <w:rsid w:val="005D2E70"/>
    <w:rsid w:val="005D31C4"/>
    <w:rsid w:val="005D35EB"/>
    <w:rsid w:val="005D48C5"/>
    <w:rsid w:val="005D4B99"/>
    <w:rsid w:val="005D560D"/>
    <w:rsid w:val="005D5F63"/>
    <w:rsid w:val="005D6197"/>
    <w:rsid w:val="005D6359"/>
    <w:rsid w:val="005D67B1"/>
    <w:rsid w:val="005D6D19"/>
    <w:rsid w:val="005D7814"/>
    <w:rsid w:val="005E0505"/>
    <w:rsid w:val="005E0686"/>
    <w:rsid w:val="005E0F8F"/>
    <w:rsid w:val="005E1761"/>
    <w:rsid w:val="005E1A94"/>
    <w:rsid w:val="005E348E"/>
    <w:rsid w:val="005E4BF9"/>
    <w:rsid w:val="005E4FE6"/>
    <w:rsid w:val="005E5462"/>
    <w:rsid w:val="005E581A"/>
    <w:rsid w:val="005E633D"/>
    <w:rsid w:val="005E6E68"/>
    <w:rsid w:val="005E75D4"/>
    <w:rsid w:val="005E7DD9"/>
    <w:rsid w:val="005F0509"/>
    <w:rsid w:val="005F0DD1"/>
    <w:rsid w:val="005F1792"/>
    <w:rsid w:val="005F198B"/>
    <w:rsid w:val="005F1D53"/>
    <w:rsid w:val="005F2F1A"/>
    <w:rsid w:val="005F4298"/>
    <w:rsid w:val="005F58DE"/>
    <w:rsid w:val="005F6844"/>
    <w:rsid w:val="005F6B74"/>
    <w:rsid w:val="005F6EFE"/>
    <w:rsid w:val="005F726C"/>
    <w:rsid w:val="00600A5F"/>
    <w:rsid w:val="006014EB"/>
    <w:rsid w:val="00602511"/>
    <w:rsid w:val="0060282F"/>
    <w:rsid w:val="006028A2"/>
    <w:rsid w:val="006032FB"/>
    <w:rsid w:val="006034F9"/>
    <w:rsid w:val="0060487B"/>
    <w:rsid w:val="00605EDF"/>
    <w:rsid w:val="00607697"/>
    <w:rsid w:val="00607F36"/>
    <w:rsid w:val="00610CD1"/>
    <w:rsid w:val="00610FA3"/>
    <w:rsid w:val="00611ED0"/>
    <w:rsid w:val="006122F7"/>
    <w:rsid w:val="00612393"/>
    <w:rsid w:val="006136D7"/>
    <w:rsid w:val="00613C50"/>
    <w:rsid w:val="00614101"/>
    <w:rsid w:val="006159E5"/>
    <w:rsid w:val="00615C53"/>
    <w:rsid w:val="00621344"/>
    <w:rsid w:val="0062189E"/>
    <w:rsid w:val="0062216C"/>
    <w:rsid w:val="006238B7"/>
    <w:rsid w:val="00624154"/>
    <w:rsid w:val="006242CB"/>
    <w:rsid w:val="00625021"/>
    <w:rsid w:val="00625C6A"/>
    <w:rsid w:val="00625E8E"/>
    <w:rsid w:val="00625F81"/>
    <w:rsid w:val="00626368"/>
    <w:rsid w:val="006276B1"/>
    <w:rsid w:val="00627E84"/>
    <w:rsid w:val="0063039D"/>
    <w:rsid w:val="00632498"/>
    <w:rsid w:val="00632740"/>
    <w:rsid w:val="00632BBC"/>
    <w:rsid w:val="006330CB"/>
    <w:rsid w:val="00633A86"/>
    <w:rsid w:val="00635161"/>
    <w:rsid w:val="00636706"/>
    <w:rsid w:val="0063767D"/>
    <w:rsid w:val="00637E37"/>
    <w:rsid w:val="0064066D"/>
    <w:rsid w:val="006410DF"/>
    <w:rsid w:val="00642CB4"/>
    <w:rsid w:val="006447CF"/>
    <w:rsid w:val="00645512"/>
    <w:rsid w:val="006456FA"/>
    <w:rsid w:val="00645901"/>
    <w:rsid w:val="0064590A"/>
    <w:rsid w:val="00646A08"/>
    <w:rsid w:val="00647A0F"/>
    <w:rsid w:val="00650993"/>
    <w:rsid w:val="006509B2"/>
    <w:rsid w:val="0065168B"/>
    <w:rsid w:val="00651878"/>
    <w:rsid w:val="006518FD"/>
    <w:rsid w:val="006519EF"/>
    <w:rsid w:val="00651F15"/>
    <w:rsid w:val="00652844"/>
    <w:rsid w:val="00653ED8"/>
    <w:rsid w:val="006541C4"/>
    <w:rsid w:val="006543D1"/>
    <w:rsid w:val="006543E4"/>
    <w:rsid w:val="00654773"/>
    <w:rsid w:val="00654DEF"/>
    <w:rsid w:val="00655412"/>
    <w:rsid w:val="0065579C"/>
    <w:rsid w:val="00656F6C"/>
    <w:rsid w:val="00657C10"/>
    <w:rsid w:val="00657DA5"/>
    <w:rsid w:val="00657E30"/>
    <w:rsid w:val="00661D1D"/>
    <w:rsid w:val="006631D1"/>
    <w:rsid w:val="0066385F"/>
    <w:rsid w:val="0066399E"/>
    <w:rsid w:val="00664873"/>
    <w:rsid w:val="006652A6"/>
    <w:rsid w:val="00665413"/>
    <w:rsid w:val="00665A71"/>
    <w:rsid w:val="00665BF2"/>
    <w:rsid w:val="00666063"/>
    <w:rsid w:val="00666511"/>
    <w:rsid w:val="00666A0C"/>
    <w:rsid w:val="00666FF5"/>
    <w:rsid w:val="00667285"/>
    <w:rsid w:val="00667BE3"/>
    <w:rsid w:val="00667E7F"/>
    <w:rsid w:val="0067034C"/>
    <w:rsid w:val="00670C8A"/>
    <w:rsid w:val="00670CEB"/>
    <w:rsid w:val="0067141C"/>
    <w:rsid w:val="00671685"/>
    <w:rsid w:val="006728A1"/>
    <w:rsid w:val="00673764"/>
    <w:rsid w:val="006745EB"/>
    <w:rsid w:val="00675C44"/>
    <w:rsid w:val="00676317"/>
    <w:rsid w:val="0067645E"/>
    <w:rsid w:val="006768B7"/>
    <w:rsid w:val="00676938"/>
    <w:rsid w:val="0067712B"/>
    <w:rsid w:val="006778BD"/>
    <w:rsid w:val="00677D4B"/>
    <w:rsid w:val="00680875"/>
    <w:rsid w:val="006808DB"/>
    <w:rsid w:val="006808E4"/>
    <w:rsid w:val="00681CC1"/>
    <w:rsid w:val="00682D5B"/>
    <w:rsid w:val="00683034"/>
    <w:rsid w:val="00683A8D"/>
    <w:rsid w:val="00684156"/>
    <w:rsid w:val="006855A8"/>
    <w:rsid w:val="00685B67"/>
    <w:rsid w:val="00686F09"/>
    <w:rsid w:val="006903ED"/>
    <w:rsid w:val="00691B01"/>
    <w:rsid w:val="00691F77"/>
    <w:rsid w:val="006922BA"/>
    <w:rsid w:val="00692DAC"/>
    <w:rsid w:val="00693270"/>
    <w:rsid w:val="006935D5"/>
    <w:rsid w:val="006938F7"/>
    <w:rsid w:val="00693CD4"/>
    <w:rsid w:val="00693D6F"/>
    <w:rsid w:val="00693DB1"/>
    <w:rsid w:val="006961AD"/>
    <w:rsid w:val="00696569"/>
    <w:rsid w:val="00696705"/>
    <w:rsid w:val="006A03F6"/>
    <w:rsid w:val="006A0963"/>
    <w:rsid w:val="006A10F7"/>
    <w:rsid w:val="006A2448"/>
    <w:rsid w:val="006A2592"/>
    <w:rsid w:val="006A26C3"/>
    <w:rsid w:val="006A2E1A"/>
    <w:rsid w:val="006A2FE7"/>
    <w:rsid w:val="006A3033"/>
    <w:rsid w:val="006A3AB9"/>
    <w:rsid w:val="006A3D1A"/>
    <w:rsid w:val="006A4A4B"/>
    <w:rsid w:val="006A50CB"/>
    <w:rsid w:val="006A5640"/>
    <w:rsid w:val="006A6503"/>
    <w:rsid w:val="006A6FC0"/>
    <w:rsid w:val="006A7043"/>
    <w:rsid w:val="006A7083"/>
    <w:rsid w:val="006A7EB7"/>
    <w:rsid w:val="006B0B1D"/>
    <w:rsid w:val="006B0D27"/>
    <w:rsid w:val="006B1068"/>
    <w:rsid w:val="006B1521"/>
    <w:rsid w:val="006B1999"/>
    <w:rsid w:val="006B22E9"/>
    <w:rsid w:val="006B2330"/>
    <w:rsid w:val="006B283D"/>
    <w:rsid w:val="006B2F16"/>
    <w:rsid w:val="006B3973"/>
    <w:rsid w:val="006B4224"/>
    <w:rsid w:val="006B492E"/>
    <w:rsid w:val="006B62E7"/>
    <w:rsid w:val="006B63F5"/>
    <w:rsid w:val="006B674F"/>
    <w:rsid w:val="006B7340"/>
    <w:rsid w:val="006C06AA"/>
    <w:rsid w:val="006C15FC"/>
    <w:rsid w:val="006C1B17"/>
    <w:rsid w:val="006C3783"/>
    <w:rsid w:val="006C38FA"/>
    <w:rsid w:val="006C3F66"/>
    <w:rsid w:val="006C482E"/>
    <w:rsid w:val="006C5C7F"/>
    <w:rsid w:val="006C60E4"/>
    <w:rsid w:val="006C6796"/>
    <w:rsid w:val="006C6AD9"/>
    <w:rsid w:val="006C747A"/>
    <w:rsid w:val="006C78DE"/>
    <w:rsid w:val="006D0296"/>
    <w:rsid w:val="006D0793"/>
    <w:rsid w:val="006D09D2"/>
    <w:rsid w:val="006D2015"/>
    <w:rsid w:val="006D2353"/>
    <w:rsid w:val="006D2A07"/>
    <w:rsid w:val="006D2C53"/>
    <w:rsid w:val="006D41A0"/>
    <w:rsid w:val="006D45B0"/>
    <w:rsid w:val="006D5E5F"/>
    <w:rsid w:val="006D65E8"/>
    <w:rsid w:val="006D6885"/>
    <w:rsid w:val="006D752C"/>
    <w:rsid w:val="006D7D8E"/>
    <w:rsid w:val="006D7E5F"/>
    <w:rsid w:val="006E0176"/>
    <w:rsid w:val="006E02F1"/>
    <w:rsid w:val="006E0381"/>
    <w:rsid w:val="006E0E77"/>
    <w:rsid w:val="006E1B32"/>
    <w:rsid w:val="006E22ED"/>
    <w:rsid w:val="006E2839"/>
    <w:rsid w:val="006E300F"/>
    <w:rsid w:val="006E33E8"/>
    <w:rsid w:val="006E3D0F"/>
    <w:rsid w:val="006E5A3D"/>
    <w:rsid w:val="006E5D8C"/>
    <w:rsid w:val="006E6BB5"/>
    <w:rsid w:val="006E6C0E"/>
    <w:rsid w:val="006E75C5"/>
    <w:rsid w:val="006F0416"/>
    <w:rsid w:val="006F0DDE"/>
    <w:rsid w:val="006F1047"/>
    <w:rsid w:val="006F2C51"/>
    <w:rsid w:val="006F2D59"/>
    <w:rsid w:val="006F5269"/>
    <w:rsid w:val="006F5372"/>
    <w:rsid w:val="006F576B"/>
    <w:rsid w:val="006F71E6"/>
    <w:rsid w:val="006F7207"/>
    <w:rsid w:val="0070006F"/>
    <w:rsid w:val="0070070C"/>
    <w:rsid w:val="00700FBD"/>
    <w:rsid w:val="007018B2"/>
    <w:rsid w:val="007020DF"/>
    <w:rsid w:val="00702D9D"/>
    <w:rsid w:val="0070366F"/>
    <w:rsid w:val="0070579D"/>
    <w:rsid w:val="00707A52"/>
    <w:rsid w:val="0071072C"/>
    <w:rsid w:val="00710BB0"/>
    <w:rsid w:val="00711DBA"/>
    <w:rsid w:val="00712FA5"/>
    <w:rsid w:val="00712FE3"/>
    <w:rsid w:val="00713966"/>
    <w:rsid w:val="007145E5"/>
    <w:rsid w:val="00716F7D"/>
    <w:rsid w:val="0071791E"/>
    <w:rsid w:val="00717989"/>
    <w:rsid w:val="007179D7"/>
    <w:rsid w:val="007204CA"/>
    <w:rsid w:val="00720BF1"/>
    <w:rsid w:val="00720FD6"/>
    <w:rsid w:val="0072195F"/>
    <w:rsid w:val="00721AD7"/>
    <w:rsid w:val="007221E8"/>
    <w:rsid w:val="00722FF5"/>
    <w:rsid w:val="0072422B"/>
    <w:rsid w:val="007249C2"/>
    <w:rsid w:val="007258BE"/>
    <w:rsid w:val="007260BB"/>
    <w:rsid w:val="00730B02"/>
    <w:rsid w:val="0073155E"/>
    <w:rsid w:val="00731A55"/>
    <w:rsid w:val="00731BB9"/>
    <w:rsid w:val="007341D9"/>
    <w:rsid w:val="007343E4"/>
    <w:rsid w:val="00735959"/>
    <w:rsid w:val="00735D9B"/>
    <w:rsid w:val="007362A7"/>
    <w:rsid w:val="00741809"/>
    <w:rsid w:val="007418B6"/>
    <w:rsid w:val="00741B8B"/>
    <w:rsid w:val="00742E43"/>
    <w:rsid w:val="00743FD2"/>
    <w:rsid w:val="00744336"/>
    <w:rsid w:val="00744F96"/>
    <w:rsid w:val="0074637C"/>
    <w:rsid w:val="0074644B"/>
    <w:rsid w:val="007467A3"/>
    <w:rsid w:val="007467DB"/>
    <w:rsid w:val="00747353"/>
    <w:rsid w:val="00747CCA"/>
    <w:rsid w:val="0075008B"/>
    <w:rsid w:val="0075039C"/>
    <w:rsid w:val="00750E35"/>
    <w:rsid w:val="007521CF"/>
    <w:rsid w:val="00753608"/>
    <w:rsid w:val="00754B32"/>
    <w:rsid w:val="00755074"/>
    <w:rsid w:val="007558D1"/>
    <w:rsid w:val="007562C0"/>
    <w:rsid w:val="00756E05"/>
    <w:rsid w:val="00757C4C"/>
    <w:rsid w:val="00760244"/>
    <w:rsid w:val="007608BE"/>
    <w:rsid w:val="0076230C"/>
    <w:rsid w:val="00762DB6"/>
    <w:rsid w:val="0076357B"/>
    <w:rsid w:val="00763AA5"/>
    <w:rsid w:val="00763E2C"/>
    <w:rsid w:val="00763E84"/>
    <w:rsid w:val="00764916"/>
    <w:rsid w:val="00764A8C"/>
    <w:rsid w:val="00766647"/>
    <w:rsid w:val="007673AC"/>
    <w:rsid w:val="00771378"/>
    <w:rsid w:val="0077283B"/>
    <w:rsid w:val="00772EC4"/>
    <w:rsid w:val="00772F66"/>
    <w:rsid w:val="0077336D"/>
    <w:rsid w:val="00773E11"/>
    <w:rsid w:val="00774132"/>
    <w:rsid w:val="00776A2D"/>
    <w:rsid w:val="00776AC7"/>
    <w:rsid w:val="00777091"/>
    <w:rsid w:val="007775D0"/>
    <w:rsid w:val="00777725"/>
    <w:rsid w:val="007809E0"/>
    <w:rsid w:val="00781802"/>
    <w:rsid w:val="00781C86"/>
    <w:rsid w:val="00783330"/>
    <w:rsid w:val="00784773"/>
    <w:rsid w:val="007856C3"/>
    <w:rsid w:val="00785F96"/>
    <w:rsid w:val="00786060"/>
    <w:rsid w:val="00786C2B"/>
    <w:rsid w:val="00786F40"/>
    <w:rsid w:val="007875A2"/>
    <w:rsid w:val="0079041C"/>
    <w:rsid w:val="00791FDE"/>
    <w:rsid w:val="0079290C"/>
    <w:rsid w:val="00793707"/>
    <w:rsid w:val="00793740"/>
    <w:rsid w:val="0079449D"/>
    <w:rsid w:val="00795FC7"/>
    <w:rsid w:val="0079658F"/>
    <w:rsid w:val="00796B9E"/>
    <w:rsid w:val="0079725B"/>
    <w:rsid w:val="007979BD"/>
    <w:rsid w:val="007A0578"/>
    <w:rsid w:val="007A103E"/>
    <w:rsid w:val="007A15BF"/>
    <w:rsid w:val="007A1986"/>
    <w:rsid w:val="007A1A4C"/>
    <w:rsid w:val="007A242C"/>
    <w:rsid w:val="007A2787"/>
    <w:rsid w:val="007A2BF0"/>
    <w:rsid w:val="007A2E8A"/>
    <w:rsid w:val="007A3E4B"/>
    <w:rsid w:val="007A4084"/>
    <w:rsid w:val="007A4E24"/>
    <w:rsid w:val="007A5120"/>
    <w:rsid w:val="007A51DD"/>
    <w:rsid w:val="007A62E3"/>
    <w:rsid w:val="007A69FB"/>
    <w:rsid w:val="007A6B73"/>
    <w:rsid w:val="007A6E5A"/>
    <w:rsid w:val="007A7F95"/>
    <w:rsid w:val="007A7FF5"/>
    <w:rsid w:val="007B000F"/>
    <w:rsid w:val="007B07C3"/>
    <w:rsid w:val="007B0C62"/>
    <w:rsid w:val="007B10BD"/>
    <w:rsid w:val="007B2130"/>
    <w:rsid w:val="007B2ABD"/>
    <w:rsid w:val="007B34A2"/>
    <w:rsid w:val="007B52C8"/>
    <w:rsid w:val="007B5815"/>
    <w:rsid w:val="007B5AE3"/>
    <w:rsid w:val="007B5C87"/>
    <w:rsid w:val="007B68E7"/>
    <w:rsid w:val="007B7393"/>
    <w:rsid w:val="007B7C64"/>
    <w:rsid w:val="007C0F80"/>
    <w:rsid w:val="007C1E5E"/>
    <w:rsid w:val="007C2297"/>
    <w:rsid w:val="007C3C1A"/>
    <w:rsid w:val="007C3EDD"/>
    <w:rsid w:val="007C42CB"/>
    <w:rsid w:val="007C4F57"/>
    <w:rsid w:val="007C5DC9"/>
    <w:rsid w:val="007C6007"/>
    <w:rsid w:val="007C6649"/>
    <w:rsid w:val="007C6944"/>
    <w:rsid w:val="007C6F59"/>
    <w:rsid w:val="007D03CA"/>
    <w:rsid w:val="007D0CD3"/>
    <w:rsid w:val="007D14E8"/>
    <w:rsid w:val="007D2053"/>
    <w:rsid w:val="007D2748"/>
    <w:rsid w:val="007D2F6B"/>
    <w:rsid w:val="007D35C6"/>
    <w:rsid w:val="007D4AFA"/>
    <w:rsid w:val="007D4F7B"/>
    <w:rsid w:val="007D5171"/>
    <w:rsid w:val="007D5FCA"/>
    <w:rsid w:val="007D617F"/>
    <w:rsid w:val="007D6283"/>
    <w:rsid w:val="007D6832"/>
    <w:rsid w:val="007D7A69"/>
    <w:rsid w:val="007D7ACF"/>
    <w:rsid w:val="007E02C3"/>
    <w:rsid w:val="007E0602"/>
    <w:rsid w:val="007E12E7"/>
    <w:rsid w:val="007E1890"/>
    <w:rsid w:val="007E3915"/>
    <w:rsid w:val="007E3B1C"/>
    <w:rsid w:val="007E477F"/>
    <w:rsid w:val="007E4A26"/>
    <w:rsid w:val="007E5206"/>
    <w:rsid w:val="007E598D"/>
    <w:rsid w:val="007E74B8"/>
    <w:rsid w:val="007F0CAE"/>
    <w:rsid w:val="007F2EBE"/>
    <w:rsid w:val="007F3159"/>
    <w:rsid w:val="007F46C3"/>
    <w:rsid w:val="007F4DD9"/>
    <w:rsid w:val="007F4F48"/>
    <w:rsid w:val="007F6354"/>
    <w:rsid w:val="007F6774"/>
    <w:rsid w:val="007F72F4"/>
    <w:rsid w:val="007F781A"/>
    <w:rsid w:val="007F782B"/>
    <w:rsid w:val="0080081B"/>
    <w:rsid w:val="008009D4"/>
    <w:rsid w:val="008017BE"/>
    <w:rsid w:val="00802326"/>
    <w:rsid w:val="0080297B"/>
    <w:rsid w:val="00803CF9"/>
    <w:rsid w:val="008044AF"/>
    <w:rsid w:val="00804773"/>
    <w:rsid w:val="00805161"/>
    <w:rsid w:val="00805760"/>
    <w:rsid w:val="0080599A"/>
    <w:rsid w:val="008063B8"/>
    <w:rsid w:val="008065CF"/>
    <w:rsid w:val="00806761"/>
    <w:rsid w:val="00806DBD"/>
    <w:rsid w:val="008070E6"/>
    <w:rsid w:val="0080771D"/>
    <w:rsid w:val="008078E2"/>
    <w:rsid w:val="008103A6"/>
    <w:rsid w:val="008105A8"/>
    <w:rsid w:val="00810E13"/>
    <w:rsid w:val="008113F6"/>
    <w:rsid w:val="0081181F"/>
    <w:rsid w:val="008125E8"/>
    <w:rsid w:val="008128FB"/>
    <w:rsid w:val="00813363"/>
    <w:rsid w:val="00813C6D"/>
    <w:rsid w:val="00813CA3"/>
    <w:rsid w:val="0081527F"/>
    <w:rsid w:val="00815740"/>
    <w:rsid w:val="008162BF"/>
    <w:rsid w:val="00816C39"/>
    <w:rsid w:val="00816E73"/>
    <w:rsid w:val="008174E7"/>
    <w:rsid w:val="00817FF4"/>
    <w:rsid w:val="0082039D"/>
    <w:rsid w:val="008208B2"/>
    <w:rsid w:val="008211A4"/>
    <w:rsid w:val="00822978"/>
    <w:rsid w:val="00822B40"/>
    <w:rsid w:val="00822FB1"/>
    <w:rsid w:val="008252DA"/>
    <w:rsid w:val="00825650"/>
    <w:rsid w:val="00825855"/>
    <w:rsid w:val="00825C1A"/>
    <w:rsid w:val="00825D42"/>
    <w:rsid w:val="00825D9E"/>
    <w:rsid w:val="0082736E"/>
    <w:rsid w:val="0082774A"/>
    <w:rsid w:val="00827AD3"/>
    <w:rsid w:val="00827CF7"/>
    <w:rsid w:val="00835FFC"/>
    <w:rsid w:val="0083630C"/>
    <w:rsid w:val="0083700C"/>
    <w:rsid w:val="00837481"/>
    <w:rsid w:val="00837BD9"/>
    <w:rsid w:val="008403AC"/>
    <w:rsid w:val="00840C08"/>
    <w:rsid w:val="0084107E"/>
    <w:rsid w:val="008418E6"/>
    <w:rsid w:val="00842068"/>
    <w:rsid w:val="0084231B"/>
    <w:rsid w:val="00842BA2"/>
    <w:rsid w:val="0084369A"/>
    <w:rsid w:val="008437CC"/>
    <w:rsid w:val="00844559"/>
    <w:rsid w:val="00844B64"/>
    <w:rsid w:val="00845014"/>
    <w:rsid w:val="0084509A"/>
    <w:rsid w:val="008451B2"/>
    <w:rsid w:val="00846BB8"/>
    <w:rsid w:val="00847756"/>
    <w:rsid w:val="0084779A"/>
    <w:rsid w:val="00847B2D"/>
    <w:rsid w:val="00847D1B"/>
    <w:rsid w:val="008501E9"/>
    <w:rsid w:val="00850368"/>
    <w:rsid w:val="00851109"/>
    <w:rsid w:val="0085115A"/>
    <w:rsid w:val="008520DC"/>
    <w:rsid w:val="00852423"/>
    <w:rsid w:val="00852915"/>
    <w:rsid w:val="00853595"/>
    <w:rsid w:val="00853E90"/>
    <w:rsid w:val="008547AB"/>
    <w:rsid w:val="00857B01"/>
    <w:rsid w:val="00857D18"/>
    <w:rsid w:val="008602C2"/>
    <w:rsid w:val="0086104C"/>
    <w:rsid w:val="00861467"/>
    <w:rsid w:val="00861880"/>
    <w:rsid w:val="00862BD6"/>
    <w:rsid w:val="008632A9"/>
    <w:rsid w:val="008634D6"/>
    <w:rsid w:val="008638C4"/>
    <w:rsid w:val="0086413C"/>
    <w:rsid w:val="0086468E"/>
    <w:rsid w:val="00866DCD"/>
    <w:rsid w:val="00867624"/>
    <w:rsid w:val="00871F09"/>
    <w:rsid w:val="0087288D"/>
    <w:rsid w:val="008732E7"/>
    <w:rsid w:val="00873943"/>
    <w:rsid w:val="00877013"/>
    <w:rsid w:val="0087757F"/>
    <w:rsid w:val="00880009"/>
    <w:rsid w:val="008805AC"/>
    <w:rsid w:val="00881734"/>
    <w:rsid w:val="00881E54"/>
    <w:rsid w:val="0088276D"/>
    <w:rsid w:val="00882D8F"/>
    <w:rsid w:val="008834DE"/>
    <w:rsid w:val="0088363B"/>
    <w:rsid w:val="008850EC"/>
    <w:rsid w:val="00885F3E"/>
    <w:rsid w:val="00886289"/>
    <w:rsid w:val="008866B8"/>
    <w:rsid w:val="00886A0D"/>
    <w:rsid w:val="0088773B"/>
    <w:rsid w:val="00887DA7"/>
    <w:rsid w:val="00891C20"/>
    <w:rsid w:val="008949DE"/>
    <w:rsid w:val="00894AC1"/>
    <w:rsid w:val="008963D8"/>
    <w:rsid w:val="00896E5D"/>
    <w:rsid w:val="00896E72"/>
    <w:rsid w:val="0089709E"/>
    <w:rsid w:val="00897674"/>
    <w:rsid w:val="00897F62"/>
    <w:rsid w:val="008A057D"/>
    <w:rsid w:val="008A075A"/>
    <w:rsid w:val="008A09A9"/>
    <w:rsid w:val="008A0FB6"/>
    <w:rsid w:val="008A102A"/>
    <w:rsid w:val="008A12BC"/>
    <w:rsid w:val="008A1604"/>
    <w:rsid w:val="008A1A3D"/>
    <w:rsid w:val="008A3189"/>
    <w:rsid w:val="008A3268"/>
    <w:rsid w:val="008A4AB2"/>
    <w:rsid w:val="008A5540"/>
    <w:rsid w:val="008A5DE6"/>
    <w:rsid w:val="008A60D7"/>
    <w:rsid w:val="008A7CCA"/>
    <w:rsid w:val="008A7EBF"/>
    <w:rsid w:val="008B3815"/>
    <w:rsid w:val="008B5225"/>
    <w:rsid w:val="008B64E1"/>
    <w:rsid w:val="008B6EF4"/>
    <w:rsid w:val="008B776C"/>
    <w:rsid w:val="008C0F9A"/>
    <w:rsid w:val="008C18F1"/>
    <w:rsid w:val="008C1A84"/>
    <w:rsid w:val="008C2A27"/>
    <w:rsid w:val="008C301B"/>
    <w:rsid w:val="008C3A85"/>
    <w:rsid w:val="008C52C7"/>
    <w:rsid w:val="008C5698"/>
    <w:rsid w:val="008C5B98"/>
    <w:rsid w:val="008C5EC9"/>
    <w:rsid w:val="008C605E"/>
    <w:rsid w:val="008C6383"/>
    <w:rsid w:val="008C6677"/>
    <w:rsid w:val="008C6B45"/>
    <w:rsid w:val="008C6BDE"/>
    <w:rsid w:val="008C6CE0"/>
    <w:rsid w:val="008C6FD2"/>
    <w:rsid w:val="008C74D1"/>
    <w:rsid w:val="008C7569"/>
    <w:rsid w:val="008C7CA4"/>
    <w:rsid w:val="008D1DD4"/>
    <w:rsid w:val="008D1FA2"/>
    <w:rsid w:val="008D2A98"/>
    <w:rsid w:val="008D378C"/>
    <w:rsid w:val="008D3DE0"/>
    <w:rsid w:val="008D4008"/>
    <w:rsid w:val="008D5183"/>
    <w:rsid w:val="008D5452"/>
    <w:rsid w:val="008D58E4"/>
    <w:rsid w:val="008D5E7A"/>
    <w:rsid w:val="008D6722"/>
    <w:rsid w:val="008D6B85"/>
    <w:rsid w:val="008D725F"/>
    <w:rsid w:val="008D7348"/>
    <w:rsid w:val="008D7AFF"/>
    <w:rsid w:val="008E017E"/>
    <w:rsid w:val="008E02C3"/>
    <w:rsid w:val="008E0700"/>
    <w:rsid w:val="008E103F"/>
    <w:rsid w:val="008E1D9B"/>
    <w:rsid w:val="008E21B6"/>
    <w:rsid w:val="008E2304"/>
    <w:rsid w:val="008E2A80"/>
    <w:rsid w:val="008E2E24"/>
    <w:rsid w:val="008E3804"/>
    <w:rsid w:val="008E4B90"/>
    <w:rsid w:val="008E4FD0"/>
    <w:rsid w:val="008E596D"/>
    <w:rsid w:val="008E5C60"/>
    <w:rsid w:val="008E6CFF"/>
    <w:rsid w:val="008E700D"/>
    <w:rsid w:val="008E75CD"/>
    <w:rsid w:val="008F0E01"/>
    <w:rsid w:val="008F0EE7"/>
    <w:rsid w:val="008F1054"/>
    <w:rsid w:val="008F200A"/>
    <w:rsid w:val="008F21B0"/>
    <w:rsid w:val="008F2D75"/>
    <w:rsid w:val="008F2E14"/>
    <w:rsid w:val="008F3250"/>
    <w:rsid w:val="008F3E0B"/>
    <w:rsid w:val="008F4A5B"/>
    <w:rsid w:val="008F52A2"/>
    <w:rsid w:val="008F5ECD"/>
    <w:rsid w:val="008F691A"/>
    <w:rsid w:val="008F7844"/>
    <w:rsid w:val="009002F0"/>
    <w:rsid w:val="00900833"/>
    <w:rsid w:val="00900A70"/>
    <w:rsid w:val="00900ECE"/>
    <w:rsid w:val="00901538"/>
    <w:rsid w:val="00901857"/>
    <w:rsid w:val="009023A0"/>
    <w:rsid w:val="00902E1B"/>
    <w:rsid w:val="00902FDD"/>
    <w:rsid w:val="00903E83"/>
    <w:rsid w:val="00904543"/>
    <w:rsid w:val="00904C62"/>
    <w:rsid w:val="00905449"/>
    <w:rsid w:val="0090784B"/>
    <w:rsid w:val="00907A90"/>
    <w:rsid w:val="00907BFB"/>
    <w:rsid w:val="00910536"/>
    <w:rsid w:val="009125B6"/>
    <w:rsid w:val="00912DBD"/>
    <w:rsid w:val="00914638"/>
    <w:rsid w:val="009147DF"/>
    <w:rsid w:val="00914C50"/>
    <w:rsid w:val="00914E38"/>
    <w:rsid w:val="00915158"/>
    <w:rsid w:val="00915CA3"/>
    <w:rsid w:val="00916E4B"/>
    <w:rsid w:val="00916E72"/>
    <w:rsid w:val="00920D7D"/>
    <w:rsid w:val="00920F47"/>
    <w:rsid w:val="00921005"/>
    <w:rsid w:val="009210DA"/>
    <w:rsid w:val="0092126C"/>
    <w:rsid w:val="009221F6"/>
    <w:rsid w:val="0092329A"/>
    <w:rsid w:val="00924A5E"/>
    <w:rsid w:val="00924BA0"/>
    <w:rsid w:val="009302A7"/>
    <w:rsid w:val="009302C1"/>
    <w:rsid w:val="009304AE"/>
    <w:rsid w:val="00930EB0"/>
    <w:rsid w:val="009319DC"/>
    <w:rsid w:val="0093265E"/>
    <w:rsid w:val="00933357"/>
    <w:rsid w:val="0093370F"/>
    <w:rsid w:val="009339FD"/>
    <w:rsid w:val="00933C78"/>
    <w:rsid w:val="00933EA6"/>
    <w:rsid w:val="009345B3"/>
    <w:rsid w:val="00934B57"/>
    <w:rsid w:val="009359E9"/>
    <w:rsid w:val="00935C0A"/>
    <w:rsid w:val="00936AD1"/>
    <w:rsid w:val="00936C23"/>
    <w:rsid w:val="0093706C"/>
    <w:rsid w:val="0093750B"/>
    <w:rsid w:val="00937D59"/>
    <w:rsid w:val="0094060D"/>
    <w:rsid w:val="0094225E"/>
    <w:rsid w:val="00943671"/>
    <w:rsid w:val="00944B11"/>
    <w:rsid w:val="00945BDE"/>
    <w:rsid w:val="009463D2"/>
    <w:rsid w:val="009500CD"/>
    <w:rsid w:val="00950BAA"/>
    <w:rsid w:val="009517E6"/>
    <w:rsid w:val="00951EBC"/>
    <w:rsid w:val="0095323F"/>
    <w:rsid w:val="00953F43"/>
    <w:rsid w:val="00953FD0"/>
    <w:rsid w:val="0095491D"/>
    <w:rsid w:val="009562F9"/>
    <w:rsid w:val="00956E1C"/>
    <w:rsid w:val="009571E4"/>
    <w:rsid w:val="00957F22"/>
    <w:rsid w:val="00960F92"/>
    <w:rsid w:val="00961B75"/>
    <w:rsid w:val="009622F6"/>
    <w:rsid w:val="009624B5"/>
    <w:rsid w:val="009628EA"/>
    <w:rsid w:val="00962EF1"/>
    <w:rsid w:val="00963A0E"/>
    <w:rsid w:val="00964656"/>
    <w:rsid w:val="009647C8"/>
    <w:rsid w:val="00964FB2"/>
    <w:rsid w:val="00965239"/>
    <w:rsid w:val="00965D5A"/>
    <w:rsid w:val="00966161"/>
    <w:rsid w:val="00966EE0"/>
    <w:rsid w:val="00967EC7"/>
    <w:rsid w:val="00970C86"/>
    <w:rsid w:val="00974394"/>
    <w:rsid w:val="00974D15"/>
    <w:rsid w:val="009756B3"/>
    <w:rsid w:val="00975C81"/>
    <w:rsid w:val="0097630E"/>
    <w:rsid w:val="0097680E"/>
    <w:rsid w:val="0097727C"/>
    <w:rsid w:val="00977E67"/>
    <w:rsid w:val="009806F9"/>
    <w:rsid w:val="00980B2E"/>
    <w:rsid w:val="009818AE"/>
    <w:rsid w:val="00982638"/>
    <w:rsid w:val="00982A1A"/>
    <w:rsid w:val="00982B8F"/>
    <w:rsid w:val="0098345B"/>
    <w:rsid w:val="00983E6C"/>
    <w:rsid w:val="00984ABA"/>
    <w:rsid w:val="00984EDF"/>
    <w:rsid w:val="00986FD4"/>
    <w:rsid w:val="0098762C"/>
    <w:rsid w:val="00987636"/>
    <w:rsid w:val="009878FB"/>
    <w:rsid w:val="009879E2"/>
    <w:rsid w:val="00990799"/>
    <w:rsid w:val="00991344"/>
    <w:rsid w:val="009916A9"/>
    <w:rsid w:val="009916FA"/>
    <w:rsid w:val="00991B05"/>
    <w:rsid w:val="00992020"/>
    <w:rsid w:val="00992456"/>
    <w:rsid w:val="009933E0"/>
    <w:rsid w:val="00993A8D"/>
    <w:rsid w:val="00994385"/>
    <w:rsid w:val="00994D65"/>
    <w:rsid w:val="009A0CB1"/>
    <w:rsid w:val="009A0DBA"/>
    <w:rsid w:val="009A1386"/>
    <w:rsid w:val="009A16CA"/>
    <w:rsid w:val="009A175A"/>
    <w:rsid w:val="009A1A3F"/>
    <w:rsid w:val="009A1FCD"/>
    <w:rsid w:val="009A21F9"/>
    <w:rsid w:val="009A2CED"/>
    <w:rsid w:val="009A331C"/>
    <w:rsid w:val="009A34C8"/>
    <w:rsid w:val="009A3A72"/>
    <w:rsid w:val="009A49E2"/>
    <w:rsid w:val="009A54EC"/>
    <w:rsid w:val="009A72A3"/>
    <w:rsid w:val="009A72E6"/>
    <w:rsid w:val="009A73B6"/>
    <w:rsid w:val="009A73DD"/>
    <w:rsid w:val="009B018B"/>
    <w:rsid w:val="009B092F"/>
    <w:rsid w:val="009B0C47"/>
    <w:rsid w:val="009B0F20"/>
    <w:rsid w:val="009B1B02"/>
    <w:rsid w:val="009B3000"/>
    <w:rsid w:val="009B38B9"/>
    <w:rsid w:val="009B4849"/>
    <w:rsid w:val="009B48D4"/>
    <w:rsid w:val="009B4D7A"/>
    <w:rsid w:val="009B5184"/>
    <w:rsid w:val="009B5611"/>
    <w:rsid w:val="009B56D0"/>
    <w:rsid w:val="009B588B"/>
    <w:rsid w:val="009B6B37"/>
    <w:rsid w:val="009B74EF"/>
    <w:rsid w:val="009C01DE"/>
    <w:rsid w:val="009C0E75"/>
    <w:rsid w:val="009C182F"/>
    <w:rsid w:val="009C1CFC"/>
    <w:rsid w:val="009C22BF"/>
    <w:rsid w:val="009C26DD"/>
    <w:rsid w:val="009C32C1"/>
    <w:rsid w:val="009C351F"/>
    <w:rsid w:val="009C4B84"/>
    <w:rsid w:val="009C55F8"/>
    <w:rsid w:val="009C5640"/>
    <w:rsid w:val="009C5FFF"/>
    <w:rsid w:val="009C661C"/>
    <w:rsid w:val="009C67C5"/>
    <w:rsid w:val="009C6F39"/>
    <w:rsid w:val="009C7EA1"/>
    <w:rsid w:val="009D0020"/>
    <w:rsid w:val="009D05DB"/>
    <w:rsid w:val="009D0BDC"/>
    <w:rsid w:val="009D0D7B"/>
    <w:rsid w:val="009D113B"/>
    <w:rsid w:val="009D259A"/>
    <w:rsid w:val="009D264A"/>
    <w:rsid w:val="009D35D4"/>
    <w:rsid w:val="009D41CC"/>
    <w:rsid w:val="009D474A"/>
    <w:rsid w:val="009D4870"/>
    <w:rsid w:val="009D5086"/>
    <w:rsid w:val="009D55E9"/>
    <w:rsid w:val="009D5AFB"/>
    <w:rsid w:val="009D666E"/>
    <w:rsid w:val="009D7422"/>
    <w:rsid w:val="009E03DD"/>
    <w:rsid w:val="009E1106"/>
    <w:rsid w:val="009E2BF0"/>
    <w:rsid w:val="009E380B"/>
    <w:rsid w:val="009E3EB1"/>
    <w:rsid w:val="009E422B"/>
    <w:rsid w:val="009E4D51"/>
    <w:rsid w:val="009E4DE6"/>
    <w:rsid w:val="009E52E8"/>
    <w:rsid w:val="009E5819"/>
    <w:rsid w:val="009E5CD0"/>
    <w:rsid w:val="009E6000"/>
    <w:rsid w:val="009E6358"/>
    <w:rsid w:val="009E6D5C"/>
    <w:rsid w:val="009E7014"/>
    <w:rsid w:val="009E70B2"/>
    <w:rsid w:val="009F0AF9"/>
    <w:rsid w:val="009F0BEB"/>
    <w:rsid w:val="009F0FAE"/>
    <w:rsid w:val="009F12FD"/>
    <w:rsid w:val="009F159D"/>
    <w:rsid w:val="009F1FF9"/>
    <w:rsid w:val="009F1FFE"/>
    <w:rsid w:val="009F234B"/>
    <w:rsid w:val="009F2F8D"/>
    <w:rsid w:val="009F3F72"/>
    <w:rsid w:val="009F442B"/>
    <w:rsid w:val="009F47CA"/>
    <w:rsid w:val="009F4888"/>
    <w:rsid w:val="009F4B30"/>
    <w:rsid w:val="009F4D88"/>
    <w:rsid w:val="009F606A"/>
    <w:rsid w:val="009F7D80"/>
    <w:rsid w:val="009F7F40"/>
    <w:rsid w:val="009F7FC7"/>
    <w:rsid w:val="00A003BB"/>
    <w:rsid w:val="00A0058E"/>
    <w:rsid w:val="00A005DE"/>
    <w:rsid w:val="00A0157D"/>
    <w:rsid w:val="00A01693"/>
    <w:rsid w:val="00A01E19"/>
    <w:rsid w:val="00A01F10"/>
    <w:rsid w:val="00A022D0"/>
    <w:rsid w:val="00A0251E"/>
    <w:rsid w:val="00A02BE6"/>
    <w:rsid w:val="00A0357D"/>
    <w:rsid w:val="00A03C8F"/>
    <w:rsid w:val="00A044E8"/>
    <w:rsid w:val="00A04703"/>
    <w:rsid w:val="00A0604F"/>
    <w:rsid w:val="00A062FC"/>
    <w:rsid w:val="00A10908"/>
    <w:rsid w:val="00A10D00"/>
    <w:rsid w:val="00A111DA"/>
    <w:rsid w:val="00A116F1"/>
    <w:rsid w:val="00A11A5C"/>
    <w:rsid w:val="00A12DAC"/>
    <w:rsid w:val="00A12DF6"/>
    <w:rsid w:val="00A12E00"/>
    <w:rsid w:val="00A12F79"/>
    <w:rsid w:val="00A130E2"/>
    <w:rsid w:val="00A13567"/>
    <w:rsid w:val="00A14100"/>
    <w:rsid w:val="00A141B5"/>
    <w:rsid w:val="00A146F3"/>
    <w:rsid w:val="00A1562A"/>
    <w:rsid w:val="00A15ACE"/>
    <w:rsid w:val="00A160E1"/>
    <w:rsid w:val="00A163CF"/>
    <w:rsid w:val="00A1685E"/>
    <w:rsid w:val="00A16ED3"/>
    <w:rsid w:val="00A17994"/>
    <w:rsid w:val="00A20532"/>
    <w:rsid w:val="00A21CEA"/>
    <w:rsid w:val="00A22314"/>
    <w:rsid w:val="00A22A24"/>
    <w:rsid w:val="00A22DFC"/>
    <w:rsid w:val="00A23751"/>
    <w:rsid w:val="00A23E07"/>
    <w:rsid w:val="00A25ECA"/>
    <w:rsid w:val="00A25EF7"/>
    <w:rsid w:val="00A260D2"/>
    <w:rsid w:val="00A26285"/>
    <w:rsid w:val="00A263B2"/>
    <w:rsid w:val="00A27D9F"/>
    <w:rsid w:val="00A310C1"/>
    <w:rsid w:val="00A314AD"/>
    <w:rsid w:val="00A31711"/>
    <w:rsid w:val="00A31E8B"/>
    <w:rsid w:val="00A31F58"/>
    <w:rsid w:val="00A3269C"/>
    <w:rsid w:val="00A32DC5"/>
    <w:rsid w:val="00A343ED"/>
    <w:rsid w:val="00A356C0"/>
    <w:rsid w:val="00A40333"/>
    <w:rsid w:val="00A407E3"/>
    <w:rsid w:val="00A4139B"/>
    <w:rsid w:val="00A415B7"/>
    <w:rsid w:val="00A43DF6"/>
    <w:rsid w:val="00A44186"/>
    <w:rsid w:val="00A4589F"/>
    <w:rsid w:val="00A4669F"/>
    <w:rsid w:val="00A4681B"/>
    <w:rsid w:val="00A47737"/>
    <w:rsid w:val="00A478F8"/>
    <w:rsid w:val="00A47F09"/>
    <w:rsid w:val="00A511EC"/>
    <w:rsid w:val="00A51CB1"/>
    <w:rsid w:val="00A51E2A"/>
    <w:rsid w:val="00A53309"/>
    <w:rsid w:val="00A53419"/>
    <w:rsid w:val="00A545BC"/>
    <w:rsid w:val="00A54CDB"/>
    <w:rsid w:val="00A57C94"/>
    <w:rsid w:val="00A610E8"/>
    <w:rsid w:val="00A61113"/>
    <w:rsid w:val="00A61C12"/>
    <w:rsid w:val="00A62B32"/>
    <w:rsid w:val="00A62F61"/>
    <w:rsid w:val="00A63CD7"/>
    <w:rsid w:val="00A64359"/>
    <w:rsid w:val="00A64DB0"/>
    <w:rsid w:val="00A65060"/>
    <w:rsid w:val="00A6551A"/>
    <w:rsid w:val="00A659B5"/>
    <w:rsid w:val="00A66742"/>
    <w:rsid w:val="00A66B9F"/>
    <w:rsid w:val="00A6700A"/>
    <w:rsid w:val="00A6760B"/>
    <w:rsid w:val="00A67CFE"/>
    <w:rsid w:val="00A67F95"/>
    <w:rsid w:val="00A71DF5"/>
    <w:rsid w:val="00A7236A"/>
    <w:rsid w:val="00A72BD9"/>
    <w:rsid w:val="00A72E5E"/>
    <w:rsid w:val="00A72F9B"/>
    <w:rsid w:val="00A7322C"/>
    <w:rsid w:val="00A737EE"/>
    <w:rsid w:val="00A73B66"/>
    <w:rsid w:val="00A74380"/>
    <w:rsid w:val="00A74911"/>
    <w:rsid w:val="00A7595C"/>
    <w:rsid w:val="00A75C36"/>
    <w:rsid w:val="00A772AE"/>
    <w:rsid w:val="00A80EC1"/>
    <w:rsid w:val="00A82ABF"/>
    <w:rsid w:val="00A82CED"/>
    <w:rsid w:val="00A8301B"/>
    <w:rsid w:val="00A833B7"/>
    <w:rsid w:val="00A83627"/>
    <w:rsid w:val="00A83A22"/>
    <w:rsid w:val="00A841FB"/>
    <w:rsid w:val="00A84274"/>
    <w:rsid w:val="00A84612"/>
    <w:rsid w:val="00A84AE8"/>
    <w:rsid w:val="00A85054"/>
    <w:rsid w:val="00A85656"/>
    <w:rsid w:val="00A856F7"/>
    <w:rsid w:val="00A859B8"/>
    <w:rsid w:val="00A85CBB"/>
    <w:rsid w:val="00A871F2"/>
    <w:rsid w:val="00A8780D"/>
    <w:rsid w:val="00A901B3"/>
    <w:rsid w:val="00A91D62"/>
    <w:rsid w:val="00A92B37"/>
    <w:rsid w:val="00A92CE2"/>
    <w:rsid w:val="00A93992"/>
    <w:rsid w:val="00A94593"/>
    <w:rsid w:val="00A948FD"/>
    <w:rsid w:val="00A95852"/>
    <w:rsid w:val="00A96EEA"/>
    <w:rsid w:val="00AA0069"/>
    <w:rsid w:val="00AA0C39"/>
    <w:rsid w:val="00AA107D"/>
    <w:rsid w:val="00AA11FD"/>
    <w:rsid w:val="00AA121C"/>
    <w:rsid w:val="00AA1C0F"/>
    <w:rsid w:val="00AA24C1"/>
    <w:rsid w:val="00AA24FB"/>
    <w:rsid w:val="00AA2DDF"/>
    <w:rsid w:val="00AA2E88"/>
    <w:rsid w:val="00AA48FD"/>
    <w:rsid w:val="00AA53C2"/>
    <w:rsid w:val="00AA6F22"/>
    <w:rsid w:val="00AA740E"/>
    <w:rsid w:val="00AA78D2"/>
    <w:rsid w:val="00AB081A"/>
    <w:rsid w:val="00AB2A79"/>
    <w:rsid w:val="00AB2C55"/>
    <w:rsid w:val="00AB3ED5"/>
    <w:rsid w:val="00AB4078"/>
    <w:rsid w:val="00AB57C8"/>
    <w:rsid w:val="00AB65AB"/>
    <w:rsid w:val="00AB68B4"/>
    <w:rsid w:val="00AC01BB"/>
    <w:rsid w:val="00AC08E0"/>
    <w:rsid w:val="00AC08F4"/>
    <w:rsid w:val="00AC1CFE"/>
    <w:rsid w:val="00AC1F1F"/>
    <w:rsid w:val="00AC2D83"/>
    <w:rsid w:val="00AC33C7"/>
    <w:rsid w:val="00AC354C"/>
    <w:rsid w:val="00AC3B1C"/>
    <w:rsid w:val="00AC3EAD"/>
    <w:rsid w:val="00AC441A"/>
    <w:rsid w:val="00AC4501"/>
    <w:rsid w:val="00AC5134"/>
    <w:rsid w:val="00AC53F1"/>
    <w:rsid w:val="00AC6672"/>
    <w:rsid w:val="00AC78BD"/>
    <w:rsid w:val="00AD0190"/>
    <w:rsid w:val="00AD0AAE"/>
    <w:rsid w:val="00AD2DE5"/>
    <w:rsid w:val="00AD2EE9"/>
    <w:rsid w:val="00AD373F"/>
    <w:rsid w:val="00AD4EE0"/>
    <w:rsid w:val="00AD4EFA"/>
    <w:rsid w:val="00AD5095"/>
    <w:rsid w:val="00AD5A82"/>
    <w:rsid w:val="00AD5C66"/>
    <w:rsid w:val="00AD616D"/>
    <w:rsid w:val="00AD66E7"/>
    <w:rsid w:val="00AD6E7D"/>
    <w:rsid w:val="00AD7CFB"/>
    <w:rsid w:val="00AE03A2"/>
    <w:rsid w:val="00AE16BC"/>
    <w:rsid w:val="00AE27B5"/>
    <w:rsid w:val="00AE2E3E"/>
    <w:rsid w:val="00AE2F85"/>
    <w:rsid w:val="00AE3FEB"/>
    <w:rsid w:val="00AE5482"/>
    <w:rsid w:val="00AE5CDB"/>
    <w:rsid w:val="00AE5F16"/>
    <w:rsid w:val="00AE63B3"/>
    <w:rsid w:val="00AE68D1"/>
    <w:rsid w:val="00AE68F5"/>
    <w:rsid w:val="00AE6F8B"/>
    <w:rsid w:val="00AE76F9"/>
    <w:rsid w:val="00AE79AA"/>
    <w:rsid w:val="00AF0888"/>
    <w:rsid w:val="00AF0957"/>
    <w:rsid w:val="00AF257F"/>
    <w:rsid w:val="00AF27AA"/>
    <w:rsid w:val="00AF320A"/>
    <w:rsid w:val="00AF333F"/>
    <w:rsid w:val="00AF349C"/>
    <w:rsid w:val="00AF4116"/>
    <w:rsid w:val="00AF43B0"/>
    <w:rsid w:val="00AF586A"/>
    <w:rsid w:val="00AF5B91"/>
    <w:rsid w:val="00AF72FE"/>
    <w:rsid w:val="00AF7437"/>
    <w:rsid w:val="00B0000A"/>
    <w:rsid w:val="00B011DE"/>
    <w:rsid w:val="00B0174C"/>
    <w:rsid w:val="00B022EC"/>
    <w:rsid w:val="00B02926"/>
    <w:rsid w:val="00B02DD6"/>
    <w:rsid w:val="00B02F80"/>
    <w:rsid w:val="00B03676"/>
    <w:rsid w:val="00B0443F"/>
    <w:rsid w:val="00B0501F"/>
    <w:rsid w:val="00B050CB"/>
    <w:rsid w:val="00B05678"/>
    <w:rsid w:val="00B063BF"/>
    <w:rsid w:val="00B07068"/>
    <w:rsid w:val="00B07D5C"/>
    <w:rsid w:val="00B123CE"/>
    <w:rsid w:val="00B129B5"/>
    <w:rsid w:val="00B13593"/>
    <w:rsid w:val="00B152E3"/>
    <w:rsid w:val="00B17098"/>
    <w:rsid w:val="00B173EB"/>
    <w:rsid w:val="00B1757E"/>
    <w:rsid w:val="00B203BF"/>
    <w:rsid w:val="00B2065D"/>
    <w:rsid w:val="00B21664"/>
    <w:rsid w:val="00B22C5D"/>
    <w:rsid w:val="00B23437"/>
    <w:rsid w:val="00B23E56"/>
    <w:rsid w:val="00B24962"/>
    <w:rsid w:val="00B24B2D"/>
    <w:rsid w:val="00B24B2F"/>
    <w:rsid w:val="00B26484"/>
    <w:rsid w:val="00B2665C"/>
    <w:rsid w:val="00B26EDE"/>
    <w:rsid w:val="00B27388"/>
    <w:rsid w:val="00B27440"/>
    <w:rsid w:val="00B27B92"/>
    <w:rsid w:val="00B302D7"/>
    <w:rsid w:val="00B307D7"/>
    <w:rsid w:val="00B307FC"/>
    <w:rsid w:val="00B31465"/>
    <w:rsid w:val="00B3151B"/>
    <w:rsid w:val="00B315DF"/>
    <w:rsid w:val="00B31ABD"/>
    <w:rsid w:val="00B31E24"/>
    <w:rsid w:val="00B32055"/>
    <w:rsid w:val="00B32A92"/>
    <w:rsid w:val="00B348E6"/>
    <w:rsid w:val="00B34BDF"/>
    <w:rsid w:val="00B357FB"/>
    <w:rsid w:val="00B361D1"/>
    <w:rsid w:val="00B36E7D"/>
    <w:rsid w:val="00B40E4C"/>
    <w:rsid w:val="00B41296"/>
    <w:rsid w:val="00B41D30"/>
    <w:rsid w:val="00B42283"/>
    <w:rsid w:val="00B42622"/>
    <w:rsid w:val="00B426BC"/>
    <w:rsid w:val="00B42A3C"/>
    <w:rsid w:val="00B43232"/>
    <w:rsid w:val="00B437F9"/>
    <w:rsid w:val="00B43E69"/>
    <w:rsid w:val="00B44061"/>
    <w:rsid w:val="00B44955"/>
    <w:rsid w:val="00B44FA9"/>
    <w:rsid w:val="00B452A0"/>
    <w:rsid w:val="00B45588"/>
    <w:rsid w:val="00B45C9D"/>
    <w:rsid w:val="00B465C1"/>
    <w:rsid w:val="00B47430"/>
    <w:rsid w:val="00B47CFD"/>
    <w:rsid w:val="00B503A1"/>
    <w:rsid w:val="00B50705"/>
    <w:rsid w:val="00B5160A"/>
    <w:rsid w:val="00B51890"/>
    <w:rsid w:val="00B51E2E"/>
    <w:rsid w:val="00B52928"/>
    <w:rsid w:val="00B539FB"/>
    <w:rsid w:val="00B54084"/>
    <w:rsid w:val="00B54712"/>
    <w:rsid w:val="00B54B31"/>
    <w:rsid w:val="00B54DB1"/>
    <w:rsid w:val="00B5522C"/>
    <w:rsid w:val="00B56755"/>
    <w:rsid w:val="00B5696A"/>
    <w:rsid w:val="00B56FCB"/>
    <w:rsid w:val="00B60529"/>
    <w:rsid w:val="00B60B56"/>
    <w:rsid w:val="00B62146"/>
    <w:rsid w:val="00B62207"/>
    <w:rsid w:val="00B62CEC"/>
    <w:rsid w:val="00B65541"/>
    <w:rsid w:val="00B656E4"/>
    <w:rsid w:val="00B65A92"/>
    <w:rsid w:val="00B65E6D"/>
    <w:rsid w:val="00B6640D"/>
    <w:rsid w:val="00B66A69"/>
    <w:rsid w:val="00B66DD1"/>
    <w:rsid w:val="00B67F98"/>
    <w:rsid w:val="00B7121D"/>
    <w:rsid w:val="00B717B3"/>
    <w:rsid w:val="00B73AE3"/>
    <w:rsid w:val="00B73B20"/>
    <w:rsid w:val="00B73EF0"/>
    <w:rsid w:val="00B74784"/>
    <w:rsid w:val="00B76738"/>
    <w:rsid w:val="00B76E56"/>
    <w:rsid w:val="00B80A80"/>
    <w:rsid w:val="00B82FBF"/>
    <w:rsid w:val="00B83313"/>
    <w:rsid w:val="00B85E85"/>
    <w:rsid w:val="00B860E4"/>
    <w:rsid w:val="00B8624A"/>
    <w:rsid w:val="00B86558"/>
    <w:rsid w:val="00B8747F"/>
    <w:rsid w:val="00B87DC7"/>
    <w:rsid w:val="00B87F84"/>
    <w:rsid w:val="00B90157"/>
    <w:rsid w:val="00B90CB1"/>
    <w:rsid w:val="00B91098"/>
    <w:rsid w:val="00B91241"/>
    <w:rsid w:val="00B9150C"/>
    <w:rsid w:val="00B915F4"/>
    <w:rsid w:val="00B91BD4"/>
    <w:rsid w:val="00B91E4C"/>
    <w:rsid w:val="00B92B85"/>
    <w:rsid w:val="00B92EFE"/>
    <w:rsid w:val="00B944AE"/>
    <w:rsid w:val="00B9484C"/>
    <w:rsid w:val="00B94C33"/>
    <w:rsid w:val="00B9514E"/>
    <w:rsid w:val="00B9588F"/>
    <w:rsid w:val="00B95B28"/>
    <w:rsid w:val="00B95D54"/>
    <w:rsid w:val="00BA00F2"/>
    <w:rsid w:val="00BA0843"/>
    <w:rsid w:val="00BA13FC"/>
    <w:rsid w:val="00BA2B1E"/>
    <w:rsid w:val="00BA2B92"/>
    <w:rsid w:val="00BA2FA3"/>
    <w:rsid w:val="00BA3AD2"/>
    <w:rsid w:val="00BA4E0B"/>
    <w:rsid w:val="00BA5047"/>
    <w:rsid w:val="00BA50BB"/>
    <w:rsid w:val="00BA5633"/>
    <w:rsid w:val="00BA668A"/>
    <w:rsid w:val="00BA6795"/>
    <w:rsid w:val="00BA68E2"/>
    <w:rsid w:val="00BA7566"/>
    <w:rsid w:val="00BB016B"/>
    <w:rsid w:val="00BB0262"/>
    <w:rsid w:val="00BB09CE"/>
    <w:rsid w:val="00BB1A2C"/>
    <w:rsid w:val="00BB2417"/>
    <w:rsid w:val="00BB2B8D"/>
    <w:rsid w:val="00BB2C0A"/>
    <w:rsid w:val="00BB2E85"/>
    <w:rsid w:val="00BB427D"/>
    <w:rsid w:val="00BB454D"/>
    <w:rsid w:val="00BB4BE8"/>
    <w:rsid w:val="00BB4F0F"/>
    <w:rsid w:val="00BB53D0"/>
    <w:rsid w:val="00BB5A88"/>
    <w:rsid w:val="00BB5CB7"/>
    <w:rsid w:val="00BB6AF0"/>
    <w:rsid w:val="00BB6F23"/>
    <w:rsid w:val="00BB77BB"/>
    <w:rsid w:val="00BB7A31"/>
    <w:rsid w:val="00BB7B52"/>
    <w:rsid w:val="00BC18A1"/>
    <w:rsid w:val="00BC3733"/>
    <w:rsid w:val="00BC4B19"/>
    <w:rsid w:val="00BC53B4"/>
    <w:rsid w:val="00BC57B8"/>
    <w:rsid w:val="00BC5B33"/>
    <w:rsid w:val="00BC60D4"/>
    <w:rsid w:val="00BC706B"/>
    <w:rsid w:val="00BD089C"/>
    <w:rsid w:val="00BD14C0"/>
    <w:rsid w:val="00BD173E"/>
    <w:rsid w:val="00BD203A"/>
    <w:rsid w:val="00BD21A2"/>
    <w:rsid w:val="00BD21C8"/>
    <w:rsid w:val="00BD28B2"/>
    <w:rsid w:val="00BD36E5"/>
    <w:rsid w:val="00BD4364"/>
    <w:rsid w:val="00BD4878"/>
    <w:rsid w:val="00BD58A2"/>
    <w:rsid w:val="00BD5F29"/>
    <w:rsid w:val="00BD7F47"/>
    <w:rsid w:val="00BE047C"/>
    <w:rsid w:val="00BE0536"/>
    <w:rsid w:val="00BE0B04"/>
    <w:rsid w:val="00BE1126"/>
    <w:rsid w:val="00BE16DD"/>
    <w:rsid w:val="00BE4432"/>
    <w:rsid w:val="00BE4B93"/>
    <w:rsid w:val="00BE616B"/>
    <w:rsid w:val="00BE74E5"/>
    <w:rsid w:val="00BF190E"/>
    <w:rsid w:val="00BF2FEE"/>
    <w:rsid w:val="00BF39F1"/>
    <w:rsid w:val="00BF4F8E"/>
    <w:rsid w:val="00BF5185"/>
    <w:rsid w:val="00BF5578"/>
    <w:rsid w:val="00BF66D1"/>
    <w:rsid w:val="00C01C24"/>
    <w:rsid w:val="00C02615"/>
    <w:rsid w:val="00C02871"/>
    <w:rsid w:val="00C02C5E"/>
    <w:rsid w:val="00C02DDF"/>
    <w:rsid w:val="00C02E98"/>
    <w:rsid w:val="00C039EF"/>
    <w:rsid w:val="00C04AD5"/>
    <w:rsid w:val="00C04F45"/>
    <w:rsid w:val="00C04FCA"/>
    <w:rsid w:val="00C064ED"/>
    <w:rsid w:val="00C076BF"/>
    <w:rsid w:val="00C077DB"/>
    <w:rsid w:val="00C078B7"/>
    <w:rsid w:val="00C10C57"/>
    <w:rsid w:val="00C115B7"/>
    <w:rsid w:val="00C116DD"/>
    <w:rsid w:val="00C11CFE"/>
    <w:rsid w:val="00C125BA"/>
    <w:rsid w:val="00C126FC"/>
    <w:rsid w:val="00C12E8E"/>
    <w:rsid w:val="00C12FAD"/>
    <w:rsid w:val="00C14172"/>
    <w:rsid w:val="00C14416"/>
    <w:rsid w:val="00C148F4"/>
    <w:rsid w:val="00C166E9"/>
    <w:rsid w:val="00C1675C"/>
    <w:rsid w:val="00C168C4"/>
    <w:rsid w:val="00C170E6"/>
    <w:rsid w:val="00C17188"/>
    <w:rsid w:val="00C1785A"/>
    <w:rsid w:val="00C1788B"/>
    <w:rsid w:val="00C2109F"/>
    <w:rsid w:val="00C21324"/>
    <w:rsid w:val="00C23710"/>
    <w:rsid w:val="00C24098"/>
    <w:rsid w:val="00C246F7"/>
    <w:rsid w:val="00C247AA"/>
    <w:rsid w:val="00C25CCA"/>
    <w:rsid w:val="00C27812"/>
    <w:rsid w:val="00C307F2"/>
    <w:rsid w:val="00C319AE"/>
    <w:rsid w:val="00C326DB"/>
    <w:rsid w:val="00C33197"/>
    <w:rsid w:val="00C33ABB"/>
    <w:rsid w:val="00C34CFE"/>
    <w:rsid w:val="00C34DD8"/>
    <w:rsid w:val="00C34E47"/>
    <w:rsid w:val="00C34FA0"/>
    <w:rsid w:val="00C356F5"/>
    <w:rsid w:val="00C35845"/>
    <w:rsid w:val="00C35F31"/>
    <w:rsid w:val="00C365D2"/>
    <w:rsid w:val="00C368F9"/>
    <w:rsid w:val="00C3692C"/>
    <w:rsid w:val="00C37BCC"/>
    <w:rsid w:val="00C37D50"/>
    <w:rsid w:val="00C40E16"/>
    <w:rsid w:val="00C41307"/>
    <w:rsid w:val="00C41321"/>
    <w:rsid w:val="00C42481"/>
    <w:rsid w:val="00C432E8"/>
    <w:rsid w:val="00C43D32"/>
    <w:rsid w:val="00C43EEA"/>
    <w:rsid w:val="00C43F6D"/>
    <w:rsid w:val="00C44215"/>
    <w:rsid w:val="00C455AF"/>
    <w:rsid w:val="00C458E8"/>
    <w:rsid w:val="00C46E9A"/>
    <w:rsid w:val="00C473D8"/>
    <w:rsid w:val="00C500A4"/>
    <w:rsid w:val="00C50B1A"/>
    <w:rsid w:val="00C50CFE"/>
    <w:rsid w:val="00C50D27"/>
    <w:rsid w:val="00C5306E"/>
    <w:rsid w:val="00C53767"/>
    <w:rsid w:val="00C5392A"/>
    <w:rsid w:val="00C53A27"/>
    <w:rsid w:val="00C542BB"/>
    <w:rsid w:val="00C546E1"/>
    <w:rsid w:val="00C547E9"/>
    <w:rsid w:val="00C5505B"/>
    <w:rsid w:val="00C55BFD"/>
    <w:rsid w:val="00C61302"/>
    <w:rsid w:val="00C61DB3"/>
    <w:rsid w:val="00C62EA2"/>
    <w:rsid w:val="00C63424"/>
    <w:rsid w:val="00C64779"/>
    <w:rsid w:val="00C64D18"/>
    <w:rsid w:val="00C65585"/>
    <w:rsid w:val="00C65C0E"/>
    <w:rsid w:val="00C66B07"/>
    <w:rsid w:val="00C70331"/>
    <w:rsid w:val="00C70370"/>
    <w:rsid w:val="00C70CAD"/>
    <w:rsid w:val="00C7189E"/>
    <w:rsid w:val="00C72093"/>
    <w:rsid w:val="00C72109"/>
    <w:rsid w:val="00C72717"/>
    <w:rsid w:val="00C727DE"/>
    <w:rsid w:val="00C73393"/>
    <w:rsid w:val="00C7344A"/>
    <w:rsid w:val="00C73955"/>
    <w:rsid w:val="00C73FA1"/>
    <w:rsid w:val="00C7431E"/>
    <w:rsid w:val="00C74BA8"/>
    <w:rsid w:val="00C74C10"/>
    <w:rsid w:val="00C74C78"/>
    <w:rsid w:val="00C74E95"/>
    <w:rsid w:val="00C7547F"/>
    <w:rsid w:val="00C768B8"/>
    <w:rsid w:val="00C772D0"/>
    <w:rsid w:val="00C77443"/>
    <w:rsid w:val="00C77693"/>
    <w:rsid w:val="00C77DCD"/>
    <w:rsid w:val="00C80908"/>
    <w:rsid w:val="00C80EAF"/>
    <w:rsid w:val="00C80F8E"/>
    <w:rsid w:val="00C81C41"/>
    <w:rsid w:val="00C82184"/>
    <w:rsid w:val="00C8326E"/>
    <w:rsid w:val="00C84537"/>
    <w:rsid w:val="00C85C76"/>
    <w:rsid w:val="00C85CD1"/>
    <w:rsid w:val="00C86E27"/>
    <w:rsid w:val="00C91223"/>
    <w:rsid w:val="00C91ED9"/>
    <w:rsid w:val="00C924A5"/>
    <w:rsid w:val="00C925F5"/>
    <w:rsid w:val="00C92D53"/>
    <w:rsid w:val="00C93F23"/>
    <w:rsid w:val="00C94A15"/>
    <w:rsid w:val="00C94A47"/>
    <w:rsid w:val="00C94B0C"/>
    <w:rsid w:val="00C95856"/>
    <w:rsid w:val="00CA14F5"/>
    <w:rsid w:val="00CA2265"/>
    <w:rsid w:val="00CA2686"/>
    <w:rsid w:val="00CA2D46"/>
    <w:rsid w:val="00CA2F04"/>
    <w:rsid w:val="00CA3EFC"/>
    <w:rsid w:val="00CA4BFC"/>
    <w:rsid w:val="00CA6D38"/>
    <w:rsid w:val="00CA6E78"/>
    <w:rsid w:val="00CB0315"/>
    <w:rsid w:val="00CB1FE6"/>
    <w:rsid w:val="00CB378D"/>
    <w:rsid w:val="00CB4903"/>
    <w:rsid w:val="00CB4921"/>
    <w:rsid w:val="00CB512D"/>
    <w:rsid w:val="00CB55C8"/>
    <w:rsid w:val="00CB5AA7"/>
    <w:rsid w:val="00CC03F1"/>
    <w:rsid w:val="00CC0CC5"/>
    <w:rsid w:val="00CC0CF2"/>
    <w:rsid w:val="00CC0EF5"/>
    <w:rsid w:val="00CC1652"/>
    <w:rsid w:val="00CC2D5C"/>
    <w:rsid w:val="00CC2F22"/>
    <w:rsid w:val="00CC3402"/>
    <w:rsid w:val="00CC4863"/>
    <w:rsid w:val="00CC5078"/>
    <w:rsid w:val="00CC5355"/>
    <w:rsid w:val="00CC544C"/>
    <w:rsid w:val="00CC58E1"/>
    <w:rsid w:val="00CC5C4C"/>
    <w:rsid w:val="00CC5C5E"/>
    <w:rsid w:val="00CC6237"/>
    <w:rsid w:val="00CC6595"/>
    <w:rsid w:val="00CC6E1B"/>
    <w:rsid w:val="00CC70F0"/>
    <w:rsid w:val="00CD044B"/>
    <w:rsid w:val="00CD10F1"/>
    <w:rsid w:val="00CD1169"/>
    <w:rsid w:val="00CD2355"/>
    <w:rsid w:val="00CD2430"/>
    <w:rsid w:val="00CD249F"/>
    <w:rsid w:val="00CD2CB9"/>
    <w:rsid w:val="00CD2DD7"/>
    <w:rsid w:val="00CD389B"/>
    <w:rsid w:val="00CD3C7E"/>
    <w:rsid w:val="00CD4A85"/>
    <w:rsid w:val="00CD4B73"/>
    <w:rsid w:val="00CD522A"/>
    <w:rsid w:val="00CD5BF6"/>
    <w:rsid w:val="00CD6BAC"/>
    <w:rsid w:val="00CD7FCB"/>
    <w:rsid w:val="00CE1543"/>
    <w:rsid w:val="00CE25B0"/>
    <w:rsid w:val="00CE3237"/>
    <w:rsid w:val="00CE3EA8"/>
    <w:rsid w:val="00CE492A"/>
    <w:rsid w:val="00CE63A7"/>
    <w:rsid w:val="00CE6702"/>
    <w:rsid w:val="00CE7E75"/>
    <w:rsid w:val="00CF07D6"/>
    <w:rsid w:val="00CF0890"/>
    <w:rsid w:val="00CF19AF"/>
    <w:rsid w:val="00CF2AC9"/>
    <w:rsid w:val="00CF2C17"/>
    <w:rsid w:val="00CF302E"/>
    <w:rsid w:val="00CF4BF2"/>
    <w:rsid w:val="00CF5E27"/>
    <w:rsid w:val="00CF5F60"/>
    <w:rsid w:val="00CF6408"/>
    <w:rsid w:val="00CF657C"/>
    <w:rsid w:val="00CF6934"/>
    <w:rsid w:val="00CF6F7C"/>
    <w:rsid w:val="00CF7B61"/>
    <w:rsid w:val="00CF7C18"/>
    <w:rsid w:val="00D000EB"/>
    <w:rsid w:val="00D010E1"/>
    <w:rsid w:val="00D018D6"/>
    <w:rsid w:val="00D03BB1"/>
    <w:rsid w:val="00D03DD5"/>
    <w:rsid w:val="00D04F62"/>
    <w:rsid w:val="00D05BEF"/>
    <w:rsid w:val="00D061BE"/>
    <w:rsid w:val="00D06A54"/>
    <w:rsid w:val="00D0718B"/>
    <w:rsid w:val="00D07B34"/>
    <w:rsid w:val="00D10CA4"/>
    <w:rsid w:val="00D10D81"/>
    <w:rsid w:val="00D116D4"/>
    <w:rsid w:val="00D11B78"/>
    <w:rsid w:val="00D11CC8"/>
    <w:rsid w:val="00D11E8B"/>
    <w:rsid w:val="00D1266F"/>
    <w:rsid w:val="00D12829"/>
    <w:rsid w:val="00D128C1"/>
    <w:rsid w:val="00D12A3A"/>
    <w:rsid w:val="00D13BE0"/>
    <w:rsid w:val="00D1463F"/>
    <w:rsid w:val="00D14B4B"/>
    <w:rsid w:val="00D156BF"/>
    <w:rsid w:val="00D16095"/>
    <w:rsid w:val="00D161BE"/>
    <w:rsid w:val="00D163C2"/>
    <w:rsid w:val="00D16876"/>
    <w:rsid w:val="00D16B05"/>
    <w:rsid w:val="00D1706F"/>
    <w:rsid w:val="00D17299"/>
    <w:rsid w:val="00D20481"/>
    <w:rsid w:val="00D20AA6"/>
    <w:rsid w:val="00D20B21"/>
    <w:rsid w:val="00D22BB5"/>
    <w:rsid w:val="00D2372A"/>
    <w:rsid w:val="00D2372C"/>
    <w:rsid w:val="00D23895"/>
    <w:rsid w:val="00D24034"/>
    <w:rsid w:val="00D24496"/>
    <w:rsid w:val="00D249A9"/>
    <w:rsid w:val="00D24A5E"/>
    <w:rsid w:val="00D24B81"/>
    <w:rsid w:val="00D2568A"/>
    <w:rsid w:val="00D25802"/>
    <w:rsid w:val="00D25D2D"/>
    <w:rsid w:val="00D25D6F"/>
    <w:rsid w:val="00D25D7E"/>
    <w:rsid w:val="00D25E4A"/>
    <w:rsid w:val="00D26E17"/>
    <w:rsid w:val="00D274D8"/>
    <w:rsid w:val="00D311A8"/>
    <w:rsid w:val="00D31D00"/>
    <w:rsid w:val="00D32AE7"/>
    <w:rsid w:val="00D34690"/>
    <w:rsid w:val="00D34818"/>
    <w:rsid w:val="00D34D7C"/>
    <w:rsid w:val="00D3601E"/>
    <w:rsid w:val="00D36384"/>
    <w:rsid w:val="00D36B9D"/>
    <w:rsid w:val="00D37036"/>
    <w:rsid w:val="00D37B03"/>
    <w:rsid w:val="00D37C5C"/>
    <w:rsid w:val="00D40452"/>
    <w:rsid w:val="00D40912"/>
    <w:rsid w:val="00D40E9B"/>
    <w:rsid w:val="00D41423"/>
    <w:rsid w:val="00D41F93"/>
    <w:rsid w:val="00D42AD7"/>
    <w:rsid w:val="00D42EFC"/>
    <w:rsid w:val="00D42F67"/>
    <w:rsid w:val="00D43482"/>
    <w:rsid w:val="00D438EA"/>
    <w:rsid w:val="00D445FF"/>
    <w:rsid w:val="00D44699"/>
    <w:rsid w:val="00D44E3A"/>
    <w:rsid w:val="00D453FC"/>
    <w:rsid w:val="00D45EFD"/>
    <w:rsid w:val="00D4689E"/>
    <w:rsid w:val="00D5272C"/>
    <w:rsid w:val="00D534DD"/>
    <w:rsid w:val="00D53AB7"/>
    <w:rsid w:val="00D549FF"/>
    <w:rsid w:val="00D553E3"/>
    <w:rsid w:val="00D5548D"/>
    <w:rsid w:val="00D55809"/>
    <w:rsid w:val="00D55A81"/>
    <w:rsid w:val="00D55E50"/>
    <w:rsid w:val="00D57BE1"/>
    <w:rsid w:val="00D6014D"/>
    <w:rsid w:val="00D60B48"/>
    <w:rsid w:val="00D60C8E"/>
    <w:rsid w:val="00D61089"/>
    <w:rsid w:val="00D61197"/>
    <w:rsid w:val="00D625BF"/>
    <w:rsid w:val="00D626F5"/>
    <w:rsid w:val="00D62815"/>
    <w:rsid w:val="00D630CE"/>
    <w:rsid w:val="00D63FBD"/>
    <w:rsid w:val="00D6422C"/>
    <w:rsid w:val="00D65BDA"/>
    <w:rsid w:val="00D66AB8"/>
    <w:rsid w:val="00D7012F"/>
    <w:rsid w:val="00D705C1"/>
    <w:rsid w:val="00D70CDA"/>
    <w:rsid w:val="00D71F33"/>
    <w:rsid w:val="00D724BE"/>
    <w:rsid w:val="00D73B1D"/>
    <w:rsid w:val="00D75E87"/>
    <w:rsid w:val="00D771E1"/>
    <w:rsid w:val="00D774F8"/>
    <w:rsid w:val="00D7775E"/>
    <w:rsid w:val="00D77A3B"/>
    <w:rsid w:val="00D77D78"/>
    <w:rsid w:val="00D8003B"/>
    <w:rsid w:val="00D80C08"/>
    <w:rsid w:val="00D81A4D"/>
    <w:rsid w:val="00D82583"/>
    <w:rsid w:val="00D865D8"/>
    <w:rsid w:val="00D90ACE"/>
    <w:rsid w:val="00D91537"/>
    <w:rsid w:val="00D91801"/>
    <w:rsid w:val="00D91935"/>
    <w:rsid w:val="00D92BC6"/>
    <w:rsid w:val="00D930E0"/>
    <w:rsid w:val="00D93352"/>
    <w:rsid w:val="00D939B2"/>
    <w:rsid w:val="00D93F99"/>
    <w:rsid w:val="00D94751"/>
    <w:rsid w:val="00D94ED5"/>
    <w:rsid w:val="00D95AA2"/>
    <w:rsid w:val="00D96798"/>
    <w:rsid w:val="00D97CEB"/>
    <w:rsid w:val="00DA0B5F"/>
    <w:rsid w:val="00DA1041"/>
    <w:rsid w:val="00DA108D"/>
    <w:rsid w:val="00DA143B"/>
    <w:rsid w:val="00DA24E2"/>
    <w:rsid w:val="00DA4442"/>
    <w:rsid w:val="00DA4903"/>
    <w:rsid w:val="00DA5494"/>
    <w:rsid w:val="00DA694A"/>
    <w:rsid w:val="00DA6D41"/>
    <w:rsid w:val="00DA7A7A"/>
    <w:rsid w:val="00DB0578"/>
    <w:rsid w:val="00DB1713"/>
    <w:rsid w:val="00DB1AA4"/>
    <w:rsid w:val="00DB24D0"/>
    <w:rsid w:val="00DB2951"/>
    <w:rsid w:val="00DB3868"/>
    <w:rsid w:val="00DB386B"/>
    <w:rsid w:val="00DB5A59"/>
    <w:rsid w:val="00DB5F0E"/>
    <w:rsid w:val="00DB6414"/>
    <w:rsid w:val="00DB698D"/>
    <w:rsid w:val="00DB69CD"/>
    <w:rsid w:val="00DB7C50"/>
    <w:rsid w:val="00DC0222"/>
    <w:rsid w:val="00DC0A86"/>
    <w:rsid w:val="00DC123B"/>
    <w:rsid w:val="00DC1353"/>
    <w:rsid w:val="00DC1529"/>
    <w:rsid w:val="00DC1A67"/>
    <w:rsid w:val="00DC1F61"/>
    <w:rsid w:val="00DC2456"/>
    <w:rsid w:val="00DC2B52"/>
    <w:rsid w:val="00DC3F37"/>
    <w:rsid w:val="00DC68E0"/>
    <w:rsid w:val="00DC6C34"/>
    <w:rsid w:val="00DC6F76"/>
    <w:rsid w:val="00DC74F1"/>
    <w:rsid w:val="00DD0154"/>
    <w:rsid w:val="00DD05C2"/>
    <w:rsid w:val="00DD22DA"/>
    <w:rsid w:val="00DD28E6"/>
    <w:rsid w:val="00DD4241"/>
    <w:rsid w:val="00DD4DA6"/>
    <w:rsid w:val="00DD5180"/>
    <w:rsid w:val="00DD530D"/>
    <w:rsid w:val="00DD6034"/>
    <w:rsid w:val="00DD603A"/>
    <w:rsid w:val="00DD6FC7"/>
    <w:rsid w:val="00DD7516"/>
    <w:rsid w:val="00DD7B04"/>
    <w:rsid w:val="00DE0EA5"/>
    <w:rsid w:val="00DE25A3"/>
    <w:rsid w:val="00DE3798"/>
    <w:rsid w:val="00DE3AD2"/>
    <w:rsid w:val="00DE3C8D"/>
    <w:rsid w:val="00DE471B"/>
    <w:rsid w:val="00DE4FFC"/>
    <w:rsid w:val="00DE5850"/>
    <w:rsid w:val="00DE6894"/>
    <w:rsid w:val="00DE73BF"/>
    <w:rsid w:val="00DF00F7"/>
    <w:rsid w:val="00DF2F36"/>
    <w:rsid w:val="00DF3265"/>
    <w:rsid w:val="00DF4D5E"/>
    <w:rsid w:val="00DF4E3F"/>
    <w:rsid w:val="00DF50F5"/>
    <w:rsid w:val="00DF5167"/>
    <w:rsid w:val="00DF5256"/>
    <w:rsid w:val="00DF6131"/>
    <w:rsid w:val="00DF65B1"/>
    <w:rsid w:val="00DF70B4"/>
    <w:rsid w:val="00E00299"/>
    <w:rsid w:val="00E00A84"/>
    <w:rsid w:val="00E0101F"/>
    <w:rsid w:val="00E01908"/>
    <w:rsid w:val="00E05234"/>
    <w:rsid w:val="00E05301"/>
    <w:rsid w:val="00E05C53"/>
    <w:rsid w:val="00E07886"/>
    <w:rsid w:val="00E07A54"/>
    <w:rsid w:val="00E07A72"/>
    <w:rsid w:val="00E1280F"/>
    <w:rsid w:val="00E12A53"/>
    <w:rsid w:val="00E12CA9"/>
    <w:rsid w:val="00E13A78"/>
    <w:rsid w:val="00E152C8"/>
    <w:rsid w:val="00E16428"/>
    <w:rsid w:val="00E164CD"/>
    <w:rsid w:val="00E16FEF"/>
    <w:rsid w:val="00E17C28"/>
    <w:rsid w:val="00E17FB1"/>
    <w:rsid w:val="00E20930"/>
    <w:rsid w:val="00E2377F"/>
    <w:rsid w:val="00E25709"/>
    <w:rsid w:val="00E25DE9"/>
    <w:rsid w:val="00E25F21"/>
    <w:rsid w:val="00E25F2A"/>
    <w:rsid w:val="00E260B6"/>
    <w:rsid w:val="00E26116"/>
    <w:rsid w:val="00E26AC3"/>
    <w:rsid w:val="00E26CFF"/>
    <w:rsid w:val="00E27385"/>
    <w:rsid w:val="00E303A1"/>
    <w:rsid w:val="00E30468"/>
    <w:rsid w:val="00E304AE"/>
    <w:rsid w:val="00E305BD"/>
    <w:rsid w:val="00E30736"/>
    <w:rsid w:val="00E30AA0"/>
    <w:rsid w:val="00E31063"/>
    <w:rsid w:val="00E313D1"/>
    <w:rsid w:val="00E31541"/>
    <w:rsid w:val="00E326B1"/>
    <w:rsid w:val="00E34624"/>
    <w:rsid w:val="00E350E4"/>
    <w:rsid w:val="00E3612A"/>
    <w:rsid w:val="00E41063"/>
    <w:rsid w:val="00E418BA"/>
    <w:rsid w:val="00E42485"/>
    <w:rsid w:val="00E43AA6"/>
    <w:rsid w:val="00E4407A"/>
    <w:rsid w:val="00E44BE3"/>
    <w:rsid w:val="00E45D35"/>
    <w:rsid w:val="00E4652D"/>
    <w:rsid w:val="00E47210"/>
    <w:rsid w:val="00E47CCD"/>
    <w:rsid w:val="00E508F8"/>
    <w:rsid w:val="00E509FA"/>
    <w:rsid w:val="00E50F22"/>
    <w:rsid w:val="00E513E5"/>
    <w:rsid w:val="00E53048"/>
    <w:rsid w:val="00E548F0"/>
    <w:rsid w:val="00E54969"/>
    <w:rsid w:val="00E54C69"/>
    <w:rsid w:val="00E55189"/>
    <w:rsid w:val="00E55AA0"/>
    <w:rsid w:val="00E55CEA"/>
    <w:rsid w:val="00E568F7"/>
    <w:rsid w:val="00E573DF"/>
    <w:rsid w:val="00E57ADF"/>
    <w:rsid w:val="00E57CAE"/>
    <w:rsid w:val="00E57EB6"/>
    <w:rsid w:val="00E609AE"/>
    <w:rsid w:val="00E6165D"/>
    <w:rsid w:val="00E61BC4"/>
    <w:rsid w:val="00E625A7"/>
    <w:rsid w:val="00E62879"/>
    <w:rsid w:val="00E631B8"/>
    <w:rsid w:val="00E6321C"/>
    <w:rsid w:val="00E634E6"/>
    <w:rsid w:val="00E64337"/>
    <w:rsid w:val="00E64532"/>
    <w:rsid w:val="00E65089"/>
    <w:rsid w:val="00E65188"/>
    <w:rsid w:val="00E656A5"/>
    <w:rsid w:val="00E662D8"/>
    <w:rsid w:val="00E66F24"/>
    <w:rsid w:val="00E67818"/>
    <w:rsid w:val="00E6794A"/>
    <w:rsid w:val="00E70292"/>
    <w:rsid w:val="00E70A7F"/>
    <w:rsid w:val="00E716BD"/>
    <w:rsid w:val="00E71B2B"/>
    <w:rsid w:val="00E72C74"/>
    <w:rsid w:val="00E73153"/>
    <w:rsid w:val="00E7383A"/>
    <w:rsid w:val="00E73869"/>
    <w:rsid w:val="00E76D94"/>
    <w:rsid w:val="00E779BB"/>
    <w:rsid w:val="00E77C59"/>
    <w:rsid w:val="00E82198"/>
    <w:rsid w:val="00E826FF"/>
    <w:rsid w:val="00E82745"/>
    <w:rsid w:val="00E830A4"/>
    <w:rsid w:val="00E835DB"/>
    <w:rsid w:val="00E843AF"/>
    <w:rsid w:val="00E84576"/>
    <w:rsid w:val="00E860B6"/>
    <w:rsid w:val="00E87006"/>
    <w:rsid w:val="00E87094"/>
    <w:rsid w:val="00E905E5"/>
    <w:rsid w:val="00E90A99"/>
    <w:rsid w:val="00E9157D"/>
    <w:rsid w:val="00E91C3F"/>
    <w:rsid w:val="00E931EA"/>
    <w:rsid w:val="00E9333A"/>
    <w:rsid w:val="00E9348E"/>
    <w:rsid w:val="00E93BDA"/>
    <w:rsid w:val="00E94661"/>
    <w:rsid w:val="00E9499A"/>
    <w:rsid w:val="00E94B9B"/>
    <w:rsid w:val="00E95641"/>
    <w:rsid w:val="00E959F8"/>
    <w:rsid w:val="00E964E7"/>
    <w:rsid w:val="00E975CF"/>
    <w:rsid w:val="00E97CDD"/>
    <w:rsid w:val="00EA0DD6"/>
    <w:rsid w:val="00EA0F98"/>
    <w:rsid w:val="00EA1237"/>
    <w:rsid w:val="00EA1378"/>
    <w:rsid w:val="00EA1FC3"/>
    <w:rsid w:val="00EA24A0"/>
    <w:rsid w:val="00EA266F"/>
    <w:rsid w:val="00EA35C4"/>
    <w:rsid w:val="00EA36E3"/>
    <w:rsid w:val="00EA4C0E"/>
    <w:rsid w:val="00EA4D18"/>
    <w:rsid w:val="00EA633C"/>
    <w:rsid w:val="00EB06A9"/>
    <w:rsid w:val="00EB0A63"/>
    <w:rsid w:val="00EB0CFD"/>
    <w:rsid w:val="00EB1288"/>
    <w:rsid w:val="00EB1941"/>
    <w:rsid w:val="00EB1976"/>
    <w:rsid w:val="00EB2978"/>
    <w:rsid w:val="00EB29EE"/>
    <w:rsid w:val="00EB2B4F"/>
    <w:rsid w:val="00EB3074"/>
    <w:rsid w:val="00EB3308"/>
    <w:rsid w:val="00EB341D"/>
    <w:rsid w:val="00EB37DE"/>
    <w:rsid w:val="00EB418E"/>
    <w:rsid w:val="00EB53E4"/>
    <w:rsid w:val="00EB603A"/>
    <w:rsid w:val="00EB639C"/>
    <w:rsid w:val="00EB663B"/>
    <w:rsid w:val="00EB67C4"/>
    <w:rsid w:val="00EC06B5"/>
    <w:rsid w:val="00EC0FEC"/>
    <w:rsid w:val="00EC135D"/>
    <w:rsid w:val="00EC1430"/>
    <w:rsid w:val="00EC19AB"/>
    <w:rsid w:val="00EC27C8"/>
    <w:rsid w:val="00EC3BA4"/>
    <w:rsid w:val="00EC3D18"/>
    <w:rsid w:val="00EC3EE0"/>
    <w:rsid w:val="00EC4889"/>
    <w:rsid w:val="00EC4C15"/>
    <w:rsid w:val="00EC5F13"/>
    <w:rsid w:val="00EC6A28"/>
    <w:rsid w:val="00EC6B8E"/>
    <w:rsid w:val="00EC7C1C"/>
    <w:rsid w:val="00EC7C62"/>
    <w:rsid w:val="00ED0332"/>
    <w:rsid w:val="00ED17E3"/>
    <w:rsid w:val="00ED218B"/>
    <w:rsid w:val="00ED2A1E"/>
    <w:rsid w:val="00ED2D06"/>
    <w:rsid w:val="00ED4827"/>
    <w:rsid w:val="00ED65EB"/>
    <w:rsid w:val="00ED724D"/>
    <w:rsid w:val="00EE0F44"/>
    <w:rsid w:val="00EE28F8"/>
    <w:rsid w:val="00EE36C7"/>
    <w:rsid w:val="00EE3772"/>
    <w:rsid w:val="00EE3931"/>
    <w:rsid w:val="00EE46A3"/>
    <w:rsid w:val="00EE5045"/>
    <w:rsid w:val="00EE5BCF"/>
    <w:rsid w:val="00EF0004"/>
    <w:rsid w:val="00EF0ACD"/>
    <w:rsid w:val="00EF0B89"/>
    <w:rsid w:val="00EF1F35"/>
    <w:rsid w:val="00EF2858"/>
    <w:rsid w:val="00EF3134"/>
    <w:rsid w:val="00EF510F"/>
    <w:rsid w:val="00EF5408"/>
    <w:rsid w:val="00EF5FCF"/>
    <w:rsid w:val="00EF650C"/>
    <w:rsid w:val="00EF657C"/>
    <w:rsid w:val="00EF6AAC"/>
    <w:rsid w:val="00F00040"/>
    <w:rsid w:val="00F00AB6"/>
    <w:rsid w:val="00F01716"/>
    <w:rsid w:val="00F03442"/>
    <w:rsid w:val="00F03FC0"/>
    <w:rsid w:val="00F05017"/>
    <w:rsid w:val="00F0502C"/>
    <w:rsid w:val="00F0682F"/>
    <w:rsid w:val="00F07D37"/>
    <w:rsid w:val="00F100DE"/>
    <w:rsid w:val="00F10D04"/>
    <w:rsid w:val="00F10F99"/>
    <w:rsid w:val="00F12338"/>
    <w:rsid w:val="00F12D4B"/>
    <w:rsid w:val="00F13333"/>
    <w:rsid w:val="00F13846"/>
    <w:rsid w:val="00F147B0"/>
    <w:rsid w:val="00F14815"/>
    <w:rsid w:val="00F1489C"/>
    <w:rsid w:val="00F14D36"/>
    <w:rsid w:val="00F17C93"/>
    <w:rsid w:val="00F203D8"/>
    <w:rsid w:val="00F20410"/>
    <w:rsid w:val="00F2055C"/>
    <w:rsid w:val="00F21B02"/>
    <w:rsid w:val="00F2202D"/>
    <w:rsid w:val="00F22A4B"/>
    <w:rsid w:val="00F22B18"/>
    <w:rsid w:val="00F22FAF"/>
    <w:rsid w:val="00F233E4"/>
    <w:rsid w:val="00F23430"/>
    <w:rsid w:val="00F237E5"/>
    <w:rsid w:val="00F24506"/>
    <w:rsid w:val="00F250FD"/>
    <w:rsid w:val="00F26260"/>
    <w:rsid w:val="00F2747D"/>
    <w:rsid w:val="00F3049B"/>
    <w:rsid w:val="00F31193"/>
    <w:rsid w:val="00F315FC"/>
    <w:rsid w:val="00F32096"/>
    <w:rsid w:val="00F329BF"/>
    <w:rsid w:val="00F32B21"/>
    <w:rsid w:val="00F32E7E"/>
    <w:rsid w:val="00F333A1"/>
    <w:rsid w:val="00F333F8"/>
    <w:rsid w:val="00F3395C"/>
    <w:rsid w:val="00F344E7"/>
    <w:rsid w:val="00F34F77"/>
    <w:rsid w:val="00F368B5"/>
    <w:rsid w:val="00F37443"/>
    <w:rsid w:val="00F37500"/>
    <w:rsid w:val="00F401EA"/>
    <w:rsid w:val="00F4062F"/>
    <w:rsid w:val="00F40CEE"/>
    <w:rsid w:val="00F41077"/>
    <w:rsid w:val="00F41ED0"/>
    <w:rsid w:val="00F42267"/>
    <w:rsid w:val="00F428A0"/>
    <w:rsid w:val="00F43075"/>
    <w:rsid w:val="00F43E9B"/>
    <w:rsid w:val="00F43EA8"/>
    <w:rsid w:val="00F440E0"/>
    <w:rsid w:val="00F442D0"/>
    <w:rsid w:val="00F463AC"/>
    <w:rsid w:val="00F465B1"/>
    <w:rsid w:val="00F468E7"/>
    <w:rsid w:val="00F468EA"/>
    <w:rsid w:val="00F46C32"/>
    <w:rsid w:val="00F46DC7"/>
    <w:rsid w:val="00F47E60"/>
    <w:rsid w:val="00F510AE"/>
    <w:rsid w:val="00F517B6"/>
    <w:rsid w:val="00F51EBC"/>
    <w:rsid w:val="00F52632"/>
    <w:rsid w:val="00F539D1"/>
    <w:rsid w:val="00F5432C"/>
    <w:rsid w:val="00F54588"/>
    <w:rsid w:val="00F5477F"/>
    <w:rsid w:val="00F54D66"/>
    <w:rsid w:val="00F55EEC"/>
    <w:rsid w:val="00F561FD"/>
    <w:rsid w:val="00F5760A"/>
    <w:rsid w:val="00F57D0F"/>
    <w:rsid w:val="00F60738"/>
    <w:rsid w:val="00F60826"/>
    <w:rsid w:val="00F61B8A"/>
    <w:rsid w:val="00F625EE"/>
    <w:rsid w:val="00F64A2C"/>
    <w:rsid w:val="00F64DC6"/>
    <w:rsid w:val="00F64FBF"/>
    <w:rsid w:val="00F65A2B"/>
    <w:rsid w:val="00F65CB8"/>
    <w:rsid w:val="00F65F8F"/>
    <w:rsid w:val="00F65FB1"/>
    <w:rsid w:val="00F718D3"/>
    <w:rsid w:val="00F718FB"/>
    <w:rsid w:val="00F725AC"/>
    <w:rsid w:val="00F737CE"/>
    <w:rsid w:val="00F74932"/>
    <w:rsid w:val="00F75629"/>
    <w:rsid w:val="00F760B3"/>
    <w:rsid w:val="00F762F0"/>
    <w:rsid w:val="00F76CDE"/>
    <w:rsid w:val="00F76FEB"/>
    <w:rsid w:val="00F778C2"/>
    <w:rsid w:val="00F77FAD"/>
    <w:rsid w:val="00F802C4"/>
    <w:rsid w:val="00F8049A"/>
    <w:rsid w:val="00F80F87"/>
    <w:rsid w:val="00F814BB"/>
    <w:rsid w:val="00F82230"/>
    <w:rsid w:val="00F823EC"/>
    <w:rsid w:val="00F82686"/>
    <w:rsid w:val="00F8274B"/>
    <w:rsid w:val="00F82819"/>
    <w:rsid w:val="00F83152"/>
    <w:rsid w:val="00F8414E"/>
    <w:rsid w:val="00F8573D"/>
    <w:rsid w:val="00F859D2"/>
    <w:rsid w:val="00F861AE"/>
    <w:rsid w:val="00F86638"/>
    <w:rsid w:val="00F86F8F"/>
    <w:rsid w:val="00F86FDB"/>
    <w:rsid w:val="00F91153"/>
    <w:rsid w:val="00F91E23"/>
    <w:rsid w:val="00F92770"/>
    <w:rsid w:val="00F931C7"/>
    <w:rsid w:val="00F94260"/>
    <w:rsid w:val="00F94425"/>
    <w:rsid w:val="00F94427"/>
    <w:rsid w:val="00F94709"/>
    <w:rsid w:val="00F94EE4"/>
    <w:rsid w:val="00F94FF3"/>
    <w:rsid w:val="00F954B3"/>
    <w:rsid w:val="00F95966"/>
    <w:rsid w:val="00F97287"/>
    <w:rsid w:val="00FA05E3"/>
    <w:rsid w:val="00FA0DFA"/>
    <w:rsid w:val="00FA1274"/>
    <w:rsid w:val="00FA16E1"/>
    <w:rsid w:val="00FA1B1A"/>
    <w:rsid w:val="00FA2A01"/>
    <w:rsid w:val="00FA3AFB"/>
    <w:rsid w:val="00FA410A"/>
    <w:rsid w:val="00FA4C9D"/>
    <w:rsid w:val="00FA5643"/>
    <w:rsid w:val="00FA6085"/>
    <w:rsid w:val="00FA60FB"/>
    <w:rsid w:val="00FA65D6"/>
    <w:rsid w:val="00FB18C8"/>
    <w:rsid w:val="00FB20A8"/>
    <w:rsid w:val="00FB2C48"/>
    <w:rsid w:val="00FB2D18"/>
    <w:rsid w:val="00FB2DB5"/>
    <w:rsid w:val="00FB43DF"/>
    <w:rsid w:val="00FB46AA"/>
    <w:rsid w:val="00FB4F2E"/>
    <w:rsid w:val="00FB501F"/>
    <w:rsid w:val="00FB5181"/>
    <w:rsid w:val="00FB5BE4"/>
    <w:rsid w:val="00FB6CB6"/>
    <w:rsid w:val="00FB6D5B"/>
    <w:rsid w:val="00FB6E9A"/>
    <w:rsid w:val="00FC01B5"/>
    <w:rsid w:val="00FC0629"/>
    <w:rsid w:val="00FC09EE"/>
    <w:rsid w:val="00FC0FDD"/>
    <w:rsid w:val="00FC15E1"/>
    <w:rsid w:val="00FC1CB0"/>
    <w:rsid w:val="00FC1CBD"/>
    <w:rsid w:val="00FC2760"/>
    <w:rsid w:val="00FC2BF5"/>
    <w:rsid w:val="00FC38A0"/>
    <w:rsid w:val="00FC3E9F"/>
    <w:rsid w:val="00FC4984"/>
    <w:rsid w:val="00FC5E7A"/>
    <w:rsid w:val="00FC6B3A"/>
    <w:rsid w:val="00FC7329"/>
    <w:rsid w:val="00FC7663"/>
    <w:rsid w:val="00FC77D6"/>
    <w:rsid w:val="00FC7BBF"/>
    <w:rsid w:val="00FD0462"/>
    <w:rsid w:val="00FD0A14"/>
    <w:rsid w:val="00FD2843"/>
    <w:rsid w:val="00FD2DD5"/>
    <w:rsid w:val="00FD588F"/>
    <w:rsid w:val="00FD6886"/>
    <w:rsid w:val="00FD6990"/>
    <w:rsid w:val="00FD746F"/>
    <w:rsid w:val="00FE0A78"/>
    <w:rsid w:val="00FE0D0A"/>
    <w:rsid w:val="00FE1461"/>
    <w:rsid w:val="00FE18DF"/>
    <w:rsid w:val="00FE35CD"/>
    <w:rsid w:val="00FE3BD4"/>
    <w:rsid w:val="00FE51A3"/>
    <w:rsid w:val="00FE53D0"/>
    <w:rsid w:val="00FE558B"/>
    <w:rsid w:val="00FE5767"/>
    <w:rsid w:val="00FE5E79"/>
    <w:rsid w:val="00FE66B2"/>
    <w:rsid w:val="00FE66E3"/>
    <w:rsid w:val="00FE67E5"/>
    <w:rsid w:val="00FE7900"/>
    <w:rsid w:val="00FF04C9"/>
    <w:rsid w:val="00FF0846"/>
    <w:rsid w:val="00FF08F8"/>
    <w:rsid w:val="00FF0D08"/>
    <w:rsid w:val="00FF1387"/>
    <w:rsid w:val="00FF13C5"/>
    <w:rsid w:val="00FF2B8B"/>
    <w:rsid w:val="00FF2EE0"/>
    <w:rsid w:val="00FF3A90"/>
    <w:rsid w:val="00FF3A9A"/>
    <w:rsid w:val="00FF4C6A"/>
    <w:rsid w:val="00FF6718"/>
    <w:rsid w:val="00FF749A"/>
    <w:rsid w:val="0101397F"/>
    <w:rsid w:val="01078B3E"/>
    <w:rsid w:val="025A897F"/>
    <w:rsid w:val="0362DEA6"/>
    <w:rsid w:val="038E344B"/>
    <w:rsid w:val="03BDC138"/>
    <w:rsid w:val="047859FF"/>
    <w:rsid w:val="04F9572C"/>
    <w:rsid w:val="052B333E"/>
    <w:rsid w:val="05BA8562"/>
    <w:rsid w:val="062D33F2"/>
    <w:rsid w:val="07B6857F"/>
    <w:rsid w:val="088DD8C5"/>
    <w:rsid w:val="08E03DB7"/>
    <w:rsid w:val="09044DC8"/>
    <w:rsid w:val="09695578"/>
    <w:rsid w:val="0A04CB7F"/>
    <w:rsid w:val="0A9C7AD7"/>
    <w:rsid w:val="0BAFC3C0"/>
    <w:rsid w:val="0D9E54CB"/>
    <w:rsid w:val="0DBFCD8B"/>
    <w:rsid w:val="0F2AA95A"/>
    <w:rsid w:val="0F46D41B"/>
    <w:rsid w:val="0F5ACB96"/>
    <w:rsid w:val="0FF4B1C0"/>
    <w:rsid w:val="10331548"/>
    <w:rsid w:val="103A98E7"/>
    <w:rsid w:val="106CDFC9"/>
    <w:rsid w:val="1117D843"/>
    <w:rsid w:val="11B7F7AE"/>
    <w:rsid w:val="11FD09B8"/>
    <w:rsid w:val="12220C2F"/>
    <w:rsid w:val="13251146"/>
    <w:rsid w:val="138BC7CD"/>
    <w:rsid w:val="13939492"/>
    <w:rsid w:val="1404DE5B"/>
    <w:rsid w:val="14601888"/>
    <w:rsid w:val="146A4D14"/>
    <w:rsid w:val="14715F8C"/>
    <w:rsid w:val="1527982E"/>
    <w:rsid w:val="154E4DC2"/>
    <w:rsid w:val="1580306D"/>
    <w:rsid w:val="159ACFF3"/>
    <w:rsid w:val="15BC6843"/>
    <w:rsid w:val="15F2B791"/>
    <w:rsid w:val="16078ADD"/>
    <w:rsid w:val="1661A9FA"/>
    <w:rsid w:val="170585DD"/>
    <w:rsid w:val="18301A2B"/>
    <w:rsid w:val="1880E550"/>
    <w:rsid w:val="18FD98BF"/>
    <w:rsid w:val="1A0B2A97"/>
    <w:rsid w:val="1B2592F0"/>
    <w:rsid w:val="1B29DF2B"/>
    <w:rsid w:val="1BA6FAF8"/>
    <w:rsid w:val="1D331F58"/>
    <w:rsid w:val="1DB38642"/>
    <w:rsid w:val="1EFDD29B"/>
    <w:rsid w:val="1F04BB96"/>
    <w:rsid w:val="1FD1B48D"/>
    <w:rsid w:val="1FE1F924"/>
    <w:rsid w:val="2046EF0B"/>
    <w:rsid w:val="20839C2C"/>
    <w:rsid w:val="2200F7A4"/>
    <w:rsid w:val="22041D2A"/>
    <w:rsid w:val="221F6C8D"/>
    <w:rsid w:val="23DFB66D"/>
    <w:rsid w:val="23E57AA6"/>
    <w:rsid w:val="247E9447"/>
    <w:rsid w:val="254A5005"/>
    <w:rsid w:val="255A104D"/>
    <w:rsid w:val="25609BA8"/>
    <w:rsid w:val="263417F7"/>
    <w:rsid w:val="267A16A6"/>
    <w:rsid w:val="26D2ED34"/>
    <w:rsid w:val="276054C5"/>
    <w:rsid w:val="279A98CB"/>
    <w:rsid w:val="27C85D73"/>
    <w:rsid w:val="27EE8F25"/>
    <w:rsid w:val="2852AE03"/>
    <w:rsid w:val="28AAD726"/>
    <w:rsid w:val="29CAAE11"/>
    <w:rsid w:val="29CF948B"/>
    <w:rsid w:val="2A1231CD"/>
    <w:rsid w:val="2A339C42"/>
    <w:rsid w:val="2C4FA539"/>
    <w:rsid w:val="2C5CD1C0"/>
    <w:rsid w:val="2D311EC6"/>
    <w:rsid w:val="2D6D0D3A"/>
    <w:rsid w:val="2E09DA4F"/>
    <w:rsid w:val="2E16B361"/>
    <w:rsid w:val="2E59FE9C"/>
    <w:rsid w:val="2FE0E534"/>
    <w:rsid w:val="30186327"/>
    <w:rsid w:val="302A9CAD"/>
    <w:rsid w:val="311B0C18"/>
    <w:rsid w:val="316B2A7B"/>
    <w:rsid w:val="31B43388"/>
    <w:rsid w:val="31CDB6E8"/>
    <w:rsid w:val="324688AC"/>
    <w:rsid w:val="32DE34A2"/>
    <w:rsid w:val="33823843"/>
    <w:rsid w:val="34B45657"/>
    <w:rsid w:val="353351AC"/>
    <w:rsid w:val="359BCF3E"/>
    <w:rsid w:val="365026B8"/>
    <w:rsid w:val="39026F53"/>
    <w:rsid w:val="39220F7E"/>
    <w:rsid w:val="3939D048"/>
    <w:rsid w:val="394B8BBF"/>
    <w:rsid w:val="3A9FAFDD"/>
    <w:rsid w:val="3B4E0F3F"/>
    <w:rsid w:val="3C97BEB3"/>
    <w:rsid w:val="3C9BBDD0"/>
    <w:rsid w:val="3D0A6294"/>
    <w:rsid w:val="3D502A20"/>
    <w:rsid w:val="3D7404E0"/>
    <w:rsid w:val="3DF25DDF"/>
    <w:rsid w:val="3E8D4BD1"/>
    <w:rsid w:val="3F193046"/>
    <w:rsid w:val="41533E76"/>
    <w:rsid w:val="417FD820"/>
    <w:rsid w:val="4185211F"/>
    <w:rsid w:val="44322036"/>
    <w:rsid w:val="44972D23"/>
    <w:rsid w:val="44D94F37"/>
    <w:rsid w:val="45432657"/>
    <w:rsid w:val="45582861"/>
    <w:rsid w:val="45EACD13"/>
    <w:rsid w:val="468C36D2"/>
    <w:rsid w:val="4763DECA"/>
    <w:rsid w:val="4780FE67"/>
    <w:rsid w:val="48EC8513"/>
    <w:rsid w:val="491672AC"/>
    <w:rsid w:val="4AF3BCAA"/>
    <w:rsid w:val="4B037C1A"/>
    <w:rsid w:val="4B5B2C58"/>
    <w:rsid w:val="4B61E36C"/>
    <w:rsid w:val="4C7016D8"/>
    <w:rsid w:val="4CD87994"/>
    <w:rsid w:val="4CD9F0D1"/>
    <w:rsid w:val="4D3774E4"/>
    <w:rsid w:val="4D86A23F"/>
    <w:rsid w:val="4EB78BBE"/>
    <w:rsid w:val="5204C338"/>
    <w:rsid w:val="521D830C"/>
    <w:rsid w:val="5289BEDD"/>
    <w:rsid w:val="52CAD81F"/>
    <w:rsid w:val="53F43E2C"/>
    <w:rsid w:val="55809469"/>
    <w:rsid w:val="5662D86C"/>
    <w:rsid w:val="567D5724"/>
    <w:rsid w:val="57398710"/>
    <w:rsid w:val="573CDC87"/>
    <w:rsid w:val="5759DE04"/>
    <w:rsid w:val="57A28713"/>
    <w:rsid w:val="57DF5A4D"/>
    <w:rsid w:val="57FEA8CD"/>
    <w:rsid w:val="597B2AAE"/>
    <w:rsid w:val="59CD5BAC"/>
    <w:rsid w:val="59EC74BF"/>
    <w:rsid w:val="5A850C10"/>
    <w:rsid w:val="5B7CE669"/>
    <w:rsid w:val="5B91E132"/>
    <w:rsid w:val="5C796150"/>
    <w:rsid w:val="5C86DB1C"/>
    <w:rsid w:val="5D79D50B"/>
    <w:rsid w:val="5E415BA1"/>
    <w:rsid w:val="5F870533"/>
    <w:rsid w:val="60087827"/>
    <w:rsid w:val="61AE81F4"/>
    <w:rsid w:val="623B9D38"/>
    <w:rsid w:val="62AD35C2"/>
    <w:rsid w:val="63E9168F"/>
    <w:rsid w:val="64397E11"/>
    <w:rsid w:val="651763A5"/>
    <w:rsid w:val="6584E6F0"/>
    <w:rsid w:val="6585DECB"/>
    <w:rsid w:val="65AC52CE"/>
    <w:rsid w:val="65B204EF"/>
    <w:rsid w:val="65B75D82"/>
    <w:rsid w:val="66C66CC8"/>
    <w:rsid w:val="674A66BB"/>
    <w:rsid w:val="67553373"/>
    <w:rsid w:val="675BF1D5"/>
    <w:rsid w:val="67AC58E5"/>
    <w:rsid w:val="686E9B77"/>
    <w:rsid w:val="68E8C0D0"/>
    <w:rsid w:val="693E9CDE"/>
    <w:rsid w:val="69FB3673"/>
    <w:rsid w:val="6A99B9B5"/>
    <w:rsid w:val="6AD0CE02"/>
    <w:rsid w:val="6B72ABDA"/>
    <w:rsid w:val="6B8EF2CD"/>
    <w:rsid w:val="6BE9B71F"/>
    <w:rsid w:val="6C04C7B6"/>
    <w:rsid w:val="6C2BF11B"/>
    <w:rsid w:val="6C358A16"/>
    <w:rsid w:val="6C68B573"/>
    <w:rsid w:val="6CA69BAE"/>
    <w:rsid w:val="6DF862DD"/>
    <w:rsid w:val="6E9946B3"/>
    <w:rsid w:val="6EBAE5B5"/>
    <w:rsid w:val="6ECF8F87"/>
    <w:rsid w:val="6FE2A242"/>
    <w:rsid w:val="71216E4C"/>
    <w:rsid w:val="7129A850"/>
    <w:rsid w:val="733567DE"/>
    <w:rsid w:val="73A01EB6"/>
    <w:rsid w:val="740727DF"/>
    <w:rsid w:val="74851FD9"/>
    <w:rsid w:val="74D9FD79"/>
    <w:rsid w:val="75EC139C"/>
    <w:rsid w:val="771101F6"/>
    <w:rsid w:val="78E3ED54"/>
    <w:rsid w:val="79CF5814"/>
    <w:rsid w:val="7A04A213"/>
    <w:rsid w:val="7ABE8E5C"/>
    <w:rsid w:val="7AC1BA66"/>
    <w:rsid w:val="7B321147"/>
    <w:rsid w:val="7BBB1338"/>
    <w:rsid w:val="7CFE74F8"/>
    <w:rsid w:val="7DAD6391"/>
    <w:rsid w:val="7DD07D89"/>
    <w:rsid w:val="7E35B04B"/>
    <w:rsid w:val="7EC82F94"/>
    <w:rsid w:val="7F5633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BC36"/>
  <w15:chartTrackingRefBased/>
  <w15:docId w15:val="{E9722811-ACF5-415C-B4DB-D1D62066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AF"/>
  </w:style>
  <w:style w:type="paragraph" w:styleId="Heading1">
    <w:name w:val="heading 1"/>
    <w:basedOn w:val="Normal"/>
    <w:next w:val="Normal"/>
    <w:link w:val="Heading1Char"/>
    <w:uiPriority w:val="9"/>
    <w:qFormat/>
    <w:rsid w:val="00B26484"/>
    <w:pPr>
      <w:keepNext/>
      <w:keepLines/>
      <w:spacing w:before="240" w:after="0"/>
      <w:outlineLvl w:val="0"/>
    </w:pPr>
    <w:rPr>
      <w:rFonts w:ascii="Arial" w:eastAsiaTheme="majorEastAsia" w:hAnsi="Arial" w:cstheme="majorBidi"/>
      <w:b/>
      <w:color w:val="FFFFFF" w:themeColor="background1"/>
      <w:sz w:val="24"/>
      <w:szCs w:val="32"/>
    </w:rPr>
  </w:style>
  <w:style w:type="paragraph" w:styleId="Heading3">
    <w:name w:val="heading 3"/>
    <w:basedOn w:val="Normal"/>
    <w:link w:val="Heading3Char"/>
    <w:uiPriority w:val="9"/>
    <w:qFormat/>
    <w:rsid w:val="00D9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E3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5"/>
    <w:pPr>
      <w:ind w:left="720"/>
      <w:contextualSpacing/>
    </w:pPr>
  </w:style>
  <w:style w:type="character" w:styleId="CommentReference">
    <w:name w:val="annotation reference"/>
    <w:basedOn w:val="DefaultParagraphFont"/>
    <w:uiPriority w:val="99"/>
    <w:semiHidden/>
    <w:unhideWhenUsed/>
    <w:rsid w:val="005859E5"/>
    <w:rPr>
      <w:sz w:val="16"/>
      <w:szCs w:val="16"/>
    </w:rPr>
  </w:style>
  <w:style w:type="paragraph" w:styleId="CommentText">
    <w:name w:val="annotation text"/>
    <w:basedOn w:val="Normal"/>
    <w:link w:val="CommentTextChar"/>
    <w:uiPriority w:val="99"/>
    <w:unhideWhenUsed/>
    <w:rsid w:val="005859E5"/>
    <w:pPr>
      <w:spacing w:line="240" w:lineRule="auto"/>
    </w:pPr>
    <w:rPr>
      <w:sz w:val="20"/>
      <w:szCs w:val="20"/>
    </w:rPr>
  </w:style>
  <w:style w:type="character" w:customStyle="1" w:styleId="CommentTextChar">
    <w:name w:val="Comment Text Char"/>
    <w:basedOn w:val="DefaultParagraphFont"/>
    <w:link w:val="CommentText"/>
    <w:uiPriority w:val="99"/>
    <w:rsid w:val="005859E5"/>
    <w:rPr>
      <w:sz w:val="20"/>
      <w:szCs w:val="20"/>
    </w:rPr>
  </w:style>
  <w:style w:type="character" w:styleId="Hyperlink">
    <w:name w:val="Hyperlink"/>
    <w:basedOn w:val="DefaultParagraphFont"/>
    <w:uiPriority w:val="99"/>
    <w:unhideWhenUsed/>
    <w:rsid w:val="003D52A8"/>
    <w:rPr>
      <w:color w:val="0000FF"/>
      <w:u w:val="single"/>
    </w:rPr>
  </w:style>
  <w:style w:type="character" w:styleId="Strong">
    <w:name w:val="Strong"/>
    <w:basedOn w:val="DefaultParagraphFont"/>
    <w:uiPriority w:val="22"/>
    <w:qFormat/>
    <w:rsid w:val="003D52A8"/>
    <w:rPr>
      <w:b/>
      <w:bCs/>
    </w:rPr>
  </w:style>
  <w:style w:type="paragraph" w:styleId="CommentSubject">
    <w:name w:val="annotation subject"/>
    <w:basedOn w:val="CommentText"/>
    <w:next w:val="CommentText"/>
    <w:link w:val="CommentSubjectChar"/>
    <w:uiPriority w:val="99"/>
    <w:semiHidden/>
    <w:unhideWhenUsed/>
    <w:rsid w:val="00B85E85"/>
    <w:rPr>
      <w:b/>
      <w:bCs/>
    </w:rPr>
  </w:style>
  <w:style w:type="character" w:customStyle="1" w:styleId="CommentSubjectChar">
    <w:name w:val="Comment Subject Char"/>
    <w:basedOn w:val="CommentTextChar"/>
    <w:link w:val="CommentSubject"/>
    <w:uiPriority w:val="99"/>
    <w:semiHidden/>
    <w:rsid w:val="00B85E85"/>
    <w:rPr>
      <w:b/>
      <w:bCs/>
      <w:sz w:val="20"/>
      <w:szCs w:val="20"/>
    </w:rPr>
  </w:style>
  <w:style w:type="paragraph" w:customStyle="1" w:styleId="paragraph">
    <w:name w:val="paragraph"/>
    <w:basedOn w:val="Normal"/>
    <w:rsid w:val="00D24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496"/>
  </w:style>
  <w:style w:type="character" w:customStyle="1" w:styleId="scxw115462869">
    <w:name w:val="scxw115462869"/>
    <w:basedOn w:val="DefaultParagraphFont"/>
    <w:rsid w:val="00D24496"/>
  </w:style>
  <w:style w:type="character" w:customStyle="1" w:styleId="eop">
    <w:name w:val="eop"/>
    <w:basedOn w:val="DefaultParagraphFont"/>
    <w:rsid w:val="00D24496"/>
  </w:style>
  <w:style w:type="character" w:styleId="UnresolvedMention">
    <w:name w:val="Unresolved Mention"/>
    <w:basedOn w:val="DefaultParagraphFont"/>
    <w:uiPriority w:val="99"/>
    <w:unhideWhenUsed/>
    <w:rsid w:val="00A84612"/>
    <w:rPr>
      <w:color w:val="605E5C"/>
      <w:shd w:val="clear" w:color="auto" w:fill="E1DFDD"/>
    </w:rPr>
  </w:style>
  <w:style w:type="character" w:styleId="FollowedHyperlink">
    <w:name w:val="FollowedHyperlink"/>
    <w:basedOn w:val="DefaultParagraphFont"/>
    <w:uiPriority w:val="99"/>
    <w:semiHidden/>
    <w:unhideWhenUsed/>
    <w:rsid w:val="00871F09"/>
    <w:rPr>
      <w:color w:val="954F72" w:themeColor="followedHyperlink"/>
      <w:u w:val="single"/>
    </w:rPr>
  </w:style>
  <w:style w:type="paragraph" w:styleId="NormalWeb">
    <w:name w:val="Normal (Web)"/>
    <w:basedOn w:val="Normal"/>
    <w:uiPriority w:val="99"/>
    <w:unhideWhenUsed/>
    <w:rsid w:val="00056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174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3352"/>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5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93"/>
  </w:style>
  <w:style w:type="paragraph" w:styleId="Footer">
    <w:name w:val="footer"/>
    <w:basedOn w:val="Normal"/>
    <w:link w:val="FooterChar"/>
    <w:uiPriority w:val="99"/>
    <w:unhideWhenUsed/>
    <w:rsid w:val="0065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93"/>
  </w:style>
  <w:style w:type="character" w:styleId="PlaceholderText">
    <w:name w:val="Placeholder Text"/>
    <w:basedOn w:val="DefaultParagraphFont"/>
    <w:uiPriority w:val="99"/>
    <w:semiHidden/>
    <w:rsid w:val="00523CEB"/>
    <w:rPr>
      <w:color w:val="808080"/>
    </w:rPr>
  </w:style>
  <w:style w:type="character" w:customStyle="1" w:styleId="Heading1Char">
    <w:name w:val="Heading 1 Char"/>
    <w:basedOn w:val="DefaultParagraphFont"/>
    <w:link w:val="Heading1"/>
    <w:uiPriority w:val="9"/>
    <w:rsid w:val="00B26484"/>
    <w:rPr>
      <w:rFonts w:ascii="Arial" w:eastAsiaTheme="majorEastAsia" w:hAnsi="Arial" w:cstheme="majorBidi"/>
      <w:b/>
      <w:color w:val="FFFFFF" w:themeColor="background1"/>
      <w:sz w:val="24"/>
      <w:szCs w:val="32"/>
    </w:rPr>
  </w:style>
  <w:style w:type="paragraph" w:styleId="Revision">
    <w:name w:val="Revision"/>
    <w:hidden/>
    <w:uiPriority w:val="99"/>
    <w:semiHidden/>
    <w:rsid w:val="001F273F"/>
    <w:pPr>
      <w:spacing w:after="0" w:line="240" w:lineRule="auto"/>
    </w:pPr>
  </w:style>
  <w:style w:type="character" w:styleId="Mention">
    <w:name w:val="Mention"/>
    <w:basedOn w:val="DefaultParagraphFont"/>
    <w:uiPriority w:val="99"/>
    <w:unhideWhenUsed/>
    <w:rsid w:val="002444F0"/>
    <w:rPr>
      <w:color w:val="2B579A"/>
      <w:shd w:val="clear" w:color="auto" w:fill="E1DFDD"/>
    </w:rPr>
  </w:style>
  <w:style w:type="character" w:customStyle="1" w:styleId="ui-provider">
    <w:name w:val="ui-provider"/>
    <w:basedOn w:val="DefaultParagraphFont"/>
    <w:rsid w:val="00BA00F2"/>
  </w:style>
  <w:style w:type="character" w:customStyle="1" w:styleId="Heading4Char">
    <w:name w:val="Heading 4 Char"/>
    <w:basedOn w:val="DefaultParagraphFont"/>
    <w:link w:val="Heading4"/>
    <w:uiPriority w:val="9"/>
    <w:semiHidden/>
    <w:rsid w:val="003E3B4B"/>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3E3B4B"/>
  </w:style>
  <w:style w:type="paragraph" w:customStyle="1" w:styleId="legclearfix">
    <w:name w:val="legclearfix"/>
    <w:basedOn w:val="Normal"/>
    <w:rsid w:val="003E3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uidancetext">
    <w:name w:val="Guidance text"/>
    <w:basedOn w:val="Normal"/>
    <w:link w:val="GuidancetextChar"/>
    <w:qFormat/>
    <w:rsid w:val="00AF7437"/>
    <w:pPr>
      <w:spacing w:after="60" w:line="256" w:lineRule="auto"/>
    </w:pPr>
    <w:rPr>
      <w:rFonts w:eastAsia="MS Mincho"/>
      <w:i/>
      <w:color w:val="538135" w:themeColor="accent6" w:themeShade="BF"/>
      <w:lang w:eastAsia="en-GB"/>
    </w:rPr>
  </w:style>
  <w:style w:type="character" w:customStyle="1" w:styleId="GuidancetextChar">
    <w:name w:val="Guidance text Char"/>
    <w:basedOn w:val="DefaultParagraphFont"/>
    <w:link w:val="Guidancetext"/>
    <w:rsid w:val="00AF7437"/>
    <w:rPr>
      <w:rFonts w:eastAsia="MS Mincho"/>
      <w:i/>
      <w:color w:val="538135" w:themeColor="accent6" w:themeShade="BF"/>
      <w:lang w:eastAsia="en-GB"/>
    </w:rPr>
  </w:style>
  <w:style w:type="paragraph" w:styleId="FootnoteText">
    <w:name w:val="footnote text"/>
    <w:basedOn w:val="Normal"/>
    <w:link w:val="FootnoteTextChar"/>
    <w:uiPriority w:val="99"/>
    <w:semiHidden/>
    <w:unhideWhenUsed/>
    <w:rsid w:val="002A4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BD5"/>
    <w:rPr>
      <w:sz w:val="20"/>
      <w:szCs w:val="20"/>
    </w:rPr>
  </w:style>
  <w:style w:type="character" w:styleId="FootnoteReference">
    <w:name w:val="footnote reference"/>
    <w:basedOn w:val="DefaultParagraphFont"/>
    <w:uiPriority w:val="99"/>
    <w:semiHidden/>
    <w:unhideWhenUsed/>
    <w:rsid w:val="002A4BD5"/>
    <w:rPr>
      <w:vertAlign w:val="superscript"/>
    </w:rPr>
  </w:style>
  <w:style w:type="paragraph" w:styleId="EndnoteText">
    <w:name w:val="endnote text"/>
    <w:basedOn w:val="Normal"/>
    <w:link w:val="EndnoteTextChar"/>
    <w:uiPriority w:val="99"/>
    <w:semiHidden/>
    <w:unhideWhenUsed/>
    <w:rsid w:val="00EF5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5FCF"/>
    <w:rPr>
      <w:sz w:val="20"/>
      <w:szCs w:val="20"/>
    </w:rPr>
  </w:style>
  <w:style w:type="character" w:styleId="EndnoteReference">
    <w:name w:val="endnote reference"/>
    <w:basedOn w:val="DefaultParagraphFont"/>
    <w:uiPriority w:val="99"/>
    <w:semiHidden/>
    <w:unhideWhenUsed/>
    <w:rsid w:val="00EF5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830">
      <w:bodyDiv w:val="1"/>
      <w:marLeft w:val="0"/>
      <w:marRight w:val="0"/>
      <w:marTop w:val="0"/>
      <w:marBottom w:val="0"/>
      <w:divBdr>
        <w:top w:val="none" w:sz="0" w:space="0" w:color="auto"/>
        <w:left w:val="none" w:sz="0" w:space="0" w:color="auto"/>
        <w:bottom w:val="none" w:sz="0" w:space="0" w:color="auto"/>
        <w:right w:val="none" w:sz="0" w:space="0" w:color="auto"/>
      </w:divBdr>
    </w:div>
    <w:div w:id="108547480">
      <w:bodyDiv w:val="1"/>
      <w:marLeft w:val="0"/>
      <w:marRight w:val="0"/>
      <w:marTop w:val="0"/>
      <w:marBottom w:val="0"/>
      <w:divBdr>
        <w:top w:val="none" w:sz="0" w:space="0" w:color="auto"/>
        <w:left w:val="none" w:sz="0" w:space="0" w:color="auto"/>
        <w:bottom w:val="none" w:sz="0" w:space="0" w:color="auto"/>
        <w:right w:val="none" w:sz="0" w:space="0" w:color="auto"/>
      </w:divBdr>
    </w:div>
    <w:div w:id="120199523">
      <w:bodyDiv w:val="1"/>
      <w:marLeft w:val="0"/>
      <w:marRight w:val="0"/>
      <w:marTop w:val="0"/>
      <w:marBottom w:val="0"/>
      <w:divBdr>
        <w:top w:val="none" w:sz="0" w:space="0" w:color="auto"/>
        <w:left w:val="none" w:sz="0" w:space="0" w:color="auto"/>
        <w:bottom w:val="none" w:sz="0" w:space="0" w:color="auto"/>
        <w:right w:val="none" w:sz="0" w:space="0" w:color="auto"/>
      </w:divBdr>
    </w:div>
    <w:div w:id="153644662">
      <w:bodyDiv w:val="1"/>
      <w:marLeft w:val="0"/>
      <w:marRight w:val="0"/>
      <w:marTop w:val="0"/>
      <w:marBottom w:val="0"/>
      <w:divBdr>
        <w:top w:val="none" w:sz="0" w:space="0" w:color="auto"/>
        <w:left w:val="none" w:sz="0" w:space="0" w:color="auto"/>
        <w:bottom w:val="none" w:sz="0" w:space="0" w:color="auto"/>
        <w:right w:val="none" w:sz="0" w:space="0" w:color="auto"/>
      </w:divBdr>
    </w:div>
    <w:div w:id="187716576">
      <w:bodyDiv w:val="1"/>
      <w:marLeft w:val="0"/>
      <w:marRight w:val="0"/>
      <w:marTop w:val="0"/>
      <w:marBottom w:val="0"/>
      <w:divBdr>
        <w:top w:val="none" w:sz="0" w:space="0" w:color="auto"/>
        <w:left w:val="none" w:sz="0" w:space="0" w:color="auto"/>
        <w:bottom w:val="none" w:sz="0" w:space="0" w:color="auto"/>
        <w:right w:val="none" w:sz="0" w:space="0" w:color="auto"/>
      </w:divBdr>
    </w:div>
    <w:div w:id="245263667">
      <w:bodyDiv w:val="1"/>
      <w:marLeft w:val="0"/>
      <w:marRight w:val="0"/>
      <w:marTop w:val="0"/>
      <w:marBottom w:val="0"/>
      <w:divBdr>
        <w:top w:val="none" w:sz="0" w:space="0" w:color="auto"/>
        <w:left w:val="none" w:sz="0" w:space="0" w:color="auto"/>
        <w:bottom w:val="none" w:sz="0" w:space="0" w:color="auto"/>
        <w:right w:val="none" w:sz="0" w:space="0" w:color="auto"/>
      </w:divBdr>
    </w:div>
    <w:div w:id="292946599">
      <w:bodyDiv w:val="1"/>
      <w:marLeft w:val="0"/>
      <w:marRight w:val="0"/>
      <w:marTop w:val="0"/>
      <w:marBottom w:val="0"/>
      <w:divBdr>
        <w:top w:val="none" w:sz="0" w:space="0" w:color="auto"/>
        <w:left w:val="none" w:sz="0" w:space="0" w:color="auto"/>
        <w:bottom w:val="none" w:sz="0" w:space="0" w:color="auto"/>
        <w:right w:val="none" w:sz="0" w:space="0" w:color="auto"/>
      </w:divBdr>
      <w:divsChild>
        <w:div w:id="739182991">
          <w:marLeft w:val="0"/>
          <w:marRight w:val="0"/>
          <w:marTop w:val="0"/>
          <w:marBottom w:val="0"/>
          <w:divBdr>
            <w:top w:val="none" w:sz="0" w:space="0" w:color="auto"/>
            <w:left w:val="none" w:sz="0" w:space="0" w:color="auto"/>
            <w:bottom w:val="none" w:sz="0" w:space="0" w:color="auto"/>
            <w:right w:val="none" w:sz="0" w:space="0" w:color="auto"/>
          </w:divBdr>
        </w:div>
        <w:div w:id="1024599443">
          <w:marLeft w:val="-75"/>
          <w:marRight w:val="0"/>
          <w:marTop w:val="30"/>
          <w:marBottom w:val="30"/>
          <w:divBdr>
            <w:top w:val="none" w:sz="0" w:space="0" w:color="auto"/>
            <w:left w:val="none" w:sz="0" w:space="0" w:color="auto"/>
            <w:bottom w:val="none" w:sz="0" w:space="0" w:color="auto"/>
            <w:right w:val="none" w:sz="0" w:space="0" w:color="auto"/>
          </w:divBdr>
          <w:divsChild>
            <w:div w:id="210001246">
              <w:marLeft w:val="0"/>
              <w:marRight w:val="0"/>
              <w:marTop w:val="0"/>
              <w:marBottom w:val="0"/>
              <w:divBdr>
                <w:top w:val="none" w:sz="0" w:space="0" w:color="auto"/>
                <w:left w:val="none" w:sz="0" w:space="0" w:color="auto"/>
                <w:bottom w:val="none" w:sz="0" w:space="0" w:color="auto"/>
                <w:right w:val="none" w:sz="0" w:space="0" w:color="auto"/>
              </w:divBdr>
              <w:divsChild>
                <w:div w:id="387729427">
                  <w:marLeft w:val="0"/>
                  <w:marRight w:val="0"/>
                  <w:marTop w:val="0"/>
                  <w:marBottom w:val="0"/>
                  <w:divBdr>
                    <w:top w:val="none" w:sz="0" w:space="0" w:color="auto"/>
                    <w:left w:val="none" w:sz="0" w:space="0" w:color="auto"/>
                    <w:bottom w:val="none" w:sz="0" w:space="0" w:color="auto"/>
                    <w:right w:val="none" w:sz="0" w:space="0" w:color="auto"/>
                  </w:divBdr>
                </w:div>
              </w:divsChild>
            </w:div>
            <w:div w:id="643196375">
              <w:marLeft w:val="0"/>
              <w:marRight w:val="0"/>
              <w:marTop w:val="0"/>
              <w:marBottom w:val="0"/>
              <w:divBdr>
                <w:top w:val="none" w:sz="0" w:space="0" w:color="auto"/>
                <w:left w:val="none" w:sz="0" w:space="0" w:color="auto"/>
                <w:bottom w:val="none" w:sz="0" w:space="0" w:color="auto"/>
                <w:right w:val="none" w:sz="0" w:space="0" w:color="auto"/>
              </w:divBdr>
              <w:divsChild>
                <w:div w:id="1710450326">
                  <w:marLeft w:val="0"/>
                  <w:marRight w:val="0"/>
                  <w:marTop w:val="0"/>
                  <w:marBottom w:val="0"/>
                  <w:divBdr>
                    <w:top w:val="none" w:sz="0" w:space="0" w:color="auto"/>
                    <w:left w:val="none" w:sz="0" w:space="0" w:color="auto"/>
                    <w:bottom w:val="none" w:sz="0" w:space="0" w:color="auto"/>
                    <w:right w:val="none" w:sz="0" w:space="0" w:color="auto"/>
                  </w:divBdr>
                </w:div>
              </w:divsChild>
            </w:div>
            <w:div w:id="738597886">
              <w:marLeft w:val="0"/>
              <w:marRight w:val="0"/>
              <w:marTop w:val="0"/>
              <w:marBottom w:val="0"/>
              <w:divBdr>
                <w:top w:val="none" w:sz="0" w:space="0" w:color="auto"/>
                <w:left w:val="none" w:sz="0" w:space="0" w:color="auto"/>
                <w:bottom w:val="none" w:sz="0" w:space="0" w:color="auto"/>
                <w:right w:val="none" w:sz="0" w:space="0" w:color="auto"/>
              </w:divBdr>
              <w:divsChild>
                <w:div w:id="1233614757">
                  <w:marLeft w:val="0"/>
                  <w:marRight w:val="0"/>
                  <w:marTop w:val="0"/>
                  <w:marBottom w:val="0"/>
                  <w:divBdr>
                    <w:top w:val="none" w:sz="0" w:space="0" w:color="auto"/>
                    <w:left w:val="none" w:sz="0" w:space="0" w:color="auto"/>
                    <w:bottom w:val="none" w:sz="0" w:space="0" w:color="auto"/>
                    <w:right w:val="none" w:sz="0" w:space="0" w:color="auto"/>
                  </w:divBdr>
                </w:div>
              </w:divsChild>
            </w:div>
            <w:div w:id="781876099">
              <w:marLeft w:val="0"/>
              <w:marRight w:val="0"/>
              <w:marTop w:val="0"/>
              <w:marBottom w:val="0"/>
              <w:divBdr>
                <w:top w:val="none" w:sz="0" w:space="0" w:color="auto"/>
                <w:left w:val="none" w:sz="0" w:space="0" w:color="auto"/>
                <w:bottom w:val="none" w:sz="0" w:space="0" w:color="auto"/>
                <w:right w:val="none" w:sz="0" w:space="0" w:color="auto"/>
              </w:divBdr>
              <w:divsChild>
                <w:div w:id="1963070583">
                  <w:marLeft w:val="0"/>
                  <w:marRight w:val="0"/>
                  <w:marTop w:val="0"/>
                  <w:marBottom w:val="0"/>
                  <w:divBdr>
                    <w:top w:val="none" w:sz="0" w:space="0" w:color="auto"/>
                    <w:left w:val="none" w:sz="0" w:space="0" w:color="auto"/>
                    <w:bottom w:val="none" w:sz="0" w:space="0" w:color="auto"/>
                    <w:right w:val="none" w:sz="0" w:space="0" w:color="auto"/>
                  </w:divBdr>
                </w:div>
              </w:divsChild>
            </w:div>
            <w:div w:id="824198875">
              <w:marLeft w:val="0"/>
              <w:marRight w:val="0"/>
              <w:marTop w:val="0"/>
              <w:marBottom w:val="0"/>
              <w:divBdr>
                <w:top w:val="none" w:sz="0" w:space="0" w:color="auto"/>
                <w:left w:val="none" w:sz="0" w:space="0" w:color="auto"/>
                <w:bottom w:val="none" w:sz="0" w:space="0" w:color="auto"/>
                <w:right w:val="none" w:sz="0" w:space="0" w:color="auto"/>
              </w:divBdr>
              <w:divsChild>
                <w:div w:id="1590577028">
                  <w:marLeft w:val="0"/>
                  <w:marRight w:val="0"/>
                  <w:marTop w:val="0"/>
                  <w:marBottom w:val="0"/>
                  <w:divBdr>
                    <w:top w:val="none" w:sz="0" w:space="0" w:color="auto"/>
                    <w:left w:val="none" w:sz="0" w:space="0" w:color="auto"/>
                    <w:bottom w:val="none" w:sz="0" w:space="0" w:color="auto"/>
                    <w:right w:val="none" w:sz="0" w:space="0" w:color="auto"/>
                  </w:divBdr>
                </w:div>
              </w:divsChild>
            </w:div>
            <w:div w:id="826824737">
              <w:marLeft w:val="0"/>
              <w:marRight w:val="0"/>
              <w:marTop w:val="0"/>
              <w:marBottom w:val="0"/>
              <w:divBdr>
                <w:top w:val="none" w:sz="0" w:space="0" w:color="auto"/>
                <w:left w:val="none" w:sz="0" w:space="0" w:color="auto"/>
                <w:bottom w:val="none" w:sz="0" w:space="0" w:color="auto"/>
                <w:right w:val="none" w:sz="0" w:space="0" w:color="auto"/>
              </w:divBdr>
              <w:divsChild>
                <w:div w:id="127676157">
                  <w:marLeft w:val="0"/>
                  <w:marRight w:val="0"/>
                  <w:marTop w:val="0"/>
                  <w:marBottom w:val="0"/>
                  <w:divBdr>
                    <w:top w:val="none" w:sz="0" w:space="0" w:color="auto"/>
                    <w:left w:val="none" w:sz="0" w:space="0" w:color="auto"/>
                    <w:bottom w:val="none" w:sz="0" w:space="0" w:color="auto"/>
                    <w:right w:val="none" w:sz="0" w:space="0" w:color="auto"/>
                  </w:divBdr>
                </w:div>
              </w:divsChild>
            </w:div>
            <w:div w:id="1114523240">
              <w:marLeft w:val="0"/>
              <w:marRight w:val="0"/>
              <w:marTop w:val="0"/>
              <w:marBottom w:val="0"/>
              <w:divBdr>
                <w:top w:val="none" w:sz="0" w:space="0" w:color="auto"/>
                <w:left w:val="none" w:sz="0" w:space="0" w:color="auto"/>
                <w:bottom w:val="none" w:sz="0" w:space="0" w:color="auto"/>
                <w:right w:val="none" w:sz="0" w:space="0" w:color="auto"/>
              </w:divBdr>
              <w:divsChild>
                <w:div w:id="338237600">
                  <w:marLeft w:val="0"/>
                  <w:marRight w:val="0"/>
                  <w:marTop w:val="0"/>
                  <w:marBottom w:val="0"/>
                  <w:divBdr>
                    <w:top w:val="none" w:sz="0" w:space="0" w:color="auto"/>
                    <w:left w:val="none" w:sz="0" w:space="0" w:color="auto"/>
                    <w:bottom w:val="none" w:sz="0" w:space="0" w:color="auto"/>
                    <w:right w:val="none" w:sz="0" w:space="0" w:color="auto"/>
                  </w:divBdr>
                </w:div>
              </w:divsChild>
            </w:div>
            <w:div w:id="1161119122">
              <w:marLeft w:val="0"/>
              <w:marRight w:val="0"/>
              <w:marTop w:val="0"/>
              <w:marBottom w:val="0"/>
              <w:divBdr>
                <w:top w:val="none" w:sz="0" w:space="0" w:color="auto"/>
                <w:left w:val="none" w:sz="0" w:space="0" w:color="auto"/>
                <w:bottom w:val="none" w:sz="0" w:space="0" w:color="auto"/>
                <w:right w:val="none" w:sz="0" w:space="0" w:color="auto"/>
              </w:divBdr>
              <w:divsChild>
                <w:div w:id="267857221">
                  <w:marLeft w:val="0"/>
                  <w:marRight w:val="0"/>
                  <w:marTop w:val="0"/>
                  <w:marBottom w:val="0"/>
                  <w:divBdr>
                    <w:top w:val="none" w:sz="0" w:space="0" w:color="auto"/>
                    <w:left w:val="none" w:sz="0" w:space="0" w:color="auto"/>
                    <w:bottom w:val="none" w:sz="0" w:space="0" w:color="auto"/>
                    <w:right w:val="none" w:sz="0" w:space="0" w:color="auto"/>
                  </w:divBdr>
                </w:div>
              </w:divsChild>
            </w:div>
            <w:div w:id="1192301525">
              <w:marLeft w:val="0"/>
              <w:marRight w:val="0"/>
              <w:marTop w:val="0"/>
              <w:marBottom w:val="0"/>
              <w:divBdr>
                <w:top w:val="none" w:sz="0" w:space="0" w:color="auto"/>
                <w:left w:val="none" w:sz="0" w:space="0" w:color="auto"/>
                <w:bottom w:val="none" w:sz="0" w:space="0" w:color="auto"/>
                <w:right w:val="none" w:sz="0" w:space="0" w:color="auto"/>
              </w:divBdr>
              <w:divsChild>
                <w:div w:id="66929340">
                  <w:marLeft w:val="0"/>
                  <w:marRight w:val="0"/>
                  <w:marTop w:val="0"/>
                  <w:marBottom w:val="0"/>
                  <w:divBdr>
                    <w:top w:val="none" w:sz="0" w:space="0" w:color="auto"/>
                    <w:left w:val="none" w:sz="0" w:space="0" w:color="auto"/>
                    <w:bottom w:val="none" w:sz="0" w:space="0" w:color="auto"/>
                    <w:right w:val="none" w:sz="0" w:space="0" w:color="auto"/>
                  </w:divBdr>
                </w:div>
              </w:divsChild>
            </w:div>
            <w:div w:id="1386873296">
              <w:marLeft w:val="0"/>
              <w:marRight w:val="0"/>
              <w:marTop w:val="0"/>
              <w:marBottom w:val="0"/>
              <w:divBdr>
                <w:top w:val="none" w:sz="0" w:space="0" w:color="auto"/>
                <w:left w:val="none" w:sz="0" w:space="0" w:color="auto"/>
                <w:bottom w:val="none" w:sz="0" w:space="0" w:color="auto"/>
                <w:right w:val="none" w:sz="0" w:space="0" w:color="auto"/>
              </w:divBdr>
              <w:divsChild>
                <w:div w:id="722412222">
                  <w:marLeft w:val="0"/>
                  <w:marRight w:val="0"/>
                  <w:marTop w:val="0"/>
                  <w:marBottom w:val="0"/>
                  <w:divBdr>
                    <w:top w:val="none" w:sz="0" w:space="0" w:color="auto"/>
                    <w:left w:val="none" w:sz="0" w:space="0" w:color="auto"/>
                    <w:bottom w:val="none" w:sz="0" w:space="0" w:color="auto"/>
                    <w:right w:val="none" w:sz="0" w:space="0" w:color="auto"/>
                  </w:divBdr>
                </w:div>
              </w:divsChild>
            </w:div>
            <w:div w:id="1837838756">
              <w:marLeft w:val="0"/>
              <w:marRight w:val="0"/>
              <w:marTop w:val="0"/>
              <w:marBottom w:val="0"/>
              <w:divBdr>
                <w:top w:val="none" w:sz="0" w:space="0" w:color="auto"/>
                <w:left w:val="none" w:sz="0" w:space="0" w:color="auto"/>
                <w:bottom w:val="none" w:sz="0" w:space="0" w:color="auto"/>
                <w:right w:val="none" w:sz="0" w:space="0" w:color="auto"/>
              </w:divBdr>
              <w:divsChild>
                <w:div w:id="115492481">
                  <w:marLeft w:val="0"/>
                  <w:marRight w:val="0"/>
                  <w:marTop w:val="0"/>
                  <w:marBottom w:val="0"/>
                  <w:divBdr>
                    <w:top w:val="none" w:sz="0" w:space="0" w:color="auto"/>
                    <w:left w:val="none" w:sz="0" w:space="0" w:color="auto"/>
                    <w:bottom w:val="none" w:sz="0" w:space="0" w:color="auto"/>
                    <w:right w:val="none" w:sz="0" w:space="0" w:color="auto"/>
                  </w:divBdr>
                </w:div>
              </w:divsChild>
            </w:div>
            <w:div w:id="2077506146">
              <w:marLeft w:val="0"/>
              <w:marRight w:val="0"/>
              <w:marTop w:val="0"/>
              <w:marBottom w:val="0"/>
              <w:divBdr>
                <w:top w:val="none" w:sz="0" w:space="0" w:color="auto"/>
                <w:left w:val="none" w:sz="0" w:space="0" w:color="auto"/>
                <w:bottom w:val="none" w:sz="0" w:space="0" w:color="auto"/>
                <w:right w:val="none" w:sz="0" w:space="0" w:color="auto"/>
              </w:divBdr>
              <w:divsChild>
                <w:div w:id="1869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786">
          <w:marLeft w:val="0"/>
          <w:marRight w:val="0"/>
          <w:marTop w:val="0"/>
          <w:marBottom w:val="0"/>
          <w:divBdr>
            <w:top w:val="none" w:sz="0" w:space="0" w:color="auto"/>
            <w:left w:val="none" w:sz="0" w:space="0" w:color="auto"/>
            <w:bottom w:val="none" w:sz="0" w:space="0" w:color="auto"/>
            <w:right w:val="none" w:sz="0" w:space="0" w:color="auto"/>
          </w:divBdr>
        </w:div>
      </w:divsChild>
    </w:div>
    <w:div w:id="301929404">
      <w:bodyDiv w:val="1"/>
      <w:marLeft w:val="0"/>
      <w:marRight w:val="0"/>
      <w:marTop w:val="0"/>
      <w:marBottom w:val="0"/>
      <w:divBdr>
        <w:top w:val="none" w:sz="0" w:space="0" w:color="auto"/>
        <w:left w:val="none" w:sz="0" w:space="0" w:color="auto"/>
        <w:bottom w:val="none" w:sz="0" w:space="0" w:color="auto"/>
        <w:right w:val="none" w:sz="0" w:space="0" w:color="auto"/>
      </w:divBdr>
    </w:div>
    <w:div w:id="321859353">
      <w:bodyDiv w:val="1"/>
      <w:marLeft w:val="0"/>
      <w:marRight w:val="0"/>
      <w:marTop w:val="0"/>
      <w:marBottom w:val="0"/>
      <w:divBdr>
        <w:top w:val="none" w:sz="0" w:space="0" w:color="auto"/>
        <w:left w:val="none" w:sz="0" w:space="0" w:color="auto"/>
        <w:bottom w:val="none" w:sz="0" w:space="0" w:color="auto"/>
        <w:right w:val="none" w:sz="0" w:space="0" w:color="auto"/>
      </w:divBdr>
    </w:div>
    <w:div w:id="405151330">
      <w:bodyDiv w:val="1"/>
      <w:marLeft w:val="0"/>
      <w:marRight w:val="0"/>
      <w:marTop w:val="0"/>
      <w:marBottom w:val="0"/>
      <w:divBdr>
        <w:top w:val="none" w:sz="0" w:space="0" w:color="auto"/>
        <w:left w:val="none" w:sz="0" w:space="0" w:color="auto"/>
        <w:bottom w:val="none" w:sz="0" w:space="0" w:color="auto"/>
        <w:right w:val="none" w:sz="0" w:space="0" w:color="auto"/>
      </w:divBdr>
    </w:div>
    <w:div w:id="429862919">
      <w:bodyDiv w:val="1"/>
      <w:marLeft w:val="0"/>
      <w:marRight w:val="0"/>
      <w:marTop w:val="0"/>
      <w:marBottom w:val="0"/>
      <w:divBdr>
        <w:top w:val="none" w:sz="0" w:space="0" w:color="auto"/>
        <w:left w:val="none" w:sz="0" w:space="0" w:color="auto"/>
        <w:bottom w:val="none" w:sz="0" w:space="0" w:color="auto"/>
        <w:right w:val="none" w:sz="0" w:space="0" w:color="auto"/>
      </w:divBdr>
    </w:div>
    <w:div w:id="500318670">
      <w:bodyDiv w:val="1"/>
      <w:marLeft w:val="0"/>
      <w:marRight w:val="0"/>
      <w:marTop w:val="0"/>
      <w:marBottom w:val="0"/>
      <w:divBdr>
        <w:top w:val="none" w:sz="0" w:space="0" w:color="auto"/>
        <w:left w:val="none" w:sz="0" w:space="0" w:color="auto"/>
        <w:bottom w:val="none" w:sz="0" w:space="0" w:color="auto"/>
        <w:right w:val="none" w:sz="0" w:space="0" w:color="auto"/>
      </w:divBdr>
    </w:div>
    <w:div w:id="626855720">
      <w:bodyDiv w:val="1"/>
      <w:marLeft w:val="0"/>
      <w:marRight w:val="0"/>
      <w:marTop w:val="0"/>
      <w:marBottom w:val="0"/>
      <w:divBdr>
        <w:top w:val="none" w:sz="0" w:space="0" w:color="auto"/>
        <w:left w:val="none" w:sz="0" w:space="0" w:color="auto"/>
        <w:bottom w:val="none" w:sz="0" w:space="0" w:color="auto"/>
        <w:right w:val="none" w:sz="0" w:space="0" w:color="auto"/>
      </w:divBdr>
      <w:divsChild>
        <w:div w:id="231887408">
          <w:marLeft w:val="0"/>
          <w:marRight w:val="0"/>
          <w:marTop w:val="0"/>
          <w:marBottom w:val="0"/>
          <w:divBdr>
            <w:top w:val="none" w:sz="0" w:space="0" w:color="auto"/>
            <w:left w:val="none" w:sz="0" w:space="0" w:color="auto"/>
            <w:bottom w:val="none" w:sz="0" w:space="0" w:color="auto"/>
            <w:right w:val="none" w:sz="0" w:space="0" w:color="auto"/>
          </w:divBdr>
          <w:divsChild>
            <w:div w:id="2081827987">
              <w:marLeft w:val="0"/>
              <w:marRight w:val="0"/>
              <w:marTop w:val="0"/>
              <w:marBottom w:val="0"/>
              <w:divBdr>
                <w:top w:val="none" w:sz="0" w:space="0" w:color="auto"/>
                <w:left w:val="none" w:sz="0" w:space="0" w:color="auto"/>
                <w:bottom w:val="none" w:sz="0" w:space="0" w:color="auto"/>
                <w:right w:val="none" w:sz="0" w:space="0" w:color="auto"/>
              </w:divBdr>
            </w:div>
          </w:divsChild>
        </w:div>
        <w:div w:id="1724325728">
          <w:marLeft w:val="0"/>
          <w:marRight w:val="0"/>
          <w:marTop w:val="0"/>
          <w:marBottom w:val="0"/>
          <w:divBdr>
            <w:top w:val="none" w:sz="0" w:space="0" w:color="auto"/>
            <w:left w:val="none" w:sz="0" w:space="0" w:color="auto"/>
            <w:bottom w:val="none" w:sz="0" w:space="0" w:color="auto"/>
            <w:right w:val="none" w:sz="0" w:space="0" w:color="auto"/>
          </w:divBdr>
          <w:divsChild>
            <w:div w:id="152110518">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177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7198">
      <w:bodyDiv w:val="1"/>
      <w:marLeft w:val="0"/>
      <w:marRight w:val="0"/>
      <w:marTop w:val="0"/>
      <w:marBottom w:val="0"/>
      <w:divBdr>
        <w:top w:val="none" w:sz="0" w:space="0" w:color="auto"/>
        <w:left w:val="none" w:sz="0" w:space="0" w:color="auto"/>
        <w:bottom w:val="none" w:sz="0" w:space="0" w:color="auto"/>
        <w:right w:val="none" w:sz="0" w:space="0" w:color="auto"/>
      </w:divBdr>
    </w:div>
    <w:div w:id="753624507">
      <w:bodyDiv w:val="1"/>
      <w:marLeft w:val="0"/>
      <w:marRight w:val="0"/>
      <w:marTop w:val="0"/>
      <w:marBottom w:val="0"/>
      <w:divBdr>
        <w:top w:val="none" w:sz="0" w:space="0" w:color="auto"/>
        <w:left w:val="none" w:sz="0" w:space="0" w:color="auto"/>
        <w:bottom w:val="none" w:sz="0" w:space="0" w:color="auto"/>
        <w:right w:val="none" w:sz="0" w:space="0" w:color="auto"/>
      </w:divBdr>
    </w:div>
    <w:div w:id="800001546">
      <w:bodyDiv w:val="1"/>
      <w:marLeft w:val="0"/>
      <w:marRight w:val="0"/>
      <w:marTop w:val="0"/>
      <w:marBottom w:val="0"/>
      <w:divBdr>
        <w:top w:val="none" w:sz="0" w:space="0" w:color="auto"/>
        <w:left w:val="none" w:sz="0" w:space="0" w:color="auto"/>
        <w:bottom w:val="none" w:sz="0" w:space="0" w:color="auto"/>
        <w:right w:val="none" w:sz="0" w:space="0" w:color="auto"/>
      </w:divBdr>
    </w:div>
    <w:div w:id="874200779">
      <w:bodyDiv w:val="1"/>
      <w:marLeft w:val="0"/>
      <w:marRight w:val="0"/>
      <w:marTop w:val="0"/>
      <w:marBottom w:val="0"/>
      <w:divBdr>
        <w:top w:val="none" w:sz="0" w:space="0" w:color="auto"/>
        <w:left w:val="none" w:sz="0" w:space="0" w:color="auto"/>
        <w:bottom w:val="none" w:sz="0" w:space="0" w:color="auto"/>
        <w:right w:val="none" w:sz="0" w:space="0" w:color="auto"/>
      </w:divBdr>
    </w:div>
    <w:div w:id="966548186">
      <w:bodyDiv w:val="1"/>
      <w:marLeft w:val="0"/>
      <w:marRight w:val="0"/>
      <w:marTop w:val="0"/>
      <w:marBottom w:val="0"/>
      <w:divBdr>
        <w:top w:val="none" w:sz="0" w:space="0" w:color="auto"/>
        <w:left w:val="none" w:sz="0" w:space="0" w:color="auto"/>
        <w:bottom w:val="none" w:sz="0" w:space="0" w:color="auto"/>
        <w:right w:val="none" w:sz="0" w:space="0" w:color="auto"/>
      </w:divBdr>
    </w:div>
    <w:div w:id="983969869">
      <w:bodyDiv w:val="1"/>
      <w:marLeft w:val="0"/>
      <w:marRight w:val="0"/>
      <w:marTop w:val="0"/>
      <w:marBottom w:val="0"/>
      <w:divBdr>
        <w:top w:val="none" w:sz="0" w:space="0" w:color="auto"/>
        <w:left w:val="none" w:sz="0" w:space="0" w:color="auto"/>
        <w:bottom w:val="none" w:sz="0" w:space="0" w:color="auto"/>
        <w:right w:val="none" w:sz="0" w:space="0" w:color="auto"/>
      </w:divBdr>
    </w:div>
    <w:div w:id="991132381">
      <w:bodyDiv w:val="1"/>
      <w:marLeft w:val="0"/>
      <w:marRight w:val="0"/>
      <w:marTop w:val="0"/>
      <w:marBottom w:val="0"/>
      <w:divBdr>
        <w:top w:val="none" w:sz="0" w:space="0" w:color="auto"/>
        <w:left w:val="none" w:sz="0" w:space="0" w:color="auto"/>
        <w:bottom w:val="none" w:sz="0" w:space="0" w:color="auto"/>
        <w:right w:val="none" w:sz="0" w:space="0" w:color="auto"/>
      </w:divBdr>
    </w:div>
    <w:div w:id="1028214379">
      <w:bodyDiv w:val="1"/>
      <w:marLeft w:val="0"/>
      <w:marRight w:val="0"/>
      <w:marTop w:val="0"/>
      <w:marBottom w:val="0"/>
      <w:divBdr>
        <w:top w:val="none" w:sz="0" w:space="0" w:color="auto"/>
        <w:left w:val="none" w:sz="0" w:space="0" w:color="auto"/>
        <w:bottom w:val="none" w:sz="0" w:space="0" w:color="auto"/>
        <w:right w:val="none" w:sz="0" w:space="0" w:color="auto"/>
      </w:divBdr>
    </w:div>
    <w:div w:id="1058014243">
      <w:bodyDiv w:val="1"/>
      <w:marLeft w:val="0"/>
      <w:marRight w:val="0"/>
      <w:marTop w:val="0"/>
      <w:marBottom w:val="0"/>
      <w:divBdr>
        <w:top w:val="none" w:sz="0" w:space="0" w:color="auto"/>
        <w:left w:val="none" w:sz="0" w:space="0" w:color="auto"/>
        <w:bottom w:val="none" w:sz="0" w:space="0" w:color="auto"/>
        <w:right w:val="none" w:sz="0" w:space="0" w:color="auto"/>
      </w:divBdr>
    </w:div>
    <w:div w:id="1088968741">
      <w:bodyDiv w:val="1"/>
      <w:marLeft w:val="0"/>
      <w:marRight w:val="0"/>
      <w:marTop w:val="0"/>
      <w:marBottom w:val="0"/>
      <w:divBdr>
        <w:top w:val="none" w:sz="0" w:space="0" w:color="auto"/>
        <w:left w:val="none" w:sz="0" w:space="0" w:color="auto"/>
        <w:bottom w:val="none" w:sz="0" w:space="0" w:color="auto"/>
        <w:right w:val="none" w:sz="0" w:space="0" w:color="auto"/>
      </w:divBdr>
    </w:div>
    <w:div w:id="1143234781">
      <w:bodyDiv w:val="1"/>
      <w:marLeft w:val="0"/>
      <w:marRight w:val="0"/>
      <w:marTop w:val="0"/>
      <w:marBottom w:val="0"/>
      <w:divBdr>
        <w:top w:val="none" w:sz="0" w:space="0" w:color="auto"/>
        <w:left w:val="none" w:sz="0" w:space="0" w:color="auto"/>
        <w:bottom w:val="none" w:sz="0" w:space="0" w:color="auto"/>
        <w:right w:val="none" w:sz="0" w:space="0" w:color="auto"/>
      </w:divBdr>
    </w:div>
    <w:div w:id="1146629454">
      <w:bodyDiv w:val="1"/>
      <w:marLeft w:val="0"/>
      <w:marRight w:val="0"/>
      <w:marTop w:val="0"/>
      <w:marBottom w:val="0"/>
      <w:divBdr>
        <w:top w:val="none" w:sz="0" w:space="0" w:color="auto"/>
        <w:left w:val="none" w:sz="0" w:space="0" w:color="auto"/>
        <w:bottom w:val="none" w:sz="0" w:space="0" w:color="auto"/>
        <w:right w:val="none" w:sz="0" w:space="0" w:color="auto"/>
      </w:divBdr>
      <w:divsChild>
        <w:div w:id="564487000">
          <w:marLeft w:val="0"/>
          <w:marRight w:val="0"/>
          <w:marTop w:val="0"/>
          <w:marBottom w:val="0"/>
          <w:divBdr>
            <w:top w:val="none" w:sz="0" w:space="0" w:color="auto"/>
            <w:left w:val="none" w:sz="0" w:space="0" w:color="auto"/>
            <w:bottom w:val="none" w:sz="0" w:space="0" w:color="auto"/>
            <w:right w:val="none" w:sz="0" w:space="0" w:color="auto"/>
          </w:divBdr>
        </w:div>
        <w:div w:id="1569656938">
          <w:marLeft w:val="0"/>
          <w:marRight w:val="0"/>
          <w:marTop w:val="0"/>
          <w:marBottom w:val="0"/>
          <w:divBdr>
            <w:top w:val="none" w:sz="0" w:space="0" w:color="auto"/>
            <w:left w:val="none" w:sz="0" w:space="0" w:color="auto"/>
            <w:bottom w:val="none" w:sz="0" w:space="0" w:color="auto"/>
            <w:right w:val="none" w:sz="0" w:space="0" w:color="auto"/>
          </w:divBdr>
        </w:div>
        <w:div w:id="2075614503">
          <w:marLeft w:val="0"/>
          <w:marRight w:val="0"/>
          <w:marTop w:val="0"/>
          <w:marBottom w:val="0"/>
          <w:divBdr>
            <w:top w:val="none" w:sz="0" w:space="0" w:color="auto"/>
            <w:left w:val="none" w:sz="0" w:space="0" w:color="auto"/>
            <w:bottom w:val="none" w:sz="0" w:space="0" w:color="auto"/>
            <w:right w:val="none" w:sz="0" w:space="0" w:color="auto"/>
          </w:divBdr>
        </w:div>
      </w:divsChild>
    </w:div>
    <w:div w:id="1182741611">
      <w:bodyDiv w:val="1"/>
      <w:marLeft w:val="0"/>
      <w:marRight w:val="0"/>
      <w:marTop w:val="0"/>
      <w:marBottom w:val="0"/>
      <w:divBdr>
        <w:top w:val="none" w:sz="0" w:space="0" w:color="auto"/>
        <w:left w:val="none" w:sz="0" w:space="0" w:color="auto"/>
        <w:bottom w:val="none" w:sz="0" w:space="0" w:color="auto"/>
        <w:right w:val="none" w:sz="0" w:space="0" w:color="auto"/>
      </w:divBdr>
    </w:div>
    <w:div w:id="1270970318">
      <w:bodyDiv w:val="1"/>
      <w:marLeft w:val="0"/>
      <w:marRight w:val="0"/>
      <w:marTop w:val="0"/>
      <w:marBottom w:val="0"/>
      <w:divBdr>
        <w:top w:val="none" w:sz="0" w:space="0" w:color="auto"/>
        <w:left w:val="none" w:sz="0" w:space="0" w:color="auto"/>
        <w:bottom w:val="none" w:sz="0" w:space="0" w:color="auto"/>
        <w:right w:val="none" w:sz="0" w:space="0" w:color="auto"/>
      </w:divBdr>
    </w:div>
    <w:div w:id="1314601489">
      <w:bodyDiv w:val="1"/>
      <w:marLeft w:val="0"/>
      <w:marRight w:val="0"/>
      <w:marTop w:val="0"/>
      <w:marBottom w:val="0"/>
      <w:divBdr>
        <w:top w:val="none" w:sz="0" w:space="0" w:color="auto"/>
        <w:left w:val="none" w:sz="0" w:space="0" w:color="auto"/>
        <w:bottom w:val="none" w:sz="0" w:space="0" w:color="auto"/>
        <w:right w:val="none" w:sz="0" w:space="0" w:color="auto"/>
      </w:divBdr>
    </w:div>
    <w:div w:id="1386638885">
      <w:bodyDiv w:val="1"/>
      <w:marLeft w:val="0"/>
      <w:marRight w:val="0"/>
      <w:marTop w:val="0"/>
      <w:marBottom w:val="0"/>
      <w:divBdr>
        <w:top w:val="none" w:sz="0" w:space="0" w:color="auto"/>
        <w:left w:val="none" w:sz="0" w:space="0" w:color="auto"/>
        <w:bottom w:val="none" w:sz="0" w:space="0" w:color="auto"/>
        <w:right w:val="none" w:sz="0" w:space="0" w:color="auto"/>
      </w:divBdr>
    </w:div>
    <w:div w:id="1407845149">
      <w:bodyDiv w:val="1"/>
      <w:marLeft w:val="0"/>
      <w:marRight w:val="0"/>
      <w:marTop w:val="0"/>
      <w:marBottom w:val="0"/>
      <w:divBdr>
        <w:top w:val="none" w:sz="0" w:space="0" w:color="auto"/>
        <w:left w:val="none" w:sz="0" w:space="0" w:color="auto"/>
        <w:bottom w:val="none" w:sz="0" w:space="0" w:color="auto"/>
        <w:right w:val="none" w:sz="0" w:space="0" w:color="auto"/>
      </w:divBdr>
    </w:div>
    <w:div w:id="1493253584">
      <w:bodyDiv w:val="1"/>
      <w:marLeft w:val="0"/>
      <w:marRight w:val="0"/>
      <w:marTop w:val="0"/>
      <w:marBottom w:val="0"/>
      <w:divBdr>
        <w:top w:val="none" w:sz="0" w:space="0" w:color="auto"/>
        <w:left w:val="none" w:sz="0" w:space="0" w:color="auto"/>
        <w:bottom w:val="none" w:sz="0" w:space="0" w:color="auto"/>
        <w:right w:val="none" w:sz="0" w:space="0" w:color="auto"/>
      </w:divBdr>
    </w:div>
    <w:div w:id="1508712147">
      <w:bodyDiv w:val="1"/>
      <w:marLeft w:val="0"/>
      <w:marRight w:val="0"/>
      <w:marTop w:val="0"/>
      <w:marBottom w:val="0"/>
      <w:divBdr>
        <w:top w:val="none" w:sz="0" w:space="0" w:color="auto"/>
        <w:left w:val="none" w:sz="0" w:space="0" w:color="auto"/>
        <w:bottom w:val="none" w:sz="0" w:space="0" w:color="auto"/>
        <w:right w:val="none" w:sz="0" w:space="0" w:color="auto"/>
      </w:divBdr>
    </w:div>
    <w:div w:id="1544250280">
      <w:bodyDiv w:val="1"/>
      <w:marLeft w:val="0"/>
      <w:marRight w:val="0"/>
      <w:marTop w:val="0"/>
      <w:marBottom w:val="0"/>
      <w:divBdr>
        <w:top w:val="none" w:sz="0" w:space="0" w:color="auto"/>
        <w:left w:val="none" w:sz="0" w:space="0" w:color="auto"/>
        <w:bottom w:val="none" w:sz="0" w:space="0" w:color="auto"/>
        <w:right w:val="none" w:sz="0" w:space="0" w:color="auto"/>
      </w:divBdr>
    </w:div>
    <w:div w:id="1551571177">
      <w:bodyDiv w:val="1"/>
      <w:marLeft w:val="0"/>
      <w:marRight w:val="0"/>
      <w:marTop w:val="0"/>
      <w:marBottom w:val="0"/>
      <w:divBdr>
        <w:top w:val="none" w:sz="0" w:space="0" w:color="auto"/>
        <w:left w:val="none" w:sz="0" w:space="0" w:color="auto"/>
        <w:bottom w:val="none" w:sz="0" w:space="0" w:color="auto"/>
        <w:right w:val="none" w:sz="0" w:space="0" w:color="auto"/>
      </w:divBdr>
    </w:div>
    <w:div w:id="1648973115">
      <w:bodyDiv w:val="1"/>
      <w:marLeft w:val="0"/>
      <w:marRight w:val="0"/>
      <w:marTop w:val="0"/>
      <w:marBottom w:val="0"/>
      <w:divBdr>
        <w:top w:val="none" w:sz="0" w:space="0" w:color="auto"/>
        <w:left w:val="none" w:sz="0" w:space="0" w:color="auto"/>
        <w:bottom w:val="none" w:sz="0" w:space="0" w:color="auto"/>
        <w:right w:val="none" w:sz="0" w:space="0" w:color="auto"/>
      </w:divBdr>
    </w:div>
    <w:div w:id="1666660779">
      <w:bodyDiv w:val="1"/>
      <w:marLeft w:val="0"/>
      <w:marRight w:val="0"/>
      <w:marTop w:val="0"/>
      <w:marBottom w:val="0"/>
      <w:divBdr>
        <w:top w:val="none" w:sz="0" w:space="0" w:color="auto"/>
        <w:left w:val="none" w:sz="0" w:space="0" w:color="auto"/>
        <w:bottom w:val="none" w:sz="0" w:space="0" w:color="auto"/>
        <w:right w:val="none" w:sz="0" w:space="0" w:color="auto"/>
      </w:divBdr>
      <w:divsChild>
        <w:div w:id="420032323">
          <w:marLeft w:val="0"/>
          <w:marRight w:val="0"/>
          <w:marTop w:val="0"/>
          <w:marBottom w:val="0"/>
          <w:divBdr>
            <w:top w:val="none" w:sz="0" w:space="0" w:color="auto"/>
            <w:left w:val="none" w:sz="0" w:space="0" w:color="auto"/>
            <w:bottom w:val="none" w:sz="0" w:space="0" w:color="auto"/>
            <w:right w:val="none" w:sz="0" w:space="0" w:color="auto"/>
          </w:divBdr>
        </w:div>
        <w:div w:id="1139765689">
          <w:marLeft w:val="0"/>
          <w:marRight w:val="0"/>
          <w:marTop w:val="0"/>
          <w:marBottom w:val="0"/>
          <w:divBdr>
            <w:top w:val="none" w:sz="0" w:space="0" w:color="auto"/>
            <w:left w:val="none" w:sz="0" w:space="0" w:color="auto"/>
            <w:bottom w:val="none" w:sz="0" w:space="0" w:color="auto"/>
            <w:right w:val="none" w:sz="0" w:space="0" w:color="auto"/>
          </w:divBdr>
        </w:div>
        <w:div w:id="1144278594">
          <w:marLeft w:val="0"/>
          <w:marRight w:val="0"/>
          <w:marTop w:val="0"/>
          <w:marBottom w:val="0"/>
          <w:divBdr>
            <w:top w:val="none" w:sz="0" w:space="0" w:color="auto"/>
            <w:left w:val="none" w:sz="0" w:space="0" w:color="auto"/>
            <w:bottom w:val="none" w:sz="0" w:space="0" w:color="auto"/>
            <w:right w:val="none" w:sz="0" w:space="0" w:color="auto"/>
          </w:divBdr>
        </w:div>
        <w:div w:id="1329481791">
          <w:marLeft w:val="0"/>
          <w:marRight w:val="0"/>
          <w:marTop w:val="0"/>
          <w:marBottom w:val="0"/>
          <w:divBdr>
            <w:top w:val="none" w:sz="0" w:space="0" w:color="auto"/>
            <w:left w:val="none" w:sz="0" w:space="0" w:color="auto"/>
            <w:bottom w:val="none" w:sz="0" w:space="0" w:color="auto"/>
            <w:right w:val="none" w:sz="0" w:space="0" w:color="auto"/>
          </w:divBdr>
        </w:div>
      </w:divsChild>
    </w:div>
    <w:div w:id="1700474231">
      <w:bodyDiv w:val="1"/>
      <w:marLeft w:val="0"/>
      <w:marRight w:val="0"/>
      <w:marTop w:val="0"/>
      <w:marBottom w:val="0"/>
      <w:divBdr>
        <w:top w:val="none" w:sz="0" w:space="0" w:color="auto"/>
        <w:left w:val="none" w:sz="0" w:space="0" w:color="auto"/>
        <w:bottom w:val="none" w:sz="0" w:space="0" w:color="auto"/>
        <w:right w:val="none" w:sz="0" w:space="0" w:color="auto"/>
      </w:divBdr>
    </w:div>
    <w:div w:id="1813518712">
      <w:bodyDiv w:val="1"/>
      <w:marLeft w:val="0"/>
      <w:marRight w:val="0"/>
      <w:marTop w:val="0"/>
      <w:marBottom w:val="0"/>
      <w:divBdr>
        <w:top w:val="none" w:sz="0" w:space="0" w:color="auto"/>
        <w:left w:val="none" w:sz="0" w:space="0" w:color="auto"/>
        <w:bottom w:val="none" w:sz="0" w:space="0" w:color="auto"/>
        <w:right w:val="none" w:sz="0" w:space="0" w:color="auto"/>
      </w:divBdr>
    </w:div>
    <w:div w:id="1831601720">
      <w:bodyDiv w:val="1"/>
      <w:marLeft w:val="0"/>
      <w:marRight w:val="0"/>
      <w:marTop w:val="0"/>
      <w:marBottom w:val="0"/>
      <w:divBdr>
        <w:top w:val="none" w:sz="0" w:space="0" w:color="auto"/>
        <w:left w:val="none" w:sz="0" w:space="0" w:color="auto"/>
        <w:bottom w:val="none" w:sz="0" w:space="0" w:color="auto"/>
        <w:right w:val="none" w:sz="0" w:space="0" w:color="auto"/>
      </w:divBdr>
    </w:div>
    <w:div w:id="1851488215">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5">
          <w:marLeft w:val="0"/>
          <w:marRight w:val="0"/>
          <w:marTop w:val="0"/>
          <w:marBottom w:val="0"/>
          <w:divBdr>
            <w:top w:val="none" w:sz="0" w:space="0" w:color="auto"/>
            <w:left w:val="none" w:sz="0" w:space="0" w:color="auto"/>
            <w:bottom w:val="none" w:sz="0" w:space="0" w:color="auto"/>
            <w:right w:val="none" w:sz="0" w:space="0" w:color="auto"/>
          </w:divBdr>
          <w:divsChild>
            <w:div w:id="478347313">
              <w:marLeft w:val="0"/>
              <w:marRight w:val="0"/>
              <w:marTop w:val="0"/>
              <w:marBottom w:val="0"/>
              <w:divBdr>
                <w:top w:val="none" w:sz="0" w:space="0" w:color="auto"/>
                <w:left w:val="none" w:sz="0" w:space="0" w:color="auto"/>
                <w:bottom w:val="none" w:sz="0" w:space="0" w:color="auto"/>
                <w:right w:val="none" w:sz="0" w:space="0" w:color="auto"/>
              </w:divBdr>
            </w:div>
            <w:div w:id="1337271451">
              <w:marLeft w:val="0"/>
              <w:marRight w:val="0"/>
              <w:marTop w:val="0"/>
              <w:marBottom w:val="0"/>
              <w:divBdr>
                <w:top w:val="none" w:sz="0" w:space="0" w:color="auto"/>
                <w:left w:val="none" w:sz="0" w:space="0" w:color="auto"/>
                <w:bottom w:val="none" w:sz="0" w:space="0" w:color="auto"/>
                <w:right w:val="none" w:sz="0" w:space="0" w:color="auto"/>
              </w:divBdr>
            </w:div>
            <w:div w:id="1456289508">
              <w:marLeft w:val="0"/>
              <w:marRight w:val="0"/>
              <w:marTop w:val="0"/>
              <w:marBottom w:val="0"/>
              <w:divBdr>
                <w:top w:val="none" w:sz="0" w:space="0" w:color="auto"/>
                <w:left w:val="none" w:sz="0" w:space="0" w:color="auto"/>
                <w:bottom w:val="none" w:sz="0" w:space="0" w:color="auto"/>
                <w:right w:val="none" w:sz="0" w:space="0" w:color="auto"/>
              </w:divBdr>
            </w:div>
          </w:divsChild>
        </w:div>
        <w:div w:id="1671978424">
          <w:marLeft w:val="0"/>
          <w:marRight w:val="0"/>
          <w:marTop w:val="0"/>
          <w:marBottom w:val="0"/>
          <w:divBdr>
            <w:top w:val="none" w:sz="0" w:space="0" w:color="auto"/>
            <w:left w:val="none" w:sz="0" w:space="0" w:color="auto"/>
            <w:bottom w:val="none" w:sz="0" w:space="0" w:color="auto"/>
            <w:right w:val="none" w:sz="0" w:space="0" w:color="auto"/>
          </w:divBdr>
          <w:divsChild>
            <w:div w:id="958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59622">
      <w:bodyDiv w:val="1"/>
      <w:marLeft w:val="0"/>
      <w:marRight w:val="0"/>
      <w:marTop w:val="0"/>
      <w:marBottom w:val="0"/>
      <w:divBdr>
        <w:top w:val="none" w:sz="0" w:space="0" w:color="auto"/>
        <w:left w:val="none" w:sz="0" w:space="0" w:color="auto"/>
        <w:bottom w:val="none" w:sz="0" w:space="0" w:color="auto"/>
        <w:right w:val="none" w:sz="0" w:space="0" w:color="auto"/>
      </w:divBdr>
    </w:div>
    <w:div w:id="1973554437">
      <w:bodyDiv w:val="1"/>
      <w:marLeft w:val="0"/>
      <w:marRight w:val="0"/>
      <w:marTop w:val="0"/>
      <w:marBottom w:val="0"/>
      <w:divBdr>
        <w:top w:val="none" w:sz="0" w:space="0" w:color="auto"/>
        <w:left w:val="none" w:sz="0" w:space="0" w:color="auto"/>
        <w:bottom w:val="none" w:sz="0" w:space="0" w:color="auto"/>
        <w:right w:val="none" w:sz="0" w:space="0" w:color="auto"/>
      </w:divBdr>
    </w:div>
    <w:div w:id="1987121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979">
          <w:marLeft w:val="0"/>
          <w:marRight w:val="0"/>
          <w:marTop w:val="0"/>
          <w:marBottom w:val="0"/>
          <w:divBdr>
            <w:top w:val="none" w:sz="0" w:space="0" w:color="auto"/>
            <w:left w:val="none" w:sz="0" w:space="0" w:color="auto"/>
            <w:bottom w:val="none" w:sz="0" w:space="0" w:color="auto"/>
            <w:right w:val="none" w:sz="0" w:space="0" w:color="auto"/>
          </w:divBdr>
        </w:div>
        <w:div w:id="402219319">
          <w:marLeft w:val="0"/>
          <w:marRight w:val="0"/>
          <w:marTop w:val="0"/>
          <w:marBottom w:val="0"/>
          <w:divBdr>
            <w:top w:val="none" w:sz="0" w:space="0" w:color="auto"/>
            <w:left w:val="none" w:sz="0" w:space="0" w:color="auto"/>
            <w:bottom w:val="none" w:sz="0" w:space="0" w:color="auto"/>
            <w:right w:val="none" w:sz="0" w:space="0" w:color="auto"/>
          </w:divBdr>
        </w:div>
        <w:div w:id="566258191">
          <w:marLeft w:val="0"/>
          <w:marRight w:val="0"/>
          <w:marTop w:val="0"/>
          <w:marBottom w:val="0"/>
          <w:divBdr>
            <w:top w:val="none" w:sz="0" w:space="0" w:color="auto"/>
            <w:left w:val="none" w:sz="0" w:space="0" w:color="auto"/>
            <w:bottom w:val="none" w:sz="0" w:space="0" w:color="auto"/>
            <w:right w:val="none" w:sz="0" w:space="0" w:color="auto"/>
          </w:divBdr>
        </w:div>
      </w:divsChild>
    </w:div>
    <w:div w:id="2015984683">
      <w:bodyDiv w:val="1"/>
      <w:marLeft w:val="0"/>
      <w:marRight w:val="0"/>
      <w:marTop w:val="0"/>
      <w:marBottom w:val="0"/>
      <w:divBdr>
        <w:top w:val="none" w:sz="0" w:space="0" w:color="auto"/>
        <w:left w:val="none" w:sz="0" w:space="0" w:color="auto"/>
        <w:bottom w:val="none" w:sz="0" w:space="0" w:color="auto"/>
        <w:right w:val="none" w:sz="0" w:space="0" w:color="auto"/>
      </w:divBdr>
    </w:div>
    <w:div w:id="2036346169">
      <w:bodyDiv w:val="1"/>
      <w:marLeft w:val="0"/>
      <w:marRight w:val="0"/>
      <w:marTop w:val="0"/>
      <w:marBottom w:val="0"/>
      <w:divBdr>
        <w:top w:val="none" w:sz="0" w:space="0" w:color="auto"/>
        <w:left w:val="none" w:sz="0" w:space="0" w:color="auto"/>
        <w:bottom w:val="none" w:sz="0" w:space="0" w:color="auto"/>
        <w:right w:val="none" w:sz="0" w:space="0" w:color="auto"/>
      </w:divBdr>
    </w:div>
    <w:div w:id="2044288492">
      <w:bodyDiv w:val="1"/>
      <w:marLeft w:val="0"/>
      <w:marRight w:val="0"/>
      <w:marTop w:val="0"/>
      <w:marBottom w:val="0"/>
      <w:divBdr>
        <w:top w:val="none" w:sz="0" w:space="0" w:color="auto"/>
        <w:left w:val="none" w:sz="0" w:space="0" w:color="auto"/>
        <w:bottom w:val="none" w:sz="0" w:space="0" w:color="auto"/>
        <w:right w:val="none" w:sz="0" w:space="0" w:color="auto"/>
      </w:divBdr>
    </w:div>
    <w:div w:id="21091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www.skillsdevelopmentscotland.co.uk/media/49064/uncrc-report.pdf" TargetMode="External"/><Relationship Id="rId26" Type="http://schemas.openxmlformats.org/officeDocument/2006/relationships/hyperlink" Target="https://www.gov.scot/publications/poverty-income-inequality-scotland-2015-16/pages/3/" TargetMode="External"/><Relationship Id="rId39" Type="http://schemas.openxmlformats.org/officeDocument/2006/relationships/glossaryDocument" Target="glossary/document.xml"/><Relationship Id="rId21" Type="http://schemas.openxmlformats.org/officeDocument/2006/relationships/hyperlink" Target="https://www.skillsdevelopmentscotland.co.uk/media/48699/corporate-parenting-report-2021-24.pdf" TargetMode="External"/><Relationship Id="rId34" Type="http://schemas.openxmlformats.org/officeDocument/2006/relationships/hyperlink" Target="https://education.gov.scot/media/khsi24hr/gender-stereotyping-intro.pdf" TargetMode="External"/><Relationship Id="rId7" Type="http://schemas.openxmlformats.org/officeDocument/2006/relationships/settings" Target="settings.xml"/><Relationship Id="rId12" Type="http://schemas.openxmlformats.org/officeDocument/2006/relationships/hyperlink" Target="mailto:ieia@sds.co.uk" TargetMode="External"/><Relationship Id="rId17" Type="http://schemas.openxmlformats.org/officeDocument/2006/relationships/hyperlink" Target="https://connect.sds.co.uk/Interact/Pages/Section/Default.aspx?Section=6634" TargetMode="External"/><Relationship Id="rId25" Type="http://schemas.openxmlformats.org/officeDocument/2006/relationships/hyperlink" Target="https://www.skillsdevelopmentscotland.co.uk/media/02aasdjl/gender-commission-executive-summary.pdf" TargetMode="External"/><Relationship Id="rId33" Type="http://schemas.openxmlformats.org/officeDocument/2006/relationships/hyperlink" Target="https://connect.sds.co.uk/Interact/Pages/Content/Document.aspx?id=9279&amp;utm_source=interact&amp;utm_medium=side_menu_categor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killsdevelopmentscotland.co.uk/career-review" TargetMode="External"/><Relationship Id="rId20"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29" Type="http://schemas.openxmlformats.org/officeDocument/2006/relationships/hyperlink" Target="https://connect.sds.co.uk/Interact/Pages/Content/Document.aspx?id=8895&amp;utm_source=interact&amp;utm_medium=side_menu_categ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ds.co.uk/Interact/Pages/Section/Default.aspx?Section=6634" TargetMode="External"/><Relationship Id="rId24" Type="http://schemas.openxmlformats.org/officeDocument/2006/relationships/hyperlink" Target="https://www.equalityhumanrights.com/en/advice-and-guidance/what-equality-act-says-about-protected-characteristics-sex-and-gender" TargetMode="External"/><Relationship Id="rId32"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ublications/island-communities-impact-assessments-guidance-toolkit-2/" TargetMode="External"/><Relationship Id="rId23" Type="http://schemas.openxmlformats.org/officeDocument/2006/relationships/hyperlink" Target="https://static1.squarespace.com/static/599c3d2febbd1a90cffdd8a9/t/5bfd1ea3352f531a6170ceee/1543315109493/Islamophobia+Defined.pdf" TargetMode="External"/><Relationship Id="rId28" Type="http://schemas.openxmlformats.org/officeDocument/2006/relationships/hyperlink" Target="https://www.gov.scot/publications/national-plan-scotlands-islands/" TargetMode="External"/><Relationship Id="rId36" Type="http://schemas.openxmlformats.org/officeDocument/2006/relationships/hyperlink" Target="https://www.skillsdevelopmentscotland.co.uk/what-we-do/apprenticeships/the-scottish-apprenticeship-advisory-board" TargetMode="External"/><Relationship Id="rId10" Type="http://schemas.openxmlformats.org/officeDocument/2006/relationships/endnotes" Target="endnotes.xml"/><Relationship Id="rId19" Type="http://schemas.openxmlformats.org/officeDocument/2006/relationships/hyperlink" Target="https://www.skillsdevelopmentscotland.co.uk/media/49064/uncrc-report.pdf" TargetMode="External"/><Relationship Id="rId31" Type="http://schemas.openxmlformats.org/officeDocument/2006/relationships/hyperlink" Target="https://www.gov.scot/publications/rural-scotland-key-facts-2021/page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hildrens-rights-wellbeing-impact-assessment-guidance/" TargetMode="External"/><Relationship Id="rId22" Type="http://schemas.openxmlformats.org/officeDocument/2006/relationships/hyperlink" Target="https://www.equalityhumanrights.com/en/advice-and-guidance/race-discrimination" TargetMode="External"/><Relationship Id="rId27" Type="http://schemas.openxmlformats.org/officeDocument/2006/relationships/hyperlink" Target="https://www.gov.scot/publications/island-communities-impact-assessments-guidance-toolkit-2/" TargetMode="External"/><Relationship Id="rId30" Type="http://schemas.openxmlformats.org/officeDocument/2006/relationships/hyperlink" Target="mailto:islands@sds.co.uk" TargetMode="External"/><Relationship Id="rId35" Type="http://schemas.openxmlformats.org/officeDocument/2006/relationships/hyperlink" Target="https://employers.skillsdevelopmentscotland.co.uk/talent-attraction/inclusive-recruit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cotlandscensus.gov.uk/2022-results/scotland-s-census-2022-sexual-orientation-and-trans-status-or-history/" TargetMode="External"/><Relationship Id="rId13" Type="http://schemas.openxmlformats.org/officeDocument/2006/relationships/hyperlink" Target="https://static1.squarespace.com/static/599c3d2febbd1a90cffdd8a9/t/5bfd1ea3352f531a6170ceee/1543315109493/Islamophobia+Defined.pdf" TargetMode="External"/><Relationship Id="rId18" Type="http://schemas.openxmlformats.org/officeDocument/2006/relationships/hyperlink" Target="https://www.skillsdevelopmentscotland.co.uk/media/22ghzkww/young-peoples-career-ambitions-2022-headline-briefing-paper.pdf" TargetMode="External"/><Relationship Id="rId3" Type="http://schemas.openxmlformats.org/officeDocument/2006/relationships/hyperlink" Target="https://www.skillsdevelopmentscotland.co.uk/media/pzefcfvl/equality-evidence-review-2023.pdf" TargetMode="External"/><Relationship Id="rId21" Type="http://schemas.openxmlformats.org/officeDocument/2006/relationships/hyperlink" Target="https://www.skillsdevelopmentscotland.co.uk/media/pzefcfvl/equality-evidence-review-2023.pdf" TargetMode="External"/><Relationship Id="rId7" Type="http://schemas.openxmlformats.org/officeDocument/2006/relationships/hyperlink" Target="https://www.skillsdevelopmentscotland.co.uk/media/pzefcfvl/equality-evidence-review-2023.pdf" TargetMode="External"/><Relationship Id="rId12" Type="http://schemas.openxmlformats.org/officeDocument/2006/relationships/hyperlink" Target="https://www.skillsdevelopmentscotland.co.uk/media/pzefcfvl/equality-evidence-review-2023.pdf" TargetMode="External"/><Relationship Id="rId17" Type="http://schemas.openxmlformats.org/officeDocument/2006/relationships/hyperlink" Target="https://www.skillsdevelopmentscotland.co.uk/media/pzefcfvl/equality-evidence-review-2023.pdf" TargetMode="External"/><Relationship Id="rId2" Type="http://schemas.openxmlformats.org/officeDocument/2006/relationships/hyperlink" Target="https://www.skillsdevelopmentscotland.co.uk/media/vxmhepys/corporate-parenting-plan-2024-27.pdf" TargetMode="External"/><Relationship Id="rId16" Type="http://schemas.openxmlformats.org/officeDocument/2006/relationships/hyperlink" Target="https://www.skillsdevelopmentscotland.co.uk/media/22ghzkww/young-peoples-career-ambitions-2022-headline-briefing-paper.pdf" TargetMode="External"/><Relationship Id="rId20" Type="http://schemas.openxmlformats.org/officeDocument/2006/relationships/hyperlink" Target="https://www.skillsdevelopmentscotland.co.uk/media/pzefcfvl/equality-evidence-review-2023.pdf" TargetMode="External"/><Relationship Id="rId1" Type="http://schemas.openxmlformats.org/officeDocument/2006/relationships/hyperlink" Target="https://www.skillsdevelopmentscotland.co.uk/media/pzefcfvl/equality-evidence-review-2023.pdf" TargetMode="External"/><Relationship Id="rId6" Type="http://schemas.openxmlformats.org/officeDocument/2006/relationships/hyperlink" Target="https://www.skillsdevelopmentscotland.co.uk/media/22ghzkww/young-peoples-career-ambitions-2022-headline-briefing-paper.pdf" TargetMode="External"/><Relationship Id="rId11" Type="http://schemas.openxmlformats.org/officeDocument/2006/relationships/hyperlink" Target="https://www.skillsdevelopmentscotland.co.uk/media/22ghzkww/young-peoples-career-ambitions-2022-headline-briefing-paper.pdf" TargetMode="External"/><Relationship Id="rId5" Type="http://schemas.openxmlformats.org/officeDocument/2006/relationships/hyperlink" Target="https://www.skillsdevelopmentscotland.co.uk/media/pzefcfvl/equality-evidence-review-2023.pdf" TargetMode="External"/><Relationship Id="rId15" Type="http://schemas.openxmlformats.org/officeDocument/2006/relationships/hyperlink" Target="https://www.skillsdevelopmentscotland.co.uk/media/pzefcfvl/equality-evidence-review-2023.pdf" TargetMode="External"/><Relationship Id="rId23" Type="http://schemas.openxmlformats.org/officeDocument/2006/relationships/hyperlink" Target="https://www.hie.co.uk/media/13028/my-life-in-the-highlands-and-islands-report-correction-18-nov.pdf" TargetMode="External"/><Relationship Id="rId10" Type="http://schemas.openxmlformats.org/officeDocument/2006/relationships/hyperlink" Target="https://www.skillsdevelopmentscotland.co.uk/media/pzefcfvl/equality-evidence-review-2023.pdf" TargetMode="External"/><Relationship Id="rId19" Type="http://schemas.openxmlformats.org/officeDocument/2006/relationships/hyperlink" Target="https://www.skillsdevelopmentscotland.co.uk/media/pzefcfvl/equality-evidence-review-2023.pdf" TargetMode="External"/><Relationship Id="rId4" Type="http://schemas.openxmlformats.org/officeDocument/2006/relationships/hyperlink" Target="https://www.skillsdevelopmentscotland.co.uk/media/22ghzkww/young-peoples-career-ambitions-2022-headline-briefing-paper.pdf" TargetMode="External"/><Relationship Id="rId9" Type="http://schemas.openxmlformats.org/officeDocument/2006/relationships/hyperlink" Target="https://www.skillsdevelopmentscotland.co.uk/media/pzefcfvl/equality-evidence-review-2023.pdf" TargetMode="External"/><Relationship Id="rId14" Type="http://schemas.openxmlformats.org/officeDocument/2006/relationships/hyperlink" Target="https://www.skillsdevelopmentscotland.co.uk/media/z3slyu02/gender-commission-evidence-review-the-role-of-employers-in-improving-gender-balance-in-apprenticeships.pdf" TargetMode="External"/><Relationship Id="rId22" Type="http://schemas.openxmlformats.org/officeDocument/2006/relationships/hyperlink" Target="https://www.skillsdevelopmentscotland.co.uk/media/22ghzkww/young-peoples-career-ambitions-2022-headline-briefing-pape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7F397BC3404833B8A9C3027ABBC84D"/>
        <w:category>
          <w:name w:val="General"/>
          <w:gallery w:val="placeholder"/>
        </w:category>
        <w:types>
          <w:type w:val="bbPlcHdr"/>
        </w:types>
        <w:behaviors>
          <w:behavior w:val="content"/>
        </w:behaviors>
        <w:guid w:val="{EBFB54BD-E888-45E8-9E13-8F40B693EB96}"/>
      </w:docPartPr>
      <w:docPartBody>
        <w:p w:rsidR="000A3DE1" w:rsidRDefault="000A3DE1"/>
      </w:docPartBody>
    </w:docPart>
    <w:docPart>
      <w:docPartPr>
        <w:name w:val="550B1A903A4041EC94962579A6C3087C"/>
        <w:category>
          <w:name w:val="General"/>
          <w:gallery w:val="placeholder"/>
        </w:category>
        <w:types>
          <w:type w:val="bbPlcHdr"/>
        </w:types>
        <w:behaviors>
          <w:behavior w:val="content"/>
        </w:behaviors>
        <w:guid w:val="{B531D014-CD27-4B52-AC67-13037289FFB6}"/>
      </w:docPartPr>
      <w:docPartBody>
        <w:p w:rsidR="000A3DE1" w:rsidRDefault="000A3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A"/>
    <w:rsid w:val="00022CB9"/>
    <w:rsid w:val="00022EAD"/>
    <w:rsid w:val="00046D97"/>
    <w:rsid w:val="00075B8C"/>
    <w:rsid w:val="000801B2"/>
    <w:rsid w:val="000A3DE1"/>
    <w:rsid w:val="000A47D9"/>
    <w:rsid w:val="0010634B"/>
    <w:rsid w:val="00111FC1"/>
    <w:rsid w:val="00120E5A"/>
    <w:rsid w:val="0014518A"/>
    <w:rsid w:val="00225836"/>
    <w:rsid w:val="00237119"/>
    <w:rsid w:val="0024794A"/>
    <w:rsid w:val="00274CAC"/>
    <w:rsid w:val="00284FE9"/>
    <w:rsid w:val="003043DD"/>
    <w:rsid w:val="00306612"/>
    <w:rsid w:val="00330688"/>
    <w:rsid w:val="003410A2"/>
    <w:rsid w:val="00396C89"/>
    <w:rsid w:val="003B5B75"/>
    <w:rsid w:val="003F094D"/>
    <w:rsid w:val="00407EF1"/>
    <w:rsid w:val="00485DB3"/>
    <w:rsid w:val="004F4D67"/>
    <w:rsid w:val="00527CFC"/>
    <w:rsid w:val="005C0A40"/>
    <w:rsid w:val="005D6359"/>
    <w:rsid w:val="005F6EFE"/>
    <w:rsid w:val="006128C6"/>
    <w:rsid w:val="00654CCB"/>
    <w:rsid w:val="00691C67"/>
    <w:rsid w:val="006B5BAB"/>
    <w:rsid w:val="006B7179"/>
    <w:rsid w:val="00706B3E"/>
    <w:rsid w:val="0074769A"/>
    <w:rsid w:val="0079041C"/>
    <w:rsid w:val="007B37C5"/>
    <w:rsid w:val="007B434F"/>
    <w:rsid w:val="007E25E0"/>
    <w:rsid w:val="0081181F"/>
    <w:rsid w:val="008159AC"/>
    <w:rsid w:val="008174E7"/>
    <w:rsid w:val="00825D9E"/>
    <w:rsid w:val="008F7B89"/>
    <w:rsid w:val="00934B57"/>
    <w:rsid w:val="00962F6A"/>
    <w:rsid w:val="00970173"/>
    <w:rsid w:val="009916FA"/>
    <w:rsid w:val="009B7577"/>
    <w:rsid w:val="009C6F39"/>
    <w:rsid w:val="009D6662"/>
    <w:rsid w:val="00A111DA"/>
    <w:rsid w:val="00A1685E"/>
    <w:rsid w:val="00A16ED3"/>
    <w:rsid w:val="00A21501"/>
    <w:rsid w:val="00AA0069"/>
    <w:rsid w:val="00C02B69"/>
    <w:rsid w:val="00C2109F"/>
    <w:rsid w:val="00C5505B"/>
    <w:rsid w:val="00C716B6"/>
    <w:rsid w:val="00C920F9"/>
    <w:rsid w:val="00D92080"/>
    <w:rsid w:val="00DD13A4"/>
    <w:rsid w:val="00E72EBA"/>
    <w:rsid w:val="00EA0F98"/>
    <w:rsid w:val="00EE5045"/>
    <w:rsid w:val="00EF7BE1"/>
    <w:rsid w:val="00F428A0"/>
    <w:rsid w:val="00F643CD"/>
    <w:rsid w:val="00F75629"/>
    <w:rsid w:val="00F931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26665448A104EE4995F7F913DAA84DEB" ma:contentTypeVersion="11" ma:contentTypeDescription="" ma:contentTypeScope="" ma:versionID="3adbe9e1a67d0780a3aae92e5898009d">
  <xsd:schema xmlns:xsd="http://www.w3.org/2001/XMLSchema" xmlns:xs="http://www.w3.org/2001/XMLSchema" xmlns:p="http://schemas.microsoft.com/office/2006/metadata/properties" xmlns:ns2="184af400-6cf4-4be6-9056-547874e8c8ee" xmlns:ns3="9f835287-a68d-44a0-9340-5be2792894ea" targetNamespace="http://schemas.microsoft.com/office/2006/metadata/properties" ma:root="true" ma:fieldsID="f03a86c21305e73f0dfc294b5fa1ffef" ns2:_="" ns3:_="">
    <xsd:import namespace="184af400-6cf4-4be6-9056-547874e8c8ee"/>
    <xsd:import namespace="9f835287-a68d-44a0-9340-5be2792894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35287-a68d-44a0-9340-5be2792894ea"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lcf76f155ced4ddcb4097134ff3c332f xmlns="9f835287-a68d-44a0-9340-5be2792894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DCB1E-8FED-4EA9-8526-C4282110A40F}">
  <ds:schemaRefs>
    <ds:schemaRef ds:uri="http://schemas.openxmlformats.org/officeDocument/2006/bibliography"/>
  </ds:schemaRefs>
</ds:datastoreItem>
</file>

<file path=customXml/itemProps2.xml><?xml version="1.0" encoding="utf-8"?>
<ds:datastoreItem xmlns:ds="http://schemas.openxmlformats.org/officeDocument/2006/customXml" ds:itemID="{E9CE4DB7-BB13-4D51-A9D2-83C0588C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9f835287-a68d-44a0-9340-5be27928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164F0-F556-4B56-9A20-154C573312AA}">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9f835287-a68d-44a0-9340-5be2792894ea"/>
    <ds:schemaRef ds:uri="184af400-6cf4-4be6-9056-547874e8c8ee"/>
    <ds:schemaRef ds:uri="http://purl.org/dc/dcmitype/"/>
    <ds:schemaRef ds:uri="http://purl.org/dc/elements/1.1/"/>
  </ds:schemaRefs>
</ds:datastoreItem>
</file>

<file path=customXml/itemProps4.xml><?xml version="1.0" encoding="utf-8"?>
<ds:datastoreItem xmlns:ds="http://schemas.openxmlformats.org/officeDocument/2006/customXml" ds:itemID="{B3B8780B-F73E-4E78-B4F2-57100810E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13891</Words>
  <Characters>79185</Characters>
  <Application>Microsoft Office Word</Application>
  <DocSecurity>0</DocSecurity>
  <Lines>659</Lines>
  <Paragraphs>185</Paragraphs>
  <ScaleCrop>false</ScaleCrop>
  <Company/>
  <LinksUpToDate>false</LinksUpToDate>
  <CharactersWithSpaces>92891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Goldenpenny</dc:creator>
  <cp:keywords/>
  <dc:description/>
  <cp:lastModifiedBy>Michelle Goldenpenny</cp:lastModifiedBy>
  <cp:revision>2</cp:revision>
  <cp:lastPrinted>2023-01-25T07:01:00Z</cp:lastPrinted>
  <dcterms:created xsi:type="dcterms:W3CDTF">2025-05-02T07:09:00Z</dcterms:created>
  <dcterms:modified xsi:type="dcterms:W3CDTF">2025-05-02T07:09:00Z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0x0101002CFD50891A73487FBF1A841208B5DC08020026665448A104EE4995F7F913DAA84DEB</vt:lpwstr>
  </property>
  <property fmtid="{D5CDD505-2E9C-101B-9397-08002B2CF9AE}" pid="3" name="TaxKeyword">
    <vt:lpwstr/>
  </property>
  <property fmtid="{D5CDD505-2E9C-101B-9397-08002B2CF9AE}" pid="4" name="MediaServiceImageTags">
    <vt:lpwstr/>
  </property>
</Properties>
</file>