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5129" w14:textId="77777777" w:rsidR="00CF0890" w:rsidRPr="007D299A" w:rsidRDefault="00CF0890" w:rsidP="00E3396A">
      <w:pPr>
        <w:pStyle w:val="paragraph"/>
        <w:spacing w:before="0" w:beforeAutospacing="0" w:after="0" w:afterAutospacing="0"/>
        <w:rPr>
          <w:rStyle w:val="normaltextrun"/>
          <w:rFonts w:ascii="Arial" w:hAnsi="Arial" w:cs="Arial"/>
          <w:b/>
          <w:color w:val="006373"/>
        </w:rPr>
      </w:pPr>
      <w:bookmarkStart w:id="0" w:name="gatheringuidelines"/>
      <w:bookmarkEnd w:id="0"/>
    </w:p>
    <w:p w14:paraId="5A354752" w14:textId="77777777" w:rsidR="0000720B" w:rsidRDefault="00C80EAF" w:rsidP="00E3396A">
      <w:pPr>
        <w:pStyle w:val="paragraph"/>
        <w:spacing w:before="0" w:beforeAutospacing="0" w:after="0" w:afterAutospacing="0"/>
        <w:rPr>
          <w:rStyle w:val="normaltextrun"/>
          <w:rFonts w:ascii="Arial" w:hAnsi="Arial" w:cs="Arial"/>
          <w:b/>
          <w:color w:val="006373"/>
          <w:sz w:val="32"/>
          <w:szCs w:val="32"/>
        </w:rPr>
      </w:pPr>
      <w:r w:rsidRPr="008354C1">
        <w:rPr>
          <w:rStyle w:val="normaltextrun"/>
          <w:rFonts w:ascii="Arial" w:hAnsi="Arial" w:cs="Arial"/>
          <w:b/>
          <w:color w:val="006373"/>
          <w:sz w:val="32"/>
          <w:szCs w:val="32"/>
        </w:rPr>
        <w:t>Integrated Equality Impact Assessment (IEIA)</w:t>
      </w:r>
    </w:p>
    <w:p w14:paraId="1D0E1BC1" w14:textId="695D2CC8" w:rsidR="00C80EAF" w:rsidRPr="008354C1" w:rsidRDefault="0000720B" w:rsidP="00E3396A">
      <w:pPr>
        <w:pStyle w:val="paragraph"/>
        <w:spacing w:before="0" w:beforeAutospacing="0" w:after="0" w:afterAutospacing="0"/>
        <w:rPr>
          <w:rStyle w:val="normaltextrun"/>
          <w:rFonts w:ascii="Arial" w:hAnsi="Arial" w:cs="Arial"/>
          <w:b/>
          <w:color w:val="006373"/>
          <w:sz w:val="32"/>
          <w:szCs w:val="32"/>
        </w:rPr>
      </w:pPr>
      <w:r>
        <w:rPr>
          <w:rStyle w:val="normaltextrun"/>
          <w:rFonts w:ascii="Arial" w:hAnsi="Arial" w:cs="Arial"/>
          <w:b/>
          <w:color w:val="006373"/>
          <w:sz w:val="32"/>
          <w:szCs w:val="32"/>
        </w:rPr>
        <w:t xml:space="preserve">SDS </w:t>
      </w:r>
      <w:r w:rsidR="00E16928" w:rsidRPr="008354C1">
        <w:rPr>
          <w:rStyle w:val="normaltextrun"/>
          <w:rFonts w:ascii="Arial" w:hAnsi="Arial" w:cs="Arial"/>
          <w:b/>
          <w:color w:val="006373"/>
          <w:sz w:val="32"/>
          <w:szCs w:val="32"/>
        </w:rPr>
        <w:t xml:space="preserve">Children’s Rights </w:t>
      </w:r>
      <w:r w:rsidR="008354C1" w:rsidRPr="008354C1">
        <w:rPr>
          <w:rStyle w:val="normaltextrun"/>
          <w:rFonts w:ascii="Arial" w:hAnsi="Arial" w:cs="Arial"/>
          <w:b/>
          <w:color w:val="006373"/>
          <w:sz w:val="32"/>
          <w:szCs w:val="32"/>
        </w:rPr>
        <w:t xml:space="preserve">Outcomes and </w:t>
      </w:r>
      <w:r>
        <w:rPr>
          <w:rStyle w:val="normaltextrun"/>
          <w:rFonts w:ascii="Arial" w:hAnsi="Arial" w:cs="Arial"/>
          <w:b/>
          <w:color w:val="006373"/>
          <w:sz w:val="32"/>
          <w:szCs w:val="32"/>
        </w:rPr>
        <w:t xml:space="preserve">Actions </w:t>
      </w:r>
      <w:r w:rsidR="008354C1" w:rsidRPr="008354C1">
        <w:rPr>
          <w:rStyle w:val="normaltextrun"/>
          <w:rFonts w:ascii="Arial" w:hAnsi="Arial" w:cs="Arial"/>
          <w:b/>
          <w:color w:val="006373"/>
          <w:sz w:val="32"/>
          <w:szCs w:val="32"/>
        </w:rPr>
        <w:t>2026-29</w:t>
      </w:r>
    </w:p>
    <w:p w14:paraId="3F39460A" w14:textId="77777777" w:rsidR="00E72CAD" w:rsidRDefault="00E72CAD" w:rsidP="00E3396A">
      <w:pPr>
        <w:pStyle w:val="paragraph"/>
        <w:spacing w:before="0" w:beforeAutospacing="0" w:after="0" w:afterAutospacing="0"/>
        <w:rPr>
          <w:rStyle w:val="normaltextrun"/>
          <w:rFonts w:ascii="Arial" w:hAnsi="Arial" w:cs="Arial"/>
          <w:b/>
          <w:color w:val="006373"/>
          <w:sz w:val="32"/>
          <w:szCs w:val="32"/>
        </w:rPr>
      </w:pPr>
    </w:p>
    <w:p w14:paraId="06C17460" w14:textId="5CC9958D" w:rsidR="008354C1" w:rsidRPr="008354C1" w:rsidRDefault="008354C1" w:rsidP="00E3396A">
      <w:pPr>
        <w:pStyle w:val="paragraph"/>
        <w:spacing w:before="0" w:beforeAutospacing="0" w:after="0" w:afterAutospacing="0"/>
        <w:rPr>
          <w:rStyle w:val="normaltextrun"/>
          <w:rFonts w:ascii="Arial" w:hAnsi="Arial" w:cs="Arial"/>
          <w:b/>
          <w:color w:val="006373"/>
        </w:rPr>
      </w:pPr>
      <w:r>
        <w:rPr>
          <w:rStyle w:val="normaltextrun"/>
          <w:rFonts w:ascii="Arial" w:hAnsi="Arial" w:cs="Arial"/>
          <w:b/>
          <w:color w:val="006373"/>
        </w:rPr>
        <w:t>This document includes:</w:t>
      </w:r>
    </w:p>
    <w:p w14:paraId="33B8DC68" w14:textId="77777777" w:rsidR="00DB40E9" w:rsidRPr="007D299A" w:rsidRDefault="00C80EAF" w:rsidP="00E3396A">
      <w:pPr>
        <w:pStyle w:val="paragraph"/>
        <w:numPr>
          <w:ilvl w:val="0"/>
          <w:numId w:val="23"/>
        </w:numPr>
        <w:spacing w:before="0" w:beforeAutospacing="0" w:after="0" w:afterAutospacing="0"/>
        <w:rPr>
          <w:rStyle w:val="normaltextrun"/>
          <w:rFonts w:ascii="Arial" w:hAnsi="Arial" w:cs="Arial"/>
          <w:b/>
          <w:color w:val="006373"/>
        </w:rPr>
      </w:pPr>
      <w:r w:rsidRPr="007D299A">
        <w:rPr>
          <w:rStyle w:val="normaltextrun"/>
          <w:rFonts w:ascii="Arial" w:hAnsi="Arial" w:cs="Arial"/>
          <w:b/>
          <w:color w:val="006373"/>
        </w:rPr>
        <w:t>Equality Impact Assessment</w:t>
      </w:r>
    </w:p>
    <w:p w14:paraId="423DCFC5" w14:textId="296A652F" w:rsidR="00DB40E9" w:rsidRPr="007D299A" w:rsidRDefault="00C80EAF" w:rsidP="00E3396A">
      <w:pPr>
        <w:pStyle w:val="paragraph"/>
        <w:numPr>
          <w:ilvl w:val="0"/>
          <w:numId w:val="23"/>
        </w:numPr>
        <w:spacing w:before="0" w:beforeAutospacing="0" w:after="0" w:afterAutospacing="0"/>
        <w:rPr>
          <w:rStyle w:val="normaltextrun"/>
          <w:rFonts w:ascii="Arial" w:hAnsi="Arial" w:cs="Arial"/>
          <w:b/>
          <w:color w:val="006373"/>
        </w:rPr>
      </w:pPr>
      <w:r w:rsidRPr="007D299A">
        <w:rPr>
          <w:rStyle w:val="normaltextrun"/>
          <w:rFonts w:ascii="Arial" w:hAnsi="Arial" w:cs="Arial"/>
          <w:b/>
          <w:color w:val="006373"/>
        </w:rPr>
        <w:t>Island Community Impact Assessmen</w:t>
      </w:r>
      <w:r w:rsidR="00DB40E9" w:rsidRPr="007D299A">
        <w:rPr>
          <w:rStyle w:val="normaltextrun"/>
          <w:rFonts w:ascii="Arial" w:hAnsi="Arial" w:cs="Arial"/>
          <w:b/>
          <w:color w:val="006373"/>
        </w:rPr>
        <w:t>t</w:t>
      </w:r>
    </w:p>
    <w:p w14:paraId="61CA3AF0" w14:textId="71B87996" w:rsidR="0002731C" w:rsidRPr="007D299A" w:rsidRDefault="00C80EAF" w:rsidP="00E3396A">
      <w:pPr>
        <w:pStyle w:val="paragraph"/>
        <w:numPr>
          <w:ilvl w:val="0"/>
          <w:numId w:val="23"/>
        </w:numPr>
        <w:spacing w:before="0" w:beforeAutospacing="0" w:after="0" w:afterAutospacing="0"/>
        <w:rPr>
          <w:rStyle w:val="normaltextrun"/>
          <w:rFonts w:ascii="Arial" w:hAnsi="Arial" w:cs="Arial"/>
          <w:b/>
          <w:color w:val="006373"/>
        </w:rPr>
      </w:pPr>
      <w:r w:rsidRPr="007D299A">
        <w:rPr>
          <w:rStyle w:val="normaltextrun"/>
          <w:rFonts w:ascii="Arial" w:hAnsi="Arial" w:cs="Arial"/>
          <w:b/>
          <w:color w:val="006373"/>
        </w:rPr>
        <w:t>Children’s Rights and Wellbeing Impact Assessment</w:t>
      </w:r>
    </w:p>
    <w:p w14:paraId="618BCD44" w14:textId="77777777" w:rsidR="00C80EAF" w:rsidRPr="007D299A" w:rsidRDefault="00C80EAF" w:rsidP="00E3396A">
      <w:pPr>
        <w:pStyle w:val="paragraph"/>
        <w:spacing w:before="0" w:beforeAutospacing="0" w:after="0" w:afterAutospacing="0"/>
        <w:rPr>
          <w:rStyle w:val="normaltextrun"/>
          <w:rFonts w:ascii="Arial" w:hAnsi="Arial" w:cs="Arial"/>
          <w:b/>
          <w:bCs/>
          <w:color w:val="000000" w:themeColor="text1"/>
        </w:rPr>
      </w:pPr>
    </w:p>
    <w:tbl>
      <w:tblPr>
        <w:tblStyle w:val="TableGrid"/>
        <w:tblW w:w="0" w:type="auto"/>
        <w:shd w:val="clear" w:color="auto" w:fill="B6DFE8"/>
        <w:tblLook w:val="04A0" w:firstRow="1" w:lastRow="0" w:firstColumn="1" w:lastColumn="0" w:noHBand="0" w:noVBand="1"/>
      </w:tblPr>
      <w:tblGrid>
        <w:gridCol w:w="13950"/>
      </w:tblGrid>
      <w:tr w:rsidR="00C80EAF" w:rsidRPr="007D299A" w14:paraId="0E3E563B" w14:textId="77777777">
        <w:trPr>
          <w:trHeight w:val="850"/>
        </w:trPr>
        <w:tc>
          <w:tcPr>
            <w:tcW w:w="13950" w:type="dxa"/>
            <w:shd w:val="clear" w:color="auto" w:fill="B6DFE8"/>
            <w:vAlign w:val="center"/>
          </w:tcPr>
          <w:p w14:paraId="4815FAAB" w14:textId="19390720" w:rsidR="00C80EAF" w:rsidRPr="007D299A" w:rsidRDefault="00C80EAF" w:rsidP="00E3396A">
            <w:pPr>
              <w:rPr>
                <w:rFonts w:ascii="Arial" w:eastAsia="Arial" w:hAnsi="Arial" w:cs="Arial"/>
                <w:b/>
                <w:bCs/>
                <w:color w:val="006373"/>
                <w:sz w:val="32"/>
                <w:szCs w:val="32"/>
              </w:rPr>
            </w:pPr>
            <w:r w:rsidRPr="007D299A">
              <w:rPr>
                <w:rFonts w:ascii="Arial" w:eastAsia="Arial" w:hAnsi="Arial" w:cs="Arial"/>
                <w:b/>
                <w:bCs/>
                <w:color w:val="006373"/>
                <w:sz w:val="32"/>
                <w:szCs w:val="32"/>
              </w:rPr>
              <w:t>1.0 Overview</w:t>
            </w:r>
          </w:p>
        </w:tc>
      </w:tr>
    </w:tbl>
    <w:p w14:paraId="0BA43AEA" w14:textId="77777777" w:rsidR="00D56DF9" w:rsidRPr="007D299A" w:rsidRDefault="00D56DF9" w:rsidP="00E3396A">
      <w:pPr>
        <w:pStyle w:val="ListParagraph"/>
        <w:spacing w:line="360" w:lineRule="auto"/>
        <w:rPr>
          <w:rFonts w:ascii="Arial" w:eastAsia="Arial" w:hAnsi="Arial" w:cs="Arial"/>
          <w:b/>
          <w:bCs/>
          <w:color w:val="005F72"/>
          <w:sz w:val="24"/>
          <w:szCs w:val="24"/>
          <w:u w:val="single"/>
        </w:rPr>
      </w:pPr>
    </w:p>
    <w:p w14:paraId="010B7A0C" w14:textId="6226F57A" w:rsidR="00C80EAF" w:rsidRPr="007D299A" w:rsidRDefault="00C80EAF" w:rsidP="00E3396A">
      <w:pPr>
        <w:pStyle w:val="ListParagraph"/>
        <w:spacing w:line="360" w:lineRule="auto"/>
        <w:rPr>
          <w:rFonts w:ascii="Arial" w:eastAsia="Arial" w:hAnsi="Arial" w:cs="Arial"/>
          <w:color w:val="FFFFFF" w:themeColor="background1"/>
          <w:sz w:val="24"/>
          <w:szCs w:val="24"/>
        </w:rPr>
      </w:pPr>
      <w:r w:rsidRPr="007D299A">
        <w:rPr>
          <w:rFonts w:ascii="Arial" w:eastAsia="Arial" w:hAnsi="Arial" w:cs="Arial"/>
          <w:b/>
          <w:bCs/>
          <w:color w:val="005F72"/>
          <w:sz w:val="24"/>
          <w:szCs w:val="24"/>
          <w:u w:val="single"/>
        </w:rPr>
        <w:fldChar w:fldCharType="begin"/>
      </w:r>
      <w:r w:rsidRPr="007D299A">
        <w:rPr>
          <w:rFonts w:ascii="Arial" w:eastAsia="Arial" w:hAnsi="Arial" w:cs="Arial"/>
          <w:b/>
          <w:bCs/>
          <w:color w:val="005F72"/>
          <w:sz w:val="24"/>
          <w:szCs w:val="24"/>
          <w:u w:val="single"/>
        </w:rPr>
        <w:instrText xml:space="preserve"> AUTOTEXTLIST   \t "this is generally the name of the project or policy."  \* MERGEFORMAT </w:instrText>
      </w:r>
      <w:r w:rsidRPr="007D299A">
        <w:rPr>
          <w:rFonts w:ascii="Arial" w:eastAsia="Arial" w:hAnsi="Arial" w:cs="Arial"/>
          <w:b/>
          <w:bCs/>
          <w:color w:val="005F72"/>
          <w:sz w:val="24"/>
          <w:szCs w:val="24"/>
          <w:u w:val="single"/>
        </w:rPr>
        <w:fldChar w:fldCharType="separate"/>
      </w:r>
      <w:r w:rsidRPr="007D299A">
        <w:rPr>
          <w:rFonts w:ascii="Arial" w:eastAsia="Arial" w:hAnsi="Arial" w:cs="Arial"/>
          <w:b/>
          <w:bCs/>
          <w:color w:val="005F72"/>
          <w:sz w:val="24"/>
          <w:szCs w:val="24"/>
          <w:u w:val="single"/>
        </w:rPr>
        <w:t>Ti</w:t>
      </w:r>
      <w:r w:rsidR="00497250" w:rsidRPr="007D299A">
        <w:rPr>
          <w:rFonts w:ascii="Arial" w:eastAsia="Arial" w:hAnsi="Arial" w:cs="Arial"/>
          <w:b/>
          <w:bCs/>
          <w:color w:val="005F72"/>
          <w:sz w:val="24"/>
          <w:szCs w:val="24"/>
          <w:u w:val="single"/>
        </w:rPr>
        <w:t>t</w:t>
      </w:r>
      <w:r w:rsidRPr="007D299A">
        <w:rPr>
          <w:rFonts w:ascii="Arial" w:eastAsia="Arial" w:hAnsi="Arial" w:cs="Arial"/>
          <w:b/>
          <w:bCs/>
          <w:color w:val="005F72"/>
          <w:sz w:val="24"/>
          <w:szCs w:val="24"/>
          <w:u w:val="single"/>
        </w:rPr>
        <w:t>le of Impact Assessment</w:t>
      </w:r>
      <w:r w:rsidRPr="007D299A">
        <w:rPr>
          <w:rFonts w:ascii="Arial" w:eastAsia="Arial" w:hAnsi="Arial" w:cs="Arial"/>
          <w:b/>
          <w:bCs/>
          <w:color w:val="005F72"/>
          <w:sz w:val="24"/>
          <w:szCs w:val="24"/>
          <w:u w:val="single"/>
        </w:rPr>
        <w:fldChar w:fldCharType="end"/>
      </w:r>
      <w:r w:rsidR="00F539D1" w:rsidRPr="007D299A">
        <w:rPr>
          <w:rFonts w:ascii="Arial" w:eastAsia="Arial" w:hAnsi="Arial" w:cs="Arial"/>
          <w:b/>
          <w:bCs/>
          <w:color w:val="005F72"/>
          <w:sz w:val="24"/>
          <w:szCs w:val="24"/>
        </w:rPr>
        <w:t xml:space="preserve"> </w:t>
      </w:r>
      <w:r w:rsidR="00A47737" w:rsidRPr="007D299A">
        <w:rPr>
          <w:rFonts w:ascii="Arial" w:eastAsia="Arial" w:hAnsi="Arial" w:cs="Arial"/>
          <w:b/>
          <w:bCs/>
          <w:color w:val="FFFFFF" w:themeColor="background1"/>
          <w:sz w:val="24"/>
          <w:szCs w:val="24"/>
        </w:rPr>
        <w:t>(</w:t>
      </w:r>
      <w:r w:rsidR="00F539D1" w:rsidRPr="007D299A">
        <w:rPr>
          <w:rFonts w:ascii="Arial" w:eastAsia="Arial" w:hAnsi="Arial" w:cs="Arial"/>
          <w:b/>
          <w:bCs/>
          <w:color w:val="FFFFFF" w:themeColor="background1"/>
          <w:sz w:val="24"/>
          <w:szCs w:val="24"/>
        </w:rPr>
        <w:t>this is generally the name of the project or policy.</w:t>
      </w:r>
      <w:r w:rsidR="00A47737" w:rsidRPr="007D299A">
        <w:rPr>
          <w:rFonts w:ascii="Arial" w:eastAsia="Arial" w:hAnsi="Arial" w:cs="Arial"/>
          <w:b/>
          <w:bCs/>
          <w:color w:val="FFFFFF" w:themeColor="background1"/>
          <w:sz w:val="24"/>
          <w:szCs w:val="24"/>
        </w:rPr>
        <w:t>)</w:t>
      </w:r>
    </w:p>
    <w:tbl>
      <w:tblPr>
        <w:tblStyle w:val="TableGrid"/>
        <w:tblW w:w="0" w:type="auto"/>
        <w:tblInd w:w="724" w:type="dxa"/>
        <w:tblLook w:val="04A0" w:firstRow="1" w:lastRow="0" w:firstColumn="1" w:lastColumn="0" w:noHBand="0" w:noVBand="1"/>
      </w:tblPr>
      <w:tblGrid>
        <w:gridCol w:w="12508"/>
      </w:tblGrid>
      <w:tr w:rsidR="00C80EAF" w:rsidRPr="007D299A" w14:paraId="67938E16" w14:textId="77777777" w:rsidTr="5B7CE669">
        <w:trPr>
          <w:trHeight w:val="567"/>
        </w:trPr>
        <w:tc>
          <w:tcPr>
            <w:tcW w:w="12508" w:type="dxa"/>
          </w:tcPr>
          <w:p w14:paraId="334137C6" w14:textId="116AB74A" w:rsidR="00D954B8" w:rsidRPr="007D299A" w:rsidRDefault="00BE7D16" w:rsidP="00E3396A">
            <w:pPr>
              <w:rPr>
                <w:rFonts w:ascii="Arial" w:hAnsi="Arial" w:cs="Arial"/>
                <w:sz w:val="24"/>
                <w:szCs w:val="24"/>
              </w:rPr>
            </w:pPr>
            <w:r>
              <w:rPr>
                <w:rFonts w:ascii="Arial" w:hAnsi="Arial" w:cs="Arial"/>
                <w:sz w:val="24"/>
                <w:szCs w:val="24"/>
              </w:rPr>
              <w:t xml:space="preserve">SDS </w:t>
            </w:r>
            <w:r w:rsidR="00D954B8" w:rsidRPr="007D299A">
              <w:rPr>
                <w:rFonts w:ascii="Arial" w:hAnsi="Arial" w:cs="Arial"/>
                <w:sz w:val="24"/>
                <w:szCs w:val="24"/>
              </w:rPr>
              <w:t>Children’s Rights Outcomes and Priorities (2026–2029)</w:t>
            </w:r>
          </w:p>
          <w:p w14:paraId="3055D32F" w14:textId="6BE514AD" w:rsidR="00C80EAF" w:rsidRPr="007D299A" w:rsidRDefault="00C80EAF" w:rsidP="00E3396A">
            <w:pPr>
              <w:pStyle w:val="ListParagraph"/>
              <w:spacing w:line="360" w:lineRule="auto"/>
              <w:ind w:left="0"/>
              <w:rPr>
                <w:rFonts w:ascii="Arial" w:eastAsia="Arial" w:hAnsi="Arial" w:cs="Arial"/>
                <w:sz w:val="24"/>
                <w:szCs w:val="24"/>
              </w:rPr>
            </w:pPr>
          </w:p>
        </w:tc>
      </w:tr>
    </w:tbl>
    <w:p w14:paraId="22BEC96F" w14:textId="77777777" w:rsidR="00C80EAF" w:rsidRPr="007D299A" w:rsidRDefault="00C80EAF" w:rsidP="00E3396A">
      <w:pPr>
        <w:pStyle w:val="ListParagraph"/>
        <w:rPr>
          <w:rFonts w:ascii="Arial" w:eastAsia="Arial" w:hAnsi="Arial" w:cs="Arial"/>
          <w:b/>
          <w:bCs/>
          <w:sz w:val="24"/>
          <w:szCs w:val="24"/>
        </w:rPr>
      </w:pPr>
    </w:p>
    <w:p w14:paraId="4EC1C72C" w14:textId="32336484" w:rsidR="0087288D" w:rsidRPr="007D299A" w:rsidRDefault="00C80EAF" w:rsidP="00E3396A">
      <w:pPr>
        <w:pStyle w:val="ListParagraph"/>
        <w:spacing w:line="360" w:lineRule="auto"/>
        <w:rPr>
          <w:rFonts w:ascii="Arial" w:eastAsia="Arial" w:hAnsi="Arial" w:cs="Arial"/>
          <w:b/>
          <w:bCs/>
          <w:color w:val="FFFFFF" w:themeColor="background1"/>
          <w:sz w:val="24"/>
          <w:szCs w:val="24"/>
        </w:rPr>
      </w:pPr>
      <w:r w:rsidRPr="007D299A">
        <w:rPr>
          <w:rFonts w:ascii="Arial" w:eastAsia="Arial" w:hAnsi="Arial" w:cs="Arial"/>
          <w:b/>
          <w:bCs/>
          <w:color w:val="005F72"/>
          <w:sz w:val="24"/>
          <w:szCs w:val="24"/>
          <w:u w:val="single"/>
        </w:rPr>
        <w:fldChar w:fldCharType="begin"/>
      </w:r>
      <w:r w:rsidRPr="007D299A">
        <w:rPr>
          <w:rFonts w:ascii="Arial" w:eastAsia="Arial" w:hAnsi="Arial" w:cs="Arial"/>
          <w:b/>
          <w:bCs/>
          <w:color w:val="005F72"/>
          <w:sz w:val="24"/>
          <w:szCs w:val="24"/>
          <w:u w:val="single"/>
        </w:rPr>
        <w:instrText xml:space="preserve"> AUTOTEXTLIST   \t "this is the person with final responsibility for a project- such as Director or Head of Service"  \* MERGEFORMAT </w:instrText>
      </w:r>
      <w:r w:rsidRPr="007D299A">
        <w:rPr>
          <w:rFonts w:ascii="Arial" w:eastAsia="Arial" w:hAnsi="Arial" w:cs="Arial"/>
          <w:b/>
          <w:bCs/>
          <w:color w:val="005F72"/>
          <w:sz w:val="24"/>
          <w:szCs w:val="24"/>
          <w:u w:val="single"/>
        </w:rPr>
        <w:fldChar w:fldCharType="separate"/>
      </w:r>
      <w:r w:rsidRPr="007D299A">
        <w:rPr>
          <w:rFonts w:ascii="Arial" w:eastAsia="Arial" w:hAnsi="Arial" w:cs="Arial"/>
          <w:b/>
          <w:bCs/>
          <w:color w:val="005F72"/>
          <w:sz w:val="24"/>
          <w:szCs w:val="24"/>
          <w:u w:val="single"/>
        </w:rPr>
        <w:t>Name of Senior Responsible Officer</w:t>
      </w:r>
      <w:r w:rsidRPr="007D299A">
        <w:rPr>
          <w:rFonts w:ascii="Arial" w:eastAsia="Arial" w:hAnsi="Arial" w:cs="Arial"/>
          <w:b/>
          <w:bCs/>
          <w:color w:val="005F72"/>
          <w:sz w:val="24"/>
          <w:szCs w:val="24"/>
          <w:u w:val="single"/>
        </w:rPr>
        <w:fldChar w:fldCharType="end"/>
      </w:r>
      <w:r w:rsidR="00A659B5" w:rsidRPr="007D299A">
        <w:rPr>
          <w:rFonts w:ascii="Arial" w:eastAsia="Arial" w:hAnsi="Arial" w:cs="Arial"/>
          <w:b/>
          <w:bCs/>
          <w:color w:val="005F72"/>
          <w:sz w:val="24"/>
          <w:szCs w:val="24"/>
        </w:rPr>
        <w:t xml:space="preserve"> </w:t>
      </w:r>
      <w:r w:rsidR="00A659B5" w:rsidRPr="007D299A">
        <w:rPr>
          <w:rFonts w:ascii="Arial" w:eastAsia="Arial" w:hAnsi="Arial" w:cs="Arial"/>
          <w:b/>
          <w:bCs/>
          <w:color w:val="FFFFFF" w:themeColor="background1"/>
          <w:sz w:val="24"/>
          <w:szCs w:val="24"/>
        </w:rPr>
        <w:t>(this is the person with final responsibility for a project- such as Director or H</w:t>
      </w:r>
    </w:p>
    <w:tbl>
      <w:tblPr>
        <w:tblStyle w:val="TableGrid"/>
        <w:tblW w:w="0" w:type="auto"/>
        <w:tblInd w:w="724" w:type="dxa"/>
        <w:tblLook w:val="04A0" w:firstRow="1" w:lastRow="0" w:firstColumn="1" w:lastColumn="0" w:noHBand="0" w:noVBand="1"/>
      </w:tblPr>
      <w:tblGrid>
        <w:gridCol w:w="12508"/>
      </w:tblGrid>
      <w:tr w:rsidR="00C80EAF" w:rsidRPr="007D299A" w14:paraId="20F26083" w14:textId="77777777" w:rsidTr="5B7CE669">
        <w:trPr>
          <w:trHeight w:val="567"/>
        </w:trPr>
        <w:tc>
          <w:tcPr>
            <w:tcW w:w="12508" w:type="dxa"/>
          </w:tcPr>
          <w:p w14:paraId="6A1ACB33" w14:textId="5AFFCB51" w:rsidR="00C80EAF" w:rsidRPr="001C2852" w:rsidRDefault="004578B8" w:rsidP="00E3396A">
            <w:pPr>
              <w:rPr>
                <w:rFonts w:ascii="Arial" w:hAnsi="Arial" w:cs="Arial"/>
                <w:sz w:val="24"/>
                <w:szCs w:val="24"/>
              </w:rPr>
            </w:pPr>
            <w:r w:rsidRPr="007D299A">
              <w:rPr>
                <w:rFonts w:ascii="Arial" w:hAnsi="Arial" w:cs="Arial"/>
                <w:sz w:val="24"/>
                <w:szCs w:val="24"/>
              </w:rPr>
              <w:t>Fergus McMillan, Head of Equality &amp; Diversity</w:t>
            </w:r>
          </w:p>
        </w:tc>
      </w:tr>
    </w:tbl>
    <w:p w14:paraId="0D6D342B" w14:textId="77777777" w:rsidR="00C80EAF" w:rsidRPr="007D299A" w:rsidRDefault="00C80EAF" w:rsidP="00E3396A">
      <w:pPr>
        <w:pStyle w:val="ListParagraph"/>
        <w:rPr>
          <w:rFonts w:ascii="Arial" w:eastAsia="Arial" w:hAnsi="Arial" w:cs="Arial"/>
          <w:b/>
          <w:bCs/>
          <w:sz w:val="24"/>
          <w:szCs w:val="24"/>
        </w:rPr>
      </w:pPr>
    </w:p>
    <w:p w14:paraId="31772067" w14:textId="331164F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Does this project relate to any other published </w:t>
      </w:r>
      <w:r w:rsidR="007B3C0C" w:rsidRPr="005D0448">
        <w:rPr>
          <w:rFonts w:ascii="Arial" w:eastAsia="Arial" w:hAnsi="Arial" w:cs="Arial"/>
          <w:b/>
          <w:bCs/>
          <w:sz w:val="24"/>
          <w:szCs w:val="24"/>
        </w:rPr>
        <w:t>Equal</w:t>
      </w:r>
      <w:r w:rsidR="002F2568" w:rsidRPr="005D0448">
        <w:rPr>
          <w:rFonts w:ascii="Arial" w:eastAsia="Arial" w:hAnsi="Arial" w:cs="Arial"/>
          <w:b/>
          <w:bCs/>
          <w:sz w:val="24"/>
          <w:szCs w:val="24"/>
        </w:rPr>
        <w:t>ity Impact Assessment</w:t>
      </w:r>
      <w:r w:rsidR="00C23B2C" w:rsidRPr="005D0448">
        <w:rPr>
          <w:rFonts w:ascii="Arial" w:eastAsia="Arial" w:hAnsi="Arial" w:cs="Arial"/>
          <w:b/>
          <w:bCs/>
          <w:sz w:val="24"/>
          <w:szCs w:val="24"/>
        </w:rPr>
        <w:t>s</w:t>
      </w:r>
      <w:r w:rsidR="00A53419" w:rsidRPr="007D299A">
        <w:rPr>
          <w:rFonts w:ascii="Arial" w:eastAsia="Arial" w:hAnsi="Arial" w:cs="Arial"/>
          <w:color w:val="FFFFFF" w:themeColor="background1"/>
          <w:spacing w:val="-422"/>
          <w:sz w:val="24"/>
          <w:szCs w:val="24"/>
        </w:rPr>
        <w:t>(Island Community Impact Assessments)</w:t>
      </w:r>
      <w:r w:rsidRPr="007D299A">
        <w:rPr>
          <w:rFonts w:ascii="Arial" w:eastAsia="Arial" w:hAnsi="Arial" w:cs="Arial"/>
          <w:b/>
          <w:bCs/>
          <w:sz w:val="24"/>
          <w:szCs w:val="24"/>
        </w:rPr>
        <w:t>?</w:t>
      </w:r>
      <w:r w:rsidR="004236DD" w:rsidRPr="007D299A">
        <w:rPr>
          <w:rFonts w:ascii="Arial" w:hAnsi="Arial" w:cs="Arial"/>
          <w:sz w:val="24"/>
          <w:szCs w:val="24"/>
        </w:rPr>
        <w:t xml:space="preserve"> </w:t>
      </w:r>
    </w:p>
    <w:p w14:paraId="1B45C14D" w14:textId="77777777" w:rsidR="0002731C" w:rsidRPr="007D299A" w:rsidRDefault="0002731C" w:rsidP="00E3396A">
      <w:pPr>
        <w:pStyle w:val="ListParagraph"/>
        <w:rPr>
          <w:rFonts w:ascii="Arial" w:eastAsia="Arial" w:hAnsi="Arial" w:cs="Arial"/>
          <w:sz w:val="24"/>
          <w:szCs w:val="24"/>
        </w:rPr>
      </w:pPr>
    </w:p>
    <w:p w14:paraId="43B3DCC2" w14:textId="77777777" w:rsidR="00D56DF9" w:rsidRPr="007D299A" w:rsidRDefault="00D56DF9" w:rsidP="00E3396A">
      <w:pPr>
        <w:pStyle w:val="ListParagraph"/>
        <w:rPr>
          <w:rFonts w:ascii="Arial" w:eastAsia="Arial" w:hAnsi="Arial" w:cs="Arial"/>
          <w:sz w:val="24"/>
          <w:szCs w:val="24"/>
        </w:rPr>
        <w:sectPr w:rsidR="00D56DF9" w:rsidRPr="007D299A"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02731C" w:rsidRPr="007D299A" w14:paraId="5C6ED085" w14:textId="77777777" w:rsidTr="006D7476">
        <w:trPr>
          <w:trHeight w:val="1511"/>
        </w:trPr>
        <w:tc>
          <w:tcPr>
            <w:tcW w:w="13950" w:type="dxa"/>
          </w:tcPr>
          <w:p w14:paraId="6F416D8C" w14:textId="27F50BEC" w:rsidR="006B2B7E" w:rsidRPr="007D299A" w:rsidRDefault="002D4E57" w:rsidP="00E3396A">
            <w:pPr>
              <w:rPr>
                <w:rFonts w:ascii="Arial" w:hAnsi="Arial" w:cs="Arial"/>
                <w:sz w:val="24"/>
                <w:szCs w:val="24"/>
              </w:rPr>
            </w:pPr>
            <w:r w:rsidRPr="007D299A">
              <w:rPr>
                <w:rFonts w:ascii="Arial" w:hAnsi="Arial" w:cs="Arial"/>
                <w:sz w:val="24"/>
                <w:szCs w:val="24"/>
              </w:rPr>
              <w:t xml:space="preserve">SDS has embedded Children’s Rights and </w:t>
            </w:r>
            <w:r w:rsidR="006B2B7E" w:rsidRPr="007D299A">
              <w:rPr>
                <w:rFonts w:ascii="Arial" w:hAnsi="Arial" w:cs="Arial"/>
                <w:sz w:val="24"/>
                <w:szCs w:val="24"/>
              </w:rPr>
              <w:t>Wellbeing</w:t>
            </w:r>
            <w:r w:rsidRPr="007D299A">
              <w:rPr>
                <w:rFonts w:ascii="Arial" w:hAnsi="Arial" w:cs="Arial"/>
                <w:sz w:val="24"/>
                <w:szCs w:val="24"/>
              </w:rPr>
              <w:t xml:space="preserve"> Impact Assessments into our </w:t>
            </w:r>
            <w:r w:rsidR="006B2B7E" w:rsidRPr="007D299A">
              <w:rPr>
                <w:rFonts w:ascii="Arial" w:hAnsi="Arial" w:cs="Arial"/>
                <w:sz w:val="24"/>
                <w:szCs w:val="24"/>
              </w:rPr>
              <w:t xml:space="preserve">Integrated </w:t>
            </w:r>
            <w:r w:rsidRPr="007D299A">
              <w:rPr>
                <w:rFonts w:ascii="Arial" w:hAnsi="Arial" w:cs="Arial"/>
                <w:sz w:val="24"/>
                <w:szCs w:val="24"/>
              </w:rPr>
              <w:t>Equality Impact Assessment process.  T</w:t>
            </w:r>
            <w:r w:rsidR="00B92D85" w:rsidRPr="007D299A">
              <w:rPr>
                <w:rFonts w:ascii="Arial" w:hAnsi="Arial" w:cs="Arial"/>
                <w:sz w:val="24"/>
                <w:szCs w:val="24"/>
              </w:rPr>
              <w:t>h</w:t>
            </w:r>
            <w:r w:rsidRPr="007D299A">
              <w:rPr>
                <w:rFonts w:ascii="Arial" w:hAnsi="Arial" w:cs="Arial"/>
                <w:sz w:val="24"/>
                <w:szCs w:val="24"/>
              </w:rPr>
              <w:t>is</w:t>
            </w:r>
            <w:r w:rsidR="00B92D85" w:rsidRPr="007D299A">
              <w:rPr>
                <w:rFonts w:ascii="Arial" w:hAnsi="Arial" w:cs="Arial"/>
                <w:sz w:val="24"/>
                <w:szCs w:val="24"/>
              </w:rPr>
              <w:t xml:space="preserve"> means that all equality impact assessments completed since </w:t>
            </w:r>
            <w:r w:rsidR="00CE3B69" w:rsidRPr="007D299A">
              <w:rPr>
                <w:rFonts w:ascii="Arial" w:hAnsi="Arial" w:cs="Arial"/>
                <w:sz w:val="24"/>
                <w:szCs w:val="24"/>
              </w:rPr>
              <w:t>2023 include consideration of any impact on children’s rights</w:t>
            </w:r>
            <w:r w:rsidR="00A76F5B" w:rsidRPr="007D299A">
              <w:rPr>
                <w:rFonts w:ascii="Arial" w:hAnsi="Arial" w:cs="Arial"/>
                <w:sz w:val="24"/>
                <w:szCs w:val="24"/>
              </w:rPr>
              <w:t xml:space="preserve"> and will identify actions we can take to further strengthen </w:t>
            </w:r>
            <w:r w:rsidR="006B2B7E" w:rsidRPr="007D299A">
              <w:rPr>
                <w:rFonts w:ascii="Arial" w:hAnsi="Arial" w:cs="Arial"/>
                <w:sz w:val="24"/>
                <w:szCs w:val="24"/>
              </w:rPr>
              <w:t>children’s rights through our work.</w:t>
            </w:r>
          </w:p>
          <w:p w14:paraId="29575D21" w14:textId="77777777" w:rsidR="006B2B7E" w:rsidRPr="007D299A" w:rsidRDefault="006B2B7E" w:rsidP="00E3396A">
            <w:pPr>
              <w:rPr>
                <w:rFonts w:ascii="Arial" w:hAnsi="Arial" w:cs="Arial"/>
                <w:sz w:val="24"/>
                <w:szCs w:val="24"/>
              </w:rPr>
            </w:pPr>
          </w:p>
          <w:p w14:paraId="4DEBC511" w14:textId="3D5B2BF3" w:rsidR="001B79DA" w:rsidRPr="007D299A" w:rsidRDefault="001B79DA" w:rsidP="00E3396A">
            <w:pPr>
              <w:rPr>
                <w:rFonts w:ascii="Arial" w:hAnsi="Arial" w:cs="Arial"/>
                <w:sz w:val="24"/>
                <w:szCs w:val="24"/>
              </w:rPr>
            </w:pPr>
            <w:r w:rsidRPr="007D299A">
              <w:rPr>
                <w:rFonts w:ascii="Arial" w:hAnsi="Arial" w:cs="Arial"/>
                <w:sz w:val="24"/>
                <w:szCs w:val="24"/>
              </w:rPr>
              <w:t xml:space="preserve">This </w:t>
            </w:r>
            <w:r w:rsidR="006B2B7E" w:rsidRPr="007D299A">
              <w:rPr>
                <w:rFonts w:ascii="Arial" w:hAnsi="Arial" w:cs="Arial"/>
                <w:sz w:val="24"/>
                <w:szCs w:val="24"/>
              </w:rPr>
              <w:t>Integrated Equality Impact Assessment</w:t>
            </w:r>
            <w:r w:rsidR="002500A4" w:rsidRPr="007D299A">
              <w:rPr>
                <w:rFonts w:ascii="Arial" w:hAnsi="Arial" w:cs="Arial"/>
                <w:sz w:val="24"/>
                <w:szCs w:val="24"/>
              </w:rPr>
              <w:t xml:space="preserve"> particularly</w:t>
            </w:r>
            <w:r w:rsidR="006B2B7E" w:rsidRPr="007D299A">
              <w:rPr>
                <w:rFonts w:ascii="Arial" w:hAnsi="Arial" w:cs="Arial"/>
                <w:sz w:val="24"/>
                <w:szCs w:val="24"/>
              </w:rPr>
              <w:t xml:space="preserve"> </w:t>
            </w:r>
            <w:r w:rsidRPr="007D299A">
              <w:rPr>
                <w:rFonts w:ascii="Arial" w:hAnsi="Arial" w:cs="Arial"/>
                <w:sz w:val="24"/>
                <w:szCs w:val="24"/>
              </w:rPr>
              <w:t xml:space="preserve">aligns with and complements existing SDS </w:t>
            </w:r>
            <w:r w:rsidR="00A84A40" w:rsidRPr="007D299A">
              <w:rPr>
                <w:rFonts w:ascii="Arial" w:hAnsi="Arial" w:cs="Arial"/>
                <w:sz w:val="24"/>
                <w:szCs w:val="24"/>
              </w:rPr>
              <w:t>Integrated Equality Impact Assessments</w:t>
            </w:r>
            <w:r w:rsidR="002500A4" w:rsidRPr="007D299A">
              <w:rPr>
                <w:rFonts w:ascii="Arial" w:hAnsi="Arial" w:cs="Arial"/>
                <w:sz w:val="24"/>
                <w:szCs w:val="24"/>
              </w:rPr>
              <w:t xml:space="preserve"> for our main areas of service delivery</w:t>
            </w:r>
            <w:r w:rsidRPr="007D299A">
              <w:rPr>
                <w:rFonts w:ascii="Arial" w:hAnsi="Arial" w:cs="Arial"/>
                <w:sz w:val="24"/>
                <w:szCs w:val="24"/>
              </w:rPr>
              <w:t>, including:</w:t>
            </w:r>
          </w:p>
          <w:p w14:paraId="68F40B65" w14:textId="77777777" w:rsidR="001B79DA" w:rsidRPr="007D299A" w:rsidRDefault="001B79DA" w:rsidP="00E3396A">
            <w:pPr>
              <w:pStyle w:val="ListParagraph"/>
              <w:numPr>
                <w:ilvl w:val="0"/>
                <w:numId w:val="1"/>
              </w:numPr>
              <w:spacing w:line="279" w:lineRule="auto"/>
              <w:rPr>
                <w:rFonts w:ascii="Arial" w:hAnsi="Arial" w:cs="Arial"/>
                <w:sz w:val="24"/>
                <w:szCs w:val="24"/>
              </w:rPr>
            </w:pPr>
            <w:r w:rsidRPr="007D299A">
              <w:rPr>
                <w:rFonts w:ascii="Arial" w:hAnsi="Arial" w:cs="Arial"/>
                <w:sz w:val="24"/>
                <w:szCs w:val="24"/>
              </w:rPr>
              <w:t>SDS Corporate Parenting Plan</w:t>
            </w:r>
          </w:p>
          <w:p w14:paraId="03BE6245" w14:textId="1BE55A7C" w:rsidR="001B79DA" w:rsidRDefault="009A73D1" w:rsidP="00E3396A">
            <w:pPr>
              <w:pStyle w:val="ListParagraph"/>
              <w:numPr>
                <w:ilvl w:val="0"/>
                <w:numId w:val="1"/>
              </w:numPr>
              <w:spacing w:line="279" w:lineRule="auto"/>
              <w:rPr>
                <w:rFonts w:ascii="Arial" w:hAnsi="Arial" w:cs="Arial"/>
                <w:sz w:val="24"/>
                <w:szCs w:val="24"/>
              </w:rPr>
            </w:pPr>
            <w:r w:rsidRPr="007D299A">
              <w:rPr>
                <w:rFonts w:ascii="Arial" w:hAnsi="Arial" w:cs="Arial"/>
                <w:sz w:val="24"/>
                <w:szCs w:val="24"/>
              </w:rPr>
              <w:t>C</w:t>
            </w:r>
            <w:r w:rsidR="00C06F37">
              <w:rPr>
                <w:rFonts w:ascii="Arial" w:hAnsi="Arial" w:cs="Arial"/>
                <w:sz w:val="24"/>
                <w:szCs w:val="24"/>
              </w:rPr>
              <w:t xml:space="preserve">areer Information, Advice and Guidance </w:t>
            </w:r>
            <w:r w:rsidRPr="007D299A">
              <w:rPr>
                <w:rFonts w:ascii="Arial" w:hAnsi="Arial" w:cs="Arial"/>
                <w:sz w:val="24"/>
                <w:szCs w:val="24"/>
              </w:rPr>
              <w:t>Transitional Changes (school and post-school offer)</w:t>
            </w:r>
          </w:p>
          <w:p w14:paraId="5DD24843" w14:textId="0B8F467C" w:rsidR="00AD075D" w:rsidRPr="007D299A" w:rsidRDefault="00AD075D" w:rsidP="00E3396A">
            <w:pPr>
              <w:pStyle w:val="ListParagraph"/>
              <w:numPr>
                <w:ilvl w:val="0"/>
                <w:numId w:val="1"/>
              </w:numPr>
              <w:spacing w:line="279" w:lineRule="auto"/>
              <w:rPr>
                <w:rFonts w:ascii="Arial" w:hAnsi="Arial" w:cs="Arial"/>
                <w:sz w:val="24"/>
                <w:szCs w:val="24"/>
              </w:rPr>
            </w:pPr>
            <w:r>
              <w:rPr>
                <w:rFonts w:ascii="Arial" w:hAnsi="Arial" w:cs="Arial"/>
                <w:sz w:val="24"/>
                <w:szCs w:val="24"/>
              </w:rPr>
              <w:t xml:space="preserve">My World of Work </w:t>
            </w:r>
            <w:r w:rsidR="002559B1">
              <w:rPr>
                <w:rFonts w:ascii="Arial" w:hAnsi="Arial" w:cs="Arial"/>
                <w:sz w:val="24"/>
                <w:szCs w:val="24"/>
              </w:rPr>
              <w:t xml:space="preserve">and </w:t>
            </w:r>
            <w:proofErr w:type="spellStart"/>
            <w:r w:rsidR="002559B1">
              <w:rPr>
                <w:rFonts w:ascii="Arial" w:hAnsi="Arial" w:cs="Arial"/>
                <w:sz w:val="24"/>
                <w:szCs w:val="24"/>
              </w:rPr>
              <w:t>Apprenticeships.scot</w:t>
            </w:r>
            <w:proofErr w:type="spellEnd"/>
          </w:p>
          <w:p w14:paraId="006D3B27" w14:textId="77777777" w:rsidR="0002731C" w:rsidRPr="007D299A" w:rsidRDefault="00631087" w:rsidP="00E3396A">
            <w:pPr>
              <w:pStyle w:val="ListParagraph"/>
              <w:numPr>
                <w:ilvl w:val="0"/>
                <w:numId w:val="1"/>
              </w:numPr>
              <w:spacing w:line="279" w:lineRule="auto"/>
              <w:rPr>
                <w:rFonts w:ascii="Arial" w:eastAsia="Arial" w:hAnsi="Arial" w:cs="Arial"/>
                <w:sz w:val="24"/>
                <w:szCs w:val="24"/>
              </w:rPr>
            </w:pPr>
            <w:r w:rsidRPr="007D299A">
              <w:rPr>
                <w:rFonts w:ascii="Arial" w:hAnsi="Arial" w:cs="Arial"/>
                <w:sz w:val="24"/>
                <w:szCs w:val="24"/>
              </w:rPr>
              <w:t>Work-based learning</w:t>
            </w:r>
            <w:r w:rsidR="00C33E55" w:rsidRPr="007D299A">
              <w:rPr>
                <w:rFonts w:ascii="Arial" w:hAnsi="Arial" w:cs="Arial"/>
                <w:sz w:val="24"/>
                <w:szCs w:val="24"/>
              </w:rPr>
              <w:t xml:space="preserve"> and Foundation Apprenticeships</w:t>
            </w:r>
          </w:p>
          <w:p w14:paraId="197F665A" w14:textId="46DD9C98" w:rsidR="002B5128" w:rsidRPr="007D299A" w:rsidRDefault="00E1058B" w:rsidP="00E3396A">
            <w:pPr>
              <w:pStyle w:val="ListParagraph"/>
              <w:numPr>
                <w:ilvl w:val="0"/>
                <w:numId w:val="1"/>
              </w:numPr>
              <w:spacing w:line="279" w:lineRule="auto"/>
              <w:rPr>
                <w:rFonts w:ascii="Arial" w:eastAsia="Arial" w:hAnsi="Arial" w:cs="Arial"/>
                <w:sz w:val="24"/>
                <w:szCs w:val="24"/>
              </w:rPr>
            </w:pPr>
            <w:r w:rsidRPr="007D299A">
              <w:rPr>
                <w:rFonts w:ascii="Arial" w:eastAsia="Arial" w:hAnsi="Arial" w:cs="Arial"/>
                <w:sz w:val="24"/>
                <w:szCs w:val="24"/>
              </w:rPr>
              <w:t xml:space="preserve">Group career coaching and </w:t>
            </w:r>
            <w:r w:rsidR="00670CA4" w:rsidRPr="007D299A">
              <w:rPr>
                <w:rFonts w:ascii="Arial" w:eastAsia="Arial" w:hAnsi="Arial" w:cs="Arial"/>
                <w:sz w:val="24"/>
                <w:szCs w:val="24"/>
              </w:rPr>
              <w:t>experiential career learning</w:t>
            </w:r>
            <w:r w:rsidR="005B7245">
              <w:rPr>
                <w:rFonts w:ascii="Arial" w:eastAsia="Arial" w:hAnsi="Arial" w:cs="Arial"/>
                <w:sz w:val="24"/>
                <w:szCs w:val="24"/>
              </w:rPr>
              <w:t xml:space="preserve"> (CIAG Bridgeheads)</w:t>
            </w:r>
          </w:p>
          <w:p w14:paraId="28AF8600" w14:textId="5A036BB7" w:rsidR="00670CA4" w:rsidRDefault="00670CA4" w:rsidP="00E3396A">
            <w:pPr>
              <w:pStyle w:val="ListParagraph"/>
              <w:numPr>
                <w:ilvl w:val="0"/>
                <w:numId w:val="1"/>
              </w:numPr>
              <w:spacing w:line="279" w:lineRule="auto"/>
              <w:rPr>
                <w:rFonts w:ascii="Arial" w:eastAsia="Arial" w:hAnsi="Arial" w:cs="Arial"/>
                <w:sz w:val="24"/>
                <w:szCs w:val="24"/>
              </w:rPr>
            </w:pPr>
            <w:r w:rsidRPr="007D299A">
              <w:rPr>
                <w:rFonts w:ascii="Arial" w:eastAsia="Arial" w:hAnsi="Arial" w:cs="Arial"/>
                <w:sz w:val="24"/>
                <w:szCs w:val="24"/>
              </w:rPr>
              <w:t xml:space="preserve">Migration to local </w:t>
            </w:r>
            <w:r w:rsidR="00876C15">
              <w:rPr>
                <w:rFonts w:ascii="Arial" w:eastAsia="Arial" w:hAnsi="Arial" w:cs="Arial"/>
                <w:sz w:val="24"/>
                <w:szCs w:val="24"/>
              </w:rPr>
              <w:t>employability hubs</w:t>
            </w:r>
          </w:p>
          <w:p w14:paraId="142E3A5E" w14:textId="77777777" w:rsidR="00A4005B" w:rsidRPr="00A4005B" w:rsidRDefault="00A4005B" w:rsidP="00E3396A">
            <w:pPr>
              <w:spacing w:line="279" w:lineRule="auto"/>
              <w:rPr>
                <w:rFonts w:ascii="Arial" w:eastAsia="Arial" w:hAnsi="Arial" w:cs="Arial"/>
                <w:sz w:val="24"/>
                <w:szCs w:val="24"/>
              </w:rPr>
            </w:pPr>
          </w:p>
          <w:p w14:paraId="5EA0DDEE" w14:textId="775DE6A4" w:rsidR="00531954" w:rsidRPr="00531954" w:rsidRDefault="00A4005B" w:rsidP="00E3396A">
            <w:pPr>
              <w:spacing w:line="279" w:lineRule="auto"/>
              <w:rPr>
                <w:rFonts w:ascii="Arial" w:eastAsia="Arial" w:hAnsi="Arial" w:cs="Arial"/>
                <w:sz w:val="24"/>
                <w:szCs w:val="24"/>
              </w:rPr>
            </w:pPr>
            <w:hyperlink r:id="rId11" w:history="1">
              <w:r w:rsidRPr="00A4005B">
                <w:rPr>
                  <w:rStyle w:val="Hyperlink"/>
                  <w:rFonts w:ascii="Arial" w:eastAsia="Arial" w:hAnsi="Arial" w:cs="Arial"/>
                  <w:sz w:val="24"/>
                  <w:szCs w:val="24"/>
                </w:rPr>
                <w:t>All of these Integrated Equality Impact Assessments can be found on our website.</w:t>
              </w:r>
            </w:hyperlink>
          </w:p>
        </w:tc>
      </w:tr>
    </w:tbl>
    <w:p w14:paraId="3F681C79" w14:textId="77777777" w:rsidR="00D56DF9" w:rsidRPr="007D299A" w:rsidRDefault="00D56DF9" w:rsidP="00E3396A">
      <w:pPr>
        <w:pStyle w:val="ListParagraph"/>
        <w:rPr>
          <w:rFonts w:ascii="Arial" w:eastAsia="Arial" w:hAnsi="Arial" w:cs="Arial"/>
          <w:b/>
          <w:bCs/>
          <w:sz w:val="24"/>
          <w:szCs w:val="24"/>
        </w:rPr>
      </w:pPr>
    </w:p>
    <w:p w14:paraId="2A04144C" w14:textId="3F2768EA" w:rsidR="000079AA" w:rsidRPr="007D299A" w:rsidRDefault="000079AA" w:rsidP="00E3396A">
      <w:pPr>
        <w:pStyle w:val="ListParagraph"/>
        <w:spacing w:line="360" w:lineRule="auto"/>
        <w:rPr>
          <w:rFonts w:ascii="Arial" w:eastAsia="Arial" w:hAnsi="Arial" w:cs="Arial"/>
          <w:color w:val="FFFFFF" w:themeColor="background1"/>
          <w:sz w:val="24"/>
          <w:szCs w:val="24"/>
        </w:rPr>
      </w:pPr>
      <w:r w:rsidRPr="007D299A">
        <w:rPr>
          <w:rFonts w:ascii="Arial" w:eastAsia="Arial" w:hAnsi="Arial" w:cs="Arial"/>
          <w:b/>
          <w:bCs/>
          <w:color w:val="005F72"/>
          <w:sz w:val="24"/>
          <w:szCs w:val="24"/>
          <w:u w:val="single"/>
        </w:rPr>
        <w:t>Overview</w:t>
      </w:r>
      <w:r w:rsidRPr="007D299A">
        <w:rPr>
          <w:rFonts w:ascii="Arial" w:eastAsia="Arial" w:hAnsi="Arial" w:cs="Arial"/>
          <w:b/>
          <w:bCs/>
          <w:color w:val="FFFFFF" w:themeColor="background1"/>
          <w:sz w:val="24"/>
          <w:szCs w:val="24"/>
        </w:rPr>
        <w:t xml:space="preserve"> the name of the project or policy.)</w:t>
      </w:r>
    </w:p>
    <w:p w14:paraId="19158367" w14:textId="77777777" w:rsidR="009E6D5C" w:rsidRPr="007D299A" w:rsidRDefault="009E6D5C" w:rsidP="00E3396A">
      <w:pPr>
        <w:pStyle w:val="ListParagraph"/>
        <w:rPr>
          <w:rFonts w:ascii="Arial" w:eastAsia="Arial" w:hAnsi="Arial" w:cs="Arial"/>
          <w:sz w:val="24"/>
          <w:szCs w:val="24"/>
        </w:rPr>
      </w:pPr>
    </w:p>
    <w:p w14:paraId="1FF73F22" w14:textId="77777777" w:rsidR="00D56DF9" w:rsidRPr="007D299A" w:rsidRDefault="00D56DF9" w:rsidP="00E3396A">
      <w:pPr>
        <w:pStyle w:val="ListParagraph"/>
        <w:rPr>
          <w:rFonts w:ascii="Arial" w:eastAsia="Arial" w:hAnsi="Arial" w:cs="Arial"/>
          <w:sz w:val="24"/>
          <w:szCs w:val="24"/>
        </w:rPr>
        <w:sectPr w:rsidR="00D56DF9" w:rsidRPr="007D299A"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rsidRPr="007D299A" w14:paraId="57532F1E" w14:textId="77777777" w:rsidTr="71925E9F">
        <w:trPr>
          <w:trHeight w:val="2268"/>
        </w:trPr>
        <w:tc>
          <w:tcPr>
            <w:tcW w:w="13230" w:type="dxa"/>
          </w:tcPr>
          <w:p w14:paraId="40D7893B" w14:textId="1D0205B8" w:rsidR="001B79DA" w:rsidRPr="007D299A" w:rsidRDefault="001B79DA" w:rsidP="00E3396A">
            <w:pPr>
              <w:rPr>
                <w:rFonts w:ascii="Arial" w:hAnsi="Arial" w:cs="Arial"/>
                <w:sz w:val="24"/>
                <w:szCs w:val="24"/>
              </w:rPr>
            </w:pPr>
            <w:r w:rsidRPr="71925E9F">
              <w:rPr>
                <w:rFonts w:ascii="Arial" w:hAnsi="Arial" w:cs="Arial"/>
                <w:sz w:val="24"/>
                <w:szCs w:val="24"/>
              </w:rPr>
              <w:t xml:space="preserve">This Integrated Equality Impact Assessment considers Skills Development Scotland’s (SDS) </w:t>
            </w:r>
            <w:r w:rsidRPr="71925E9F">
              <w:rPr>
                <w:rFonts w:ascii="Arial" w:hAnsi="Arial" w:cs="Arial"/>
                <w:b/>
                <w:bCs/>
                <w:sz w:val="24"/>
                <w:szCs w:val="24"/>
              </w:rPr>
              <w:t xml:space="preserve">Children’s Rights Outcomes and </w:t>
            </w:r>
            <w:r w:rsidR="08004C7C" w:rsidRPr="71925E9F">
              <w:rPr>
                <w:rFonts w:ascii="Arial" w:hAnsi="Arial" w:cs="Arial"/>
                <w:b/>
                <w:bCs/>
                <w:sz w:val="24"/>
                <w:szCs w:val="24"/>
              </w:rPr>
              <w:t>Action</w:t>
            </w:r>
            <w:r w:rsidRPr="71925E9F">
              <w:rPr>
                <w:rFonts w:ascii="Arial" w:hAnsi="Arial" w:cs="Arial"/>
                <w:b/>
                <w:bCs/>
                <w:sz w:val="24"/>
                <w:szCs w:val="24"/>
              </w:rPr>
              <w:t xml:space="preserve"> for 2026–2029</w:t>
            </w:r>
            <w:r w:rsidRPr="71925E9F">
              <w:rPr>
                <w:rFonts w:ascii="Arial" w:hAnsi="Arial" w:cs="Arial"/>
                <w:sz w:val="24"/>
                <w:szCs w:val="24"/>
              </w:rPr>
              <w:t>, as set out in SDS Children’s Rights Report. The outcomes and priorities articulate how SDS will strengthen and further embed a children’s rights</w:t>
            </w:r>
            <w:r w:rsidRPr="71925E9F">
              <w:rPr>
                <w:rFonts w:ascii="Cambria Math" w:hAnsi="Cambria Math" w:cs="Cambria Math"/>
                <w:sz w:val="24"/>
                <w:szCs w:val="24"/>
              </w:rPr>
              <w:t>￼</w:t>
            </w:r>
            <w:r w:rsidRPr="71925E9F">
              <w:rPr>
                <w:rFonts w:ascii="Arial" w:hAnsi="Arial" w:cs="Arial"/>
                <w:sz w:val="24"/>
                <w:szCs w:val="24"/>
              </w:rPr>
              <w:t>based approach across its services, partnerships, workforce and governance, in line with duties under the UNCRC (Incorporation) (Scotland) Act</w:t>
            </w:r>
            <w:r w:rsidR="009841CD" w:rsidRPr="71925E9F">
              <w:rPr>
                <w:rFonts w:ascii="Arial" w:hAnsi="Arial" w:cs="Arial"/>
                <w:sz w:val="24"/>
                <w:szCs w:val="24"/>
              </w:rPr>
              <w:t xml:space="preserve"> 2024</w:t>
            </w:r>
            <w:r w:rsidRPr="71925E9F">
              <w:rPr>
                <w:rFonts w:ascii="Arial" w:hAnsi="Arial" w:cs="Arial"/>
                <w:sz w:val="24"/>
                <w:szCs w:val="24"/>
              </w:rPr>
              <w:t>.</w:t>
            </w:r>
          </w:p>
          <w:p w14:paraId="04964F53" w14:textId="77777777" w:rsidR="001B79DA" w:rsidRPr="007D299A" w:rsidRDefault="001B79DA" w:rsidP="00E3396A">
            <w:pPr>
              <w:rPr>
                <w:rFonts w:ascii="Arial" w:hAnsi="Arial" w:cs="Arial"/>
                <w:sz w:val="24"/>
                <w:szCs w:val="24"/>
              </w:rPr>
            </w:pPr>
          </w:p>
          <w:p w14:paraId="27B86378" w14:textId="77777777" w:rsidR="001B79DA" w:rsidRPr="007D299A" w:rsidRDefault="001B79DA" w:rsidP="00E3396A">
            <w:pPr>
              <w:rPr>
                <w:rFonts w:ascii="Arial" w:hAnsi="Arial" w:cs="Arial"/>
                <w:sz w:val="24"/>
                <w:szCs w:val="24"/>
              </w:rPr>
            </w:pPr>
            <w:r w:rsidRPr="007D299A">
              <w:rPr>
                <w:rFonts w:ascii="Arial" w:hAnsi="Arial" w:cs="Arial"/>
                <w:sz w:val="24"/>
                <w:szCs w:val="24"/>
              </w:rPr>
              <w:t>The outcomes are not intended to capture all SDS activity impacting children and young people, but to identify areas where SDS can strengthen practice, focus learning and take targeted action over the three</w:t>
            </w:r>
            <w:r w:rsidRPr="007D299A">
              <w:rPr>
                <w:rFonts w:ascii="Cambria Math" w:hAnsi="Cambria Math" w:cs="Cambria Math"/>
                <w:sz w:val="24"/>
                <w:szCs w:val="24"/>
              </w:rPr>
              <w:t>‑</w:t>
            </w:r>
            <w:r w:rsidRPr="007D299A">
              <w:rPr>
                <w:rFonts w:ascii="Arial" w:hAnsi="Arial" w:cs="Arial"/>
                <w:sz w:val="24"/>
                <w:szCs w:val="24"/>
              </w:rPr>
              <w:t>year reporting period. The approach builds on existing activity and learning, and will be refined over time through evidence, participation and monitoring.</w:t>
            </w:r>
          </w:p>
          <w:p w14:paraId="30EF7A40" w14:textId="77777777" w:rsidR="001B79DA" w:rsidRPr="007D299A" w:rsidRDefault="001B79DA" w:rsidP="00E3396A">
            <w:pPr>
              <w:rPr>
                <w:rFonts w:ascii="Arial" w:hAnsi="Arial" w:cs="Arial"/>
                <w:sz w:val="24"/>
                <w:szCs w:val="24"/>
              </w:rPr>
            </w:pPr>
          </w:p>
          <w:p w14:paraId="4218E745" w14:textId="4C2E74CD" w:rsidR="001B79DA" w:rsidRPr="007D299A" w:rsidRDefault="001B79DA" w:rsidP="00E3396A">
            <w:pPr>
              <w:rPr>
                <w:rFonts w:ascii="Arial" w:hAnsi="Arial" w:cs="Arial"/>
                <w:b/>
                <w:bCs/>
                <w:sz w:val="24"/>
                <w:szCs w:val="24"/>
              </w:rPr>
            </w:pPr>
            <w:r w:rsidRPr="007D299A">
              <w:rPr>
                <w:rFonts w:ascii="Arial" w:hAnsi="Arial" w:cs="Arial"/>
                <w:b/>
                <w:bCs/>
                <w:sz w:val="24"/>
                <w:szCs w:val="24"/>
              </w:rPr>
              <w:t>The outcomes</w:t>
            </w:r>
            <w:r w:rsidR="00FC3E2A" w:rsidRPr="007D299A">
              <w:rPr>
                <w:rFonts w:ascii="Arial" w:hAnsi="Arial" w:cs="Arial"/>
                <w:b/>
                <w:bCs/>
                <w:sz w:val="24"/>
                <w:szCs w:val="24"/>
              </w:rPr>
              <w:t>,</w:t>
            </w:r>
            <w:r w:rsidRPr="007D299A">
              <w:rPr>
                <w:rFonts w:ascii="Arial" w:hAnsi="Arial" w:cs="Arial"/>
                <w:b/>
                <w:bCs/>
                <w:sz w:val="24"/>
                <w:szCs w:val="24"/>
              </w:rPr>
              <w:t xml:space="preserve"> </w:t>
            </w:r>
            <w:r w:rsidR="000706D5" w:rsidRPr="007D299A">
              <w:rPr>
                <w:rFonts w:ascii="Arial" w:hAnsi="Arial" w:cs="Arial"/>
                <w:b/>
                <w:bCs/>
                <w:sz w:val="24"/>
                <w:szCs w:val="24"/>
              </w:rPr>
              <w:t>and key actions required to deliver our outcomes, are shown in the table below</w:t>
            </w:r>
            <w:r w:rsidR="00FC3E2A" w:rsidRPr="007D299A">
              <w:rPr>
                <w:rFonts w:ascii="Arial" w:hAnsi="Arial" w:cs="Arial"/>
                <w:b/>
                <w:bCs/>
                <w:sz w:val="24"/>
                <w:szCs w:val="24"/>
              </w:rPr>
              <w:t xml:space="preserve"> (and published in our </w:t>
            </w:r>
            <w:hyperlink r:id="rId12" w:history="1">
              <w:r w:rsidR="00FC3E2A" w:rsidRPr="005C2400">
                <w:rPr>
                  <w:rStyle w:val="Hyperlink"/>
                  <w:rFonts w:ascii="Arial" w:hAnsi="Arial" w:cs="Arial"/>
                  <w:b/>
                  <w:bCs/>
                  <w:sz w:val="24"/>
                  <w:szCs w:val="24"/>
                </w:rPr>
                <w:t>Children’s Rights Report 2026-29</w:t>
              </w:r>
            </w:hyperlink>
            <w:r w:rsidR="00FC3E2A" w:rsidRPr="007D299A">
              <w:rPr>
                <w:rFonts w:ascii="Arial" w:hAnsi="Arial" w:cs="Arial"/>
                <w:b/>
                <w:bCs/>
                <w:sz w:val="24"/>
                <w:szCs w:val="24"/>
              </w:rPr>
              <w:t>)</w:t>
            </w:r>
          </w:p>
          <w:p w14:paraId="5195DE11" w14:textId="77777777" w:rsidR="00481261" w:rsidRPr="007D299A" w:rsidRDefault="00481261" w:rsidP="00E3396A">
            <w:pPr>
              <w:rPr>
                <w:rFonts w:ascii="Arial" w:hAnsi="Arial" w:cs="Arial"/>
                <w:sz w:val="24"/>
                <w:szCs w:val="24"/>
              </w:rPr>
            </w:pPr>
          </w:p>
          <w:p w14:paraId="597DA247" w14:textId="523C2E93" w:rsidR="00D76121" w:rsidRPr="007D299A" w:rsidRDefault="00D76121" w:rsidP="00E3396A">
            <w:pPr>
              <w:rPr>
                <w:rFonts w:ascii="Arial" w:eastAsia="Times New Roman" w:hAnsi="Arial" w:cs="Arial"/>
                <w:kern w:val="2"/>
                <w:sz w:val="24"/>
                <w:szCs w:val="24"/>
                <w:lang w:eastAsia="en-GB"/>
                <w14:ligatures w14:val="standardContextual"/>
              </w:rPr>
            </w:pPr>
            <w:r w:rsidRPr="007D299A">
              <w:rPr>
                <w:rFonts w:ascii="Arial" w:eastAsia="Times New Roman" w:hAnsi="Arial" w:cs="Arial"/>
                <w:sz w:val="24"/>
                <w:szCs w:val="24"/>
              </w:rPr>
              <w:t>Primary beneficiaries are children and young people under 18 who engage with</w:t>
            </w:r>
            <w:r w:rsidR="007E1248">
              <w:rPr>
                <w:rFonts w:ascii="Arial" w:eastAsia="Times New Roman" w:hAnsi="Arial" w:cs="Arial"/>
                <w:sz w:val="24"/>
                <w:szCs w:val="24"/>
              </w:rPr>
              <w:t>,</w:t>
            </w:r>
            <w:r w:rsidRPr="007D299A">
              <w:rPr>
                <w:rFonts w:ascii="Arial" w:eastAsia="Times New Roman" w:hAnsi="Arial" w:cs="Arial"/>
                <w:sz w:val="24"/>
                <w:szCs w:val="24"/>
              </w:rPr>
              <w:t xml:space="preserve"> or are impacted by</w:t>
            </w:r>
            <w:r w:rsidR="007E1248">
              <w:rPr>
                <w:rFonts w:ascii="Arial" w:eastAsia="Times New Roman" w:hAnsi="Arial" w:cs="Arial"/>
                <w:sz w:val="24"/>
                <w:szCs w:val="24"/>
              </w:rPr>
              <w:t>,</w:t>
            </w:r>
            <w:r w:rsidRPr="007D299A">
              <w:rPr>
                <w:rFonts w:ascii="Arial" w:eastAsia="Times New Roman" w:hAnsi="Arial" w:cs="Arial"/>
                <w:sz w:val="24"/>
                <w:szCs w:val="24"/>
              </w:rPr>
              <w:t xml:space="preserve"> SDS services. Particular focus is placed on groups whose rights may be at greater risk, including children experiencing poverty, disabled </w:t>
            </w:r>
            <w:r w:rsidR="00692217" w:rsidRPr="007D299A">
              <w:rPr>
                <w:rFonts w:ascii="Arial" w:eastAsia="Times New Roman" w:hAnsi="Arial" w:cs="Arial"/>
                <w:sz w:val="24"/>
                <w:szCs w:val="24"/>
              </w:rPr>
              <w:t>young people</w:t>
            </w:r>
            <w:r w:rsidRPr="007D299A">
              <w:rPr>
                <w:rFonts w:ascii="Arial" w:eastAsia="Times New Roman" w:hAnsi="Arial" w:cs="Arial"/>
                <w:sz w:val="24"/>
                <w:szCs w:val="24"/>
              </w:rPr>
              <w:t>, care experienced young people, minority ethnic groups, LGBTI+ young people</w:t>
            </w:r>
            <w:r w:rsidR="00A7103A" w:rsidRPr="007D299A">
              <w:rPr>
                <w:rFonts w:ascii="Arial" w:eastAsia="Times New Roman" w:hAnsi="Arial" w:cs="Arial"/>
                <w:sz w:val="24"/>
                <w:szCs w:val="24"/>
              </w:rPr>
              <w:t xml:space="preserve"> </w:t>
            </w:r>
            <w:r w:rsidRPr="007D299A">
              <w:rPr>
                <w:rFonts w:ascii="Arial" w:eastAsia="Times New Roman" w:hAnsi="Arial" w:cs="Arial"/>
                <w:sz w:val="24"/>
                <w:szCs w:val="24"/>
              </w:rPr>
              <w:t>and others identified through evidence and learning (further details below). Indirect beneficiaries include families, practitioners, employers and partners across the education, skills and employability system.</w:t>
            </w:r>
          </w:p>
          <w:p w14:paraId="5BF16B48" w14:textId="60FF596F" w:rsidR="00060BA1" w:rsidRPr="007D299A" w:rsidRDefault="00060BA1" w:rsidP="00E3396A">
            <w:pPr>
              <w:rPr>
                <w:rFonts w:ascii="Arial" w:hAnsi="Arial" w:cs="Arial"/>
                <w:sz w:val="24"/>
                <w:szCs w:val="24"/>
              </w:rPr>
            </w:pPr>
          </w:p>
          <w:p w14:paraId="025A4875" w14:textId="06269E4E" w:rsidR="0080421D" w:rsidRPr="007D299A" w:rsidRDefault="005C36EB" w:rsidP="00E3396A">
            <w:pPr>
              <w:rPr>
                <w:rFonts w:ascii="Arial" w:hAnsi="Arial" w:cs="Arial"/>
                <w:sz w:val="24"/>
                <w:szCs w:val="24"/>
              </w:rPr>
            </w:pPr>
            <w:r w:rsidRPr="007D299A">
              <w:rPr>
                <w:rFonts w:ascii="Arial" w:hAnsi="Arial" w:cs="Arial"/>
                <w:sz w:val="24"/>
                <w:szCs w:val="24"/>
              </w:rPr>
              <w:t xml:space="preserve">The main source of evidence used to understand the educational and labour market outcomes for </w:t>
            </w:r>
            <w:r w:rsidR="0080421D" w:rsidRPr="007D299A">
              <w:rPr>
                <w:rFonts w:ascii="Arial" w:hAnsi="Arial" w:cs="Arial"/>
                <w:sz w:val="24"/>
                <w:szCs w:val="24"/>
              </w:rPr>
              <w:t xml:space="preserve">groups with protected characteristics under the Equality Act 2010, and for Care Experienced customers, comes from </w:t>
            </w:r>
            <w:hyperlink r:id="rId13" w:history="1">
              <w:r w:rsidR="0080421D" w:rsidRPr="007D299A">
                <w:rPr>
                  <w:rStyle w:val="Hyperlink"/>
                  <w:rFonts w:ascii="Arial" w:hAnsi="Arial" w:cs="Arial"/>
                  <w:sz w:val="24"/>
                  <w:szCs w:val="24"/>
                </w:rPr>
                <w:t>SDS Equality Evidence Review 2025</w:t>
              </w:r>
            </w:hyperlink>
            <w:r w:rsidR="0080421D" w:rsidRPr="007D299A">
              <w:rPr>
                <w:rFonts w:ascii="Arial" w:hAnsi="Arial" w:cs="Arial"/>
                <w:sz w:val="24"/>
                <w:szCs w:val="24"/>
              </w:rPr>
              <w:t xml:space="preserve"> (this is updated every 2 years in line with reporting on our </w:t>
            </w:r>
            <w:hyperlink r:id="rId14" w:anchor=":~:text=This%20is%20the%20report%20that%20details%20out%20how,the%20new%20equality%20outcomes%20for%202025%20to%202029." w:history="1">
              <w:r w:rsidR="0080421D" w:rsidRPr="007D299A">
                <w:rPr>
                  <w:rStyle w:val="Hyperlink"/>
                  <w:rFonts w:ascii="Arial" w:hAnsi="Arial" w:cs="Arial"/>
                  <w:sz w:val="24"/>
                  <w:szCs w:val="24"/>
                </w:rPr>
                <w:t>Equality and Diversity Mainstreaming Report</w:t>
              </w:r>
            </w:hyperlink>
            <w:r w:rsidR="0080421D" w:rsidRPr="007D299A">
              <w:rPr>
                <w:rFonts w:ascii="Arial" w:hAnsi="Arial" w:cs="Arial"/>
                <w:sz w:val="24"/>
                <w:szCs w:val="24"/>
              </w:rPr>
              <w:t xml:space="preserve">).  In addition, the Scottish Government’s </w:t>
            </w:r>
            <w:hyperlink r:id="rId15" w:history="1">
              <w:r w:rsidR="0080421D" w:rsidRPr="00FB7083">
                <w:rPr>
                  <w:rStyle w:val="Hyperlink"/>
                  <w:rFonts w:ascii="Arial" w:hAnsi="Arial" w:cs="Arial"/>
                  <w:sz w:val="24"/>
                  <w:szCs w:val="24"/>
                </w:rPr>
                <w:t>Bringing Hope, Building Futures: Tackling child</w:t>
              </w:r>
              <w:bookmarkStart w:id="1" w:name="_Hlt227132946"/>
              <w:bookmarkStart w:id="2" w:name="_Hlt227132947"/>
              <w:r w:rsidR="0080421D" w:rsidRPr="00FB7083">
                <w:rPr>
                  <w:rStyle w:val="Hyperlink"/>
                  <w:rFonts w:ascii="Arial" w:hAnsi="Arial" w:cs="Arial"/>
                  <w:sz w:val="24"/>
                  <w:szCs w:val="24"/>
                </w:rPr>
                <w:t xml:space="preserve"> </w:t>
              </w:r>
              <w:bookmarkEnd w:id="1"/>
              <w:bookmarkEnd w:id="2"/>
              <w:r w:rsidR="0080421D" w:rsidRPr="00FB7083">
                <w:rPr>
                  <w:rStyle w:val="Hyperlink"/>
                  <w:rFonts w:ascii="Arial" w:hAnsi="Arial" w:cs="Arial"/>
                  <w:sz w:val="24"/>
                  <w:szCs w:val="24"/>
                </w:rPr>
                <w:t>poverty delivery plan 2026-2031</w:t>
              </w:r>
            </w:hyperlink>
            <w:r w:rsidR="0080421D" w:rsidRPr="007D299A">
              <w:rPr>
                <w:rFonts w:ascii="Arial" w:hAnsi="Arial" w:cs="Arial"/>
                <w:sz w:val="24"/>
                <w:szCs w:val="24"/>
              </w:rPr>
              <w:t xml:space="preserve"> identifies </w:t>
            </w:r>
            <w:hyperlink r:id="rId16" w:history="1">
              <w:r w:rsidR="0080421D" w:rsidRPr="007D299A">
                <w:rPr>
                  <w:rStyle w:val="Hyperlink"/>
                  <w:rFonts w:ascii="Arial" w:hAnsi="Arial" w:cs="Arial"/>
                  <w:sz w:val="24"/>
                  <w:szCs w:val="24"/>
                </w:rPr>
                <w:t>six priority family groups</w:t>
              </w:r>
            </w:hyperlink>
            <w:r w:rsidR="0080421D" w:rsidRPr="007D299A">
              <w:rPr>
                <w:rFonts w:ascii="Arial" w:hAnsi="Arial" w:cs="Arial"/>
                <w:sz w:val="24"/>
                <w:szCs w:val="24"/>
              </w:rPr>
              <w:t xml:space="preserve"> who are most at risk of experiencing poverty. </w:t>
            </w:r>
          </w:p>
          <w:p w14:paraId="7EDB24D4" w14:textId="77777777" w:rsidR="00194E42" w:rsidRPr="007D299A" w:rsidRDefault="00194E42" w:rsidP="00E3396A">
            <w:pPr>
              <w:rPr>
                <w:rFonts w:ascii="Arial" w:hAnsi="Arial" w:cs="Arial"/>
                <w:sz w:val="24"/>
                <w:szCs w:val="24"/>
              </w:rPr>
            </w:pPr>
          </w:p>
          <w:p w14:paraId="5C9A74D6" w14:textId="77777777" w:rsidR="0080421D" w:rsidRPr="007D299A" w:rsidRDefault="0080421D" w:rsidP="00E3396A">
            <w:pPr>
              <w:rPr>
                <w:rFonts w:ascii="Arial" w:hAnsi="Arial" w:cs="Arial"/>
                <w:sz w:val="24"/>
                <w:szCs w:val="24"/>
              </w:rPr>
            </w:pPr>
            <w:r w:rsidRPr="007D299A">
              <w:rPr>
                <w:rFonts w:ascii="Arial" w:hAnsi="Arial" w:cs="Arial"/>
                <w:sz w:val="24"/>
                <w:szCs w:val="24"/>
              </w:rPr>
              <w:t>Through consultation with our staff and reviewing the evidence, we identified other customer groups who may also be at risk of not engaging/requiring support to engage with our services and/or not making a successful transition post-school, including those who:</w:t>
            </w:r>
          </w:p>
          <w:p w14:paraId="29EF1487"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have interrupted learning or are disengaged from education</w:t>
            </w:r>
          </w:p>
          <w:p w14:paraId="53F35A88"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are within Armed Forces families</w:t>
            </w:r>
          </w:p>
          <w:p w14:paraId="39E4E4EE"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experience digital poverty</w:t>
            </w:r>
          </w:p>
          <w:p w14:paraId="1D2F49EB"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are young carers</w:t>
            </w:r>
          </w:p>
          <w:p w14:paraId="3A336C7A"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are homeless</w:t>
            </w:r>
          </w:p>
          <w:p w14:paraId="61D54F52"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experience drug/alcohol misuse</w:t>
            </w:r>
          </w:p>
          <w:p w14:paraId="4F50F62C" w14:textId="77777777" w:rsidR="00F7085A" w:rsidRPr="00F7085A" w:rsidRDefault="00F7085A" w:rsidP="00E3396A">
            <w:pPr>
              <w:pStyle w:val="ListParagraph"/>
              <w:numPr>
                <w:ilvl w:val="0"/>
                <w:numId w:val="11"/>
              </w:numPr>
              <w:spacing w:line="278" w:lineRule="auto"/>
              <w:rPr>
                <w:rFonts w:ascii="Arial" w:hAnsi="Arial" w:cs="Arial"/>
                <w:sz w:val="24"/>
                <w:szCs w:val="24"/>
              </w:rPr>
            </w:pPr>
            <w:r w:rsidRPr="00F7085A">
              <w:rPr>
                <w:rFonts w:ascii="Arial" w:hAnsi="Arial" w:cs="Arial"/>
                <w:sz w:val="24"/>
                <w:szCs w:val="24"/>
              </w:rPr>
              <w:t xml:space="preserve">have experience of the justice system </w:t>
            </w:r>
          </w:p>
          <w:p w14:paraId="7000D9B6" w14:textId="77777777" w:rsidR="00F7085A" w:rsidRPr="00065514" w:rsidRDefault="00F7085A" w:rsidP="00E3396A">
            <w:pPr>
              <w:pStyle w:val="ListParagraph"/>
              <w:numPr>
                <w:ilvl w:val="0"/>
                <w:numId w:val="11"/>
              </w:numPr>
              <w:spacing w:line="278" w:lineRule="auto"/>
              <w:rPr>
                <w:rFonts w:ascii="Arial" w:hAnsi="Arial" w:cs="Arial"/>
                <w:sz w:val="24"/>
                <w:szCs w:val="24"/>
              </w:rPr>
            </w:pPr>
            <w:r w:rsidRPr="00065514">
              <w:rPr>
                <w:rFonts w:ascii="Arial" w:hAnsi="Arial" w:cs="Arial"/>
                <w:sz w:val="24"/>
                <w:szCs w:val="24"/>
              </w:rPr>
              <w:t>are refugees, asylum seekers or New Scots</w:t>
            </w:r>
          </w:p>
          <w:p w14:paraId="18B472C8" w14:textId="77777777" w:rsidR="00E55F2B" w:rsidRPr="007D299A" w:rsidRDefault="00E55F2B" w:rsidP="00E3396A">
            <w:pPr>
              <w:spacing w:line="278" w:lineRule="auto"/>
              <w:rPr>
                <w:rFonts w:ascii="Arial" w:hAnsi="Arial" w:cs="Arial"/>
                <w:sz w:val="24"/>
                <w:szCs w:val="24"/>
              </w:rPr>
            </w:pPr>
          </w:p>
          <w:p w14:paraId="4FB113D8" w14:textId="5D543CB5" w:rsidR="009E6D5C" w:rsidRPr="007D299A" w:rsidRDefault="00E55F2B" w:rsidP="00E3396A">
            <w:pPr>
              <w:rPr>
                <w:rFonts w:ascii="Arial" w:hAnsi="Arial" w:cs="Arial"/>
                <w:sz w:val="24"/>
                <w:szCs w:val="24"/>
              </w:rPr>
            </w:pPr>
            <w:r w:rsidRPr="007D299A">
              <w:rPr>
                <w:rFonts w:ascii="Arial" w:hAnsi="Arial" w:cs="Arial"/>
                <w:sz w:val="24"/>
                <w:szCs w:val="24"/>
              </w:rPr>
              <w:t xml:space="preserve">For all of these groups, it is recognised that some children and young people will fall into more than one category </w:t>
            </w:r>
            <w:r w:rsidR="000A150C" w:rsidRPr="007D299A">
              <w:rPr>
                <w:rFonts w:ascii="Arial" w:hAnsi="Arial" w:cs="Arial"/>
                <w:sz w:val="24"/>
                <w:szCs w:val="24"/>
              </w:rPr>
              <w:t xml:space="preserve">demonstrating </w:t>
            </w:r>
            <w:r w:rsidRPr="007D299A">
              <w:rPr>
                <w:rFonts w:ascii="Arial" w:hAnsi="Arial" w:cs="Arial"/>
                <w:sz w:val="24"/>
                <w:szCs w:val="24"/>
              </w:rPr>
              <w:t>the importance of a person-centred service offer based on the needs and experiences of each individual customer.</w:t>
            </w:r>
          </w:p>
        </w:tc>
      </w:tr>
    </w:tbl>
    <w:p w14:paraId="02248095" w14:textId="77777777" w:rsidR="0015404D" w:rsidRDefault="0015404D" w:rsidP="00E3396A">
      <w:pPr>
        <w:rPr>
          <w:rFonts w:ascii="Arial" w:eastAsia="Arial" w:hAnsi="Arial" w:cs="Arial"/>
          <w:b/>
          <w:bCs/>
          <w:color w:val="005F72"/>
          <w:sz w:val="24"/>
          <w:szCs w:val="24"/>
          <w:u w:val="single"/>
        </w:rPr>
      </w:pPr>
      <w:bookmarkStart w:id="3" w:name="gatheringmain"/>
      <w:bookmarkEnd w:id="3"/>
    </w:p>
    <w:p w14:paraId="030532C7" w14:textId="77777777" w:rsidR="00F108C1" w:rsidRDefault="00F108C1" w:rsidP="00E3396A">
      <w:pPr>
        <w:rPr>
          <w:rFonts w:ascii="Arial" w:eastAsia="Arial" w:hAnsi="Arial" w:cs="Arial"/>
          <w:b/>
          <w:bCs/>
          <w:color w:val="005F72"/>
          <w:sz w:val="24"/>
          <w:szCs w:val="24"/>
          <w:u w:val="single"/>
        </w:rPr>
      </w:pPr>
      <w:r>
        <w:rPr>
          <w:rFonts w:ascii="Arial" w:eastAsia="Arial" w:hAnsi="Arial" w:cs="Arial"/>
          <w:b/>
          <w:bCs/>
          <w:color w:val="005F72"/>
          <w:sz w:val="24"/>
          <w:szCs w:val="24"/>
          <w:u w:val="single"/>
        </w:rPr>
        <w:br w:type="page"/>
      </w:r>
    </w:p>
    <w:p w14:paraId="7DCE42E8" w14:textId="3B27DAE4" w:rsidR="0015404D" w:rsidRDefault="0015404D" w:rsidP="00E3396A">
      <w:pPr>
        <w:rPr>
          <w:rFonts w:ascii="Arial" w:eastAsia="Arial" w:hAnsi="Arial" w:cs="Arial"/>
          <w:b/>
          <w:bCs/>
          <w:color w:val="006373"/>
          <w:sz w:val="24"/>
          <w:szCs w:val="24"/>
        </w:rPr>
      </w:pPr>
      <w:r>
        <w:rPr>
          <w:rFonts w:ascii="Arial" w:eastAsia="Arial" w:hAnsi="Arial" w:cs="Arial"/>
          <w:b/>
          <w:bCs/>
          <w:color w:val="005F72"/>
          <w:sz w:val="24"/>
          <w:szCs w:val="24"/>
          <w:u w:val="single"/>
        </w:rPr>
        <w:lastRenderedPageBreak/>
        <w:t>SDS Children’s Rights Outcomes and Actions 2026-29</w:t>
      </w:r>
      <w:r w:rsidRPr="007D299A">
        <w:rPr>
          <w:rFonts w:ascii="Arial" w:eastAsia="Arial" w:hAnsi="Arial" w:cs="Arial"/>
          <w:b/>
          <w:bCs/>
          <w:color w:val="FFFFFF" w:themeColor="background1"/>
          <w:sz w:val="24"/>
          <w:szCs w:val="24"/>
        </w:rPr>
        <w:t xml:space="preserve"> the</w:t>
      </w:r>
    </w:p>
    <w:tbl>
      <w:tblPr>
        <w:tblStyle w:val="TableGrid"/>
        <w:tblW w:w="13892" w:type="dxa"/>
        <w:tblInd w:w="-5" w:type="dxa"/>
        <w:tblLook w:val="04A0" w:firstRow="1" w:lastRow="0" w:firstColumn="1" w:lastColumn="0" w:noHBand="0" w:noVBand="1"/>
      </w:tblPr>
      <w:tblGrid>
        <w:gridCol w:w="2694"/>
        <w:gridCol w:w="3402"/>
        <w:gridCol w:w="7796"/>
      </w:tblGrid>
      <w:tr w:rsidR="002E4321" w:rsidRPr="00DE6919" w14:paraId="4E11BC55" w14:textId="77777777" w:rsidTr="00830796">
        <w:trPr>
          <w:trHeight w:val="660"/>
        </w:trPr>
        <w:tc>
          <w:tcPr>
            <w:tcW w:w="2694" w:type="dxa"/>
            <w:shd w:val="clear" w:color="auto" w:fill="009DB5"/>
          </w:tcPr>
          <w:p w14:paraId="7D6679F5" w14:textId="77777777" w:rsidR="002E4321" w:rsidRPr="002E4321" w:rsidRDefault="002E4321" w:rsidP="00E3396A">
            <w:pPr>
              <w:rPr>
                <w:rFonts w:ascii="Arial" w:hAnsi="Arial" w:cs="Arial"/>
                <w:b/>
                <w:color w:val="FFFFFF" w:themeColor="background1"/>
                <w:sz w:val="24"/>
                <w:szCs w:val="24"/>
              </w:rPr>
            </w:pPr>
            <w:r w:rsidRPr="002E4321">
              <w:rPr>
                <w:rFonts w:ascii="Arial" w:hAnsi="Arial" w:cs="Arial"/>
                <w:b/>
                <w:color w:val="FFFFFF" w:themeColor="background1"/>
                <w:sz w:val="24"/>
                <w:szCs w:val="24"/>
              </w:rPr>
              <w:t>Theme</w:t>
            </w:r>
          </w:p>
        </w:tc>
        <w:tc>
          <w:tcPr>
            <w:tcW w:w="3402" w:type="dxa"/>
            <w:shd w:val="clear" w:color="auto" w:fill="009DB5"/>
          </w:tcPr>
          <w:p w14:paraId="5F61B93E" w14:textId="77777777" w:rsidR="002E4321" w:rsidRPr="002E4321" w:rsidRDefault="002E4321" w:rsidP="00E3396A">
            <w:pPr>
              <w:rPr>
                <w:rFonts w:ascii="Arial" w:hAnsi="Arial" w:cs="Arial"/>
                <w:b/>
                <w:color w:val="FFFFFF" w:themeColor="background1"/>
                <w:sz w:val="24"/>
                <w:szCs w:val="24"/>
              </w:rPr>
            </w:pPr>
            <w:r w:rsidRPr="002E4321">
              <w:rPr>
                <w:rFonts w:ascii="Arial" w:hAnsi="Arial" w:cs="Arial"/>
                <w:b/>
                <w:color w:val="FFFFFF" w:themeColor="background1"/>
                <w:sz w:val="24"/>
                <w:szCs w:val="24"/>
              </w:rPr>
              <w:t>Outcome</w:t>
            </w:r>
          </w:p>
        </w:tc>
        <w:tc>
          <w:tcPr>
            <w:tcW w:w="7796" w:type="dxa"/>
            <w:shd w:val="clear" w:color="auto" w:fill="009DB5"/>
          </w:tcPr>
          <w:p w14:paraId="430C6880" w14:textId="77777777" w:rsidR="002E4321" w:rsidRPr="002E4321" w:rsidRDefault="002E4321" w:rsidP="00E3396A">
            <w:pPr>
              <w:rPr>
                <w:rFonts w:ascii="Arial" w:hAnsi="Arial" w:cs="Arial"/>
                <w:b/>
                <w:color w:val="FFFFFF" w:themeColor="background1"/>
                <w:sz w:val="24"/>
                <w:szCs w:val="24"/>
              </w:rPr>
            </w:pPr>
            <w:r w:rsidRPr="002E4321">
              <w:rPr>
                <w:rFonts w:ascii="Arial" w:hAnsi="Arial" w:cs="Arial"/>
                <w:b/>
                <w:color w:val="FFFFFF" w:themeColor="background1"/>
                <w:sz w:val="24"/>
                <w:szCs w:val="24"/>
              </w:rPr>
              <w:t>Actions</w:t>
            </w:r>
          </w:p>
        </w:tc>
      </w:tr>
      <w:tr w:rsidR="002E4321" w:rsidRPr="00285D65" w14:paraId="11DAA2F3" w14:textId="77777777" w:rsidTr="00830796">
        <w:trPr>
          <w:trHeight w:val="660"/>
        </w:trPr>
        <w:tc>
          <w:tcPr>
            <w:tcW w:w="2694" w:type="dxa"/>
          </w:tcPr>
          <w:p w14:paraId="1972EDCF" w14:textId="77777777" w:rsidR="002E4321" w:rsidRPr="002E4321" w:rsidRDefault="002E4321" w:rsidP="00E3396A">
            <w:pPr>
              <w:rPr>
                <w:rFonts w:ascii="Arial" w:hAnsi="Arial" w:cs="Arial"/>
                <w:b/>
                <w:sz w:val="24"/>
                <w:szCs w:val="24"/>
              </w:rPr>
            </w:pPr>
            <w:r w:rsidRPr="002E4321">
              <w:rPr>
                <w:rFonts w:ascii="Arial" w:hAnsi="Arial" w:cs="Arial"/>
                <w:b/>
                <w:sz w:val="24"/>
                <w:szCs w:val="24"/>
              </w:rPr>
              <w:t>We listen to what you say and value your opinion</w:t>
            </w:r>
          </w:p>
        </w:tc>
        <w:tc>
          <w:tcPr>
            <w:tcW w:w="3402" w:type="dxa"/>
          </w:tcPr>
          <w:p w14:paraId="6919EB60" w14:textId="77777777" w:rsidR="002E4321" w:rsidRPr="002E4321" w:rsidRDefault="002E4321" w:rsidP="00E3396A">
            <w:pPr>
              <w:rPr>
                <w:rFonts w:ascii="Arial" w:hAnsi="Arial" w:cs="Arial"/>
                <w:sz w:val="24"/>
                <w:szCs w:val="24"/>
              </w:rPr>
            </w:pPr>
            <w:r w:rsidRPr="002E4321">
              <w:rPr>
                <w:rFonts w:ascii="Arial" w:hAnsi="Arial" w:cs="Arial"/>
                <w:sz w:val="24"/>
                <w:szCs w:val="24"/>
              </w:rPr>
              <w:t>Young people’s views are consistently sought, listened to, valued, and acted upon in the development and delivery of our services.</w:t>
            </w:r>
          </w:p>
          <w:p w14:paraId="22679F2A" w14:textId="77777777" w:rsidR="002E4321" w:rsidRPr="002E4321" w:rsidRDefault="002E4321" w:rsidP="00E3396A">
            <w:pPr>
              <w:rPr>
                <w:rFonts w:ascii="Arial" w:hAnsi="Arial" w:cs="Arial"/>
                <w:sz w:val="24"/>
                <w:szCs w:val="24"/>
              </w:rPr>
            </w:pPr>
          </w:p>
        </w:tc>
        <w:tc>
          <w:tcPr>
            <w:tcW w:w="7796" w:type="dxa"/>
          </w:tcPr>
          <w:p w14:paraId="7C51C733" w14:textId="77777777" w:rsidR="002E4321" w:rsidRPr="002E4321" w:rsidRDefault="002E4321" w:rsidP="00E3396A">
            <w:pPr>
              <w:numPr>
                <w:ilvl w:val="0"/>
                <w:numId w:val="12"/>
              </w:numPr>
              <w:ind w:left="723"/>
              <w:rPr>
                <w:rFonts w:ascii="Arial" w:hAnsi="Arial" w:cs="Arial"/>
                <w:sz w:val="24"/>
                <w:szCs w:val="24"/>
              </w:rPr>
            </w:pPr>
            <w:r w:rsidRPr="002E4321">
              <w:rPr>
                <w:rFonts w:ascii="Arial" w:hAnsi="Arial" w:cs="Arial"/>
                <w:sz w:val="24"/>
                <w:szCs w:val="24"/>
              </w:rPr>
              <w:t>We will use an inclusive approach to service design and make sure children and young people receive feedback on how their views shaped our services.</w:t>
            </w:r>
          </w:p>
          <w:p w14:paraId="6853F187" w14:textId="77777777" w:rsidR="002E4321" w:rsidRPr="002E4321" w:rsidRDefault="002E4321" w:rsidP="00E3396A">
            <w:pPr>
              <w:numPr>
                <w:ilvl w:val="0"/>
                <w:numId w:val="12"/>
              </w:numPr>
              <w:ind w:left="723"/>
              <w:rPr>
                <w:rFonts w:ascii="Arial" w:hAnsi="Arial" w:cs="Arial"/>
                <w:sz w:val="24"/>
                <w:szCs w:val="24"/>
              </w:rPr>
            </w:pPr>
            <w:r w:rsidRPr="002E4321">
              <w:rPr>
                <w:rFonts w:ascii="Arial" w:hAnsi="Arial" w:cs="Arial"/>
                <w:sz w:val="24"/>
                <w:szCs w:val="24"/>
              </w:rPr>
              <w:t>We will bring together and share customer insight and analysis from across SDS in a clear and accessible way, so staff can easily understand the needs and experiences of different customer groups and use this knowledge to shape the support/services they provide.</w:t>
            </w:r>
          </w:p>
          <w:p w14:paraId="7765A793" w14:textId="77777777" w:rsidR="002E4321" w:rsidRPr="002E4321" w:rsidRDefault="002E4321" w:rsidP="00E3396A">
            <w:pPr>
              <w:numPr>
                <w:ilvl w:val="0"/>
                <w:numId w:val="12"/>
              </w:numPr>
              <w:ind w:left="723"/>
              <w:rPr>
                <w:rFonts w:ascii="Arial" w:hAnsi="Arial" w:cs="Arial"/>
                <w:sz w:val="24"/>
                <w:szCs w:val="24"/>
              </w:rPr>
            </w:pPr>
            <w:r w:rsidRPr="002E4321">
              <w:rPr>
                <w:rFonts w:ascii="Arial" w:hAnsi="Arial" w:cs="Arial"/>
                <w:sz w:val="24"/>
                <w:szCs w:val="24"/>
              </w:rPr>
              <w:t>We will routinely gather feedback from young people and use it to drive continuous improvement, and actively identify where our understanding of customer experiences is limited and take steps to address these gaps</w:t>
            </w:r>
          </w:p>
        </w:tc>
      </w:tr>
      <w:tr w:rsidR="002E4321" w:rsidRPr="00DE6919" w14:paraId="7EAF0EFC" w14:textId="77777777" w:rsidTr="00830796">
        <w:trPr>
          <w:trHeight w:val="660"/>
        </w:trPr>
        <w:tc>
          <w:tcPr>
            <w:tcW w:w="2694" w:type="dxa"/>
          </w:tcPr>
          <w:p w14:paraId="0BA9F12A" w14:textId="77777777" w:rsidR="002E4321" w:rsidRPr="002E4321" w:rsidRDefault="002E4321" w:rsidP="00E3396A">
            <w:pPr>
              <w:rPr>
                <w:rFonts w:ascii="Arial" w:hAnsi="Arial" w:cs="Arial"/>
                <w:b/>
                <w:sz w:val="24"/>
                <w:szCs w:val="24"/>
              </w:rPr>
            </w:pPr>
            <w:r w:rsidRPr="002E4321">
              <w:rPr>
                <w:rFonts w:ascii="Arial" w:hAnsi="Arial" w:cs="Arial"/>
                <w:b/>
                <w:sz w:val="24"/>
                <w:szCs w:val="24"/>
              </w:rPr>
              <w:t>We won’t discriminate against you</w:t>
            </w:r>
          </w:p>
        </w:tc>
        <w:tc>
          <w:tcPr>
            <w:tcW w:w="3402" w:type="dxa"/>
          </w:tcPr>
          <w:p w14:paraId="1195842B" w14:textId="77777777" w:rsidR="002E4321" w:rsidRPr="002E4321" w:rsidRDefault="002E4321" w:rsidP="00E3396A">
            <w:pPr>
              <w:rPr>
                <w:rFonts w:ascii="Arial" w:hAnsi="Arial" w:cs="Arial"/>
                <w:sz w:val="24"/>
                <w:szCs w:val="24"/>
              </w:rPr>
            </w:pPr>
            <w:r w:rsidRPr="002E4321">
              <w:rPr>
                <w:rFonts w:ascii="Arial" w:hAnsi="Arial" w:cs="Arial"/>
                <w:sz w:val="24"/>
                <w:szCs w:val="24"/>
              </w:rPr>
              <w:t xml:space="preserve">The diverse needs and circumstances of every customer are recognised and respected by our staff and through our service delivery  </w:t>
            </w:r>
          </w:p>
          <w:p w14:paraId="2FFC2A08" w14:textId="77777777" w:rsidR="002E4321" w:rsidRPr="002E4321" w:rsidRDefault="002E4321" w:rsidP="00E3396A">
            <w:pPr>
              <w:rPr>
                <w:rFonts w:ascii="Arial" w:hAnsi="Arial" w:cs="Arial"/>
                <w:sz w:val="24"/>
                <w:szCs w:val="24"/>
              </w:rPr>
            </w:pPr>
          </w:p>
        </w:tc>
        <w:tc>
          <w:tcPr>
            <w:tcW w:w="7796" w:type="dxa"/>
          </w:tcPr>
          <w:p w14:paraId="77E54886" w14:textId="77777777" w:rsidR="002E4321" w:rsidRPr="002E4321" w:rsidRDefault="002E4321" w:rsidP="00E3396A">
            <w:pPr>
              <w:pStyle w:val="ListParagraph"/>
              <w:numPr>
                <w:ilvl w:val="0"/>
                <w:numId w:val="34"/>
              </w:numPr>
              <w:rPr>
                <w:rFonts w:ascii="Arial" w:hAnsi="Arial" w:cs="Arial"/>
                <w:sz w:val="24"/>
                <w:szCs w:val="24"/>
              </w:rPr>
            </w:pPr>
            <w:r w:rsidRPr="002E4321">
              <w:rPr>
                <w:rFonts w:ascii="Arial" w:hAnsi="Arial" w:cs="Arial"/>
                <w:sz w:val="24"/>
                <w:szCs w:val="24"/>
              </w:rPr>
              <w:t>We will ensure our staff have the knowledge and confidence to support the diverse needs and circumstances of every customer by providing access to regular training and resources.</w:t>
            </w:r>
          </w:p>
          <w:p w14:paraId="321C31CB" w14:textId="77777777" w:rsidR="002E4321" w:rsidRPr="002E4321" w:rsidRDefault="002E4321" w:rsidP="00E3396A">
            <w:pPr>
              <w:pStyle w:val="ListParagraph"/>
              <w:numPr>
                <w:ilvl w:val="0"/>
                <w:numId w:val="34"/>
              </w:numPr>
              <w:rPr>
                <w:rFonts w:ascii="Arial" w:hAnsi="Arial" w:cs="Arial"/>
                <w:sz w:val="24"/>
                <w:szCs w:val="24"/>
              </w:rPr>
            </w:pPr>
            <w:r w:rsidRPr="002E4321">
              <w:rPr>
                <w:rFonts w:ascii="Arial" w:hAnsi="Arial" w:cs="Arial"/>
                <w:sz w:val="24"/>
                <w:szCs w:val="24"/>
              </w:rPr>
              <w:t>We will use data, evidence and the lived experiences of customers to understand the uptake and experience of our services and take targeted action to improve outcomes for customer groups identified as facing persistent barriers</w:t>
            </w:r>
          </w:p>
        </w:tc>
      </w:tr>
      <w:tr w:rsidR="002E4321" w:rsidRPr="00DE6919" w14:paraId="73516037" w14:textId="77777777" w:rsidTr="00830796">
        <w:trPr>
          <w:trHeight w:val="660"/>
        </w:trPr>
        <w:tc>
          <w:tcPr>
            <w:tcW w:w="2694" w:type="dxa"/>
          </w:tcPr>
          <w:p w14:paraId="1CDEDC60" w14:textId="77777777" w:rsidR="002E4321" w:rsidRPr="002E4321" w:rsidRDefault="002E4321" w:rsidP="00E3396A">
            <w:pPr>
              <w:rPr>
                <w:rFonts w:ascii="Arial" w:hAnsi="Arial" w:cs="Arial"/>
                <w:b/>
                <w:sz w:val="24"/>
                <w:szCs w:val="24"/>
              </w:rPr>
            </w:pPr>
            <w:r w:rsidRPr="002E4321">
              <w:rPr>
                <w:rFonts w:ascii="Arial" w:hAnsi="Arial" w:cs="Arial"/>
                <w:b/>
                <w:sz w:val="24"/>
                <w:szCs w:val="24"/>
              </w:rPr>
              <w:t>We care about your safety and wellbeing</w:t>
            </w:r>
          </w:p>
        </w:tc>
        <w:tc>
          <w:tcPr>
            <w:tcW w:w="3402" w:type="dxa"/>
          </w:tcPr>
          <w:p w14:paraId="2CB9080C" w14:textId="77777777" w:rsidR="002E4321" w:rsidRPr="002E4321" w:rsidRDefault="002E4321" w:rsidP="00E3396A">
            <w:pPr>
              <w:rPr>
                <w:rFonts w:ascii="Arial" w:hAnsi="Arial" w:cs="Arial"/>
                <w:sz w:val="24"/>
                <w:szCs w:val="24"/>
              </w:rPr>
            </w:pPr>
            <w:r w:rsidRPr="002E4321">
              <w:rPr>
                <w:rFonts w:ascii="Arial" w:hAnsi="Arial" w:cs="Arial"/>
                <w:sz w:val="24"/>
                <w:szCs w:val="24"/>
              </w:rPr>
              <w:t>Staff across SDS are confident and skilled in trauma-aware approaches, so that young people feel safe and supported when accessing our services.</w:t>
            </w:r>
          </w:p>
          <w:p w14:paraId="51767E8A" w14:textId="77777777" w:rsidR="002E4321" w:rsidRPr="002E4321" w:rsidRDefault="002E4321" w:rsidP="00E3396A">
            <w:pPr>
              <w:rPr>
                <w:rFonts w:ascii="Arial" w:hAnsi="Arial" w:cs="Arial"/>
                <w:sz w:val="24"/>
                <w:szCs w:val="24"/>
              </w:rPr>
            </w:pPr>
          </w:p>
        </w:tc>
        <w:tc>
          <w:tcPr>
            <w:tcW w:w="7796" w:type="dxa"/>
          </w:tcPr>
          <w:p w14:paraId="49E1473A" w14:textId="77777777" w:rsidR="002E4321" w:rsidRPr="002E4321" w:rsidRDefault="002E4321" w:rsidP="00E3396A">
            <w:pPr>
              <w:numPr>
                <w:ilvl w:val="0"/>
                <w:numId w:val="14"/>
              </w:numPr>
              <w:rPr>
                <w:rFonts w:ascii="Arial" w:hAnsi="Arial" w:cs="Arial"/>
                <w:sz w:val="24"/>
                <w:szCs w:val="24"/>
              </w:rPr>
            </w:pPr>
            <w:r w:rsidRPr="002E4321">
              <w:rPr>
                <w:rFonts w:ascii="Arial" w:hAnsi="Arial" w:cs="Arial"/>
                <w:sz w:val="24"/>
                <w:szCs w:val="24"/>
              </w:rPr>
              <w:t xml:space="preserve">Guided by developing national policy, we will strengthen our approach to trauma-informed practice across SDS by developing and delivering an SDS trauma roadmap that, identifies improvements and steps required to embed trauma-informed practice across SDS.  </w:t>
            </w:r>
          </w:p>
          <w:p w14:paraId="627666C4" w14:textId="77777777" w:rsidR="002E4321" w:rsidRPr="002E4321" w:rsidRDefault="002E4321" w:rsidP="00E3396A">
            <w:pPr>
              <w:pStyle w:val="ListParagraph"/>
              <w:numPr>
                <w:ilvl w:val="0"/>
                <w:numId w:val="14"/>
              </w:numPr>
              <w:rPr>
                <w:rFonts w:ascii="Arial" w:hAnsi="Arial" w:cs="Arial"/>
                <w:sz w:val="24"/>
                <w:szCs w:val="24"/>
              </w:rPr>
            </w:pPr>
            <w:r w:rsidRPr="002E4321">
              <w:rPr>
                <w:rFonts w:ascii="Arial" w:hAnsi="Arial" w:cs="Arial"/>
                <w:sz w:val="24"/>
                <w:szCs w:val="24"/>
              </w:rPr>
              <w:t>We will continue to ensure all frontline staff receive up to date mandatory protection/safeguarding training so they can confidently identify, respond to, and escalate concerns, helping young people feel safe and protected when engaging with our services.</w:t>
            </w:r>
          </w:p>
        </w:tc>
      </w:tr>
      <w:tr w:rsidR="002E4321" w:rsidRPr="00DE6919" w14:paraId="3DB3AAE7" w14:textId="77777777" w:rsidTr="00830796">
        <w:trPr>
          <w:trHeight w:val="660"/>
        </w:trPr>
        <w:tc>
          <w:tcPr>
            <w:tcW w:w="2694" w:type="dxa"/>
          </w:tcPr>
          <w:p w14:paraId="13E51738" w14:textId="77777777" w:rsidR="002E4321" w:rsidRPr="002E4321" w:rsidRDefault="002E4321" w:rsidP="00E3396A">
            <w:pPr>
              <w:rPr>
                <w:rFonts w:ascii="Arial" w:hAnsi="Arial" w:cs="Arial"/>
                <w:b/>
                <w:sz w:val="24"/>
                <w:szCs w:val="24"/>
              </w:rPr>
            </w:pPr>
            <w:r w:rsidRPr="002E4321">
              <w:rPr>
                <w:rFonts w:ascii="Arial" w:hAnsi="Arial" w:cs="Arial"/>
                <w:b/>
                <w:sz w:val="24"/>
                <w:szCs w:val="24"/>
              </w:rPr>
              <w:t>We give you information that helps you make informed choices</w:t>
            </w:r>
          </w:p>
        </w:tc>
        <w:tc>
          <w:tcPr>
            <w:tcW w:w="3402" w:type="dxa"/>
          </w:tcPr>
          <w:p w14:paraId="56B86EEC" w14:textId="77777777" w:rsidR="002E4321" w:rsidRPr="002E4321" w:rsidRDefault="002E4321" w:rsidP="00E3396A">
            <w:pPr>
              <w:rPr>
                <w:rFonts w:ascii="Arial" w:hAnsi="Arial" w:cs="Arial"/>
                <w:sz w:val="24"/>
                <w:szCs w:val="24"/>
              </w:rPr>
            </w:pPr>
            <w:r w:rsidRPr="002E4321">
              <w:rPr>
                <w:rFonts w:ascii="Arial" w:hAnsi="Arial" w:cs="Arial"/>
                <w:sz w:val="24"/>
                <w:szCs w:val="24"/>
              </w:rPr>
              <w:t>Young people can access clear, easy-to-use and reliable information to help them understand our services and make informed learning and career decisions.</w:t>
            </w:r>
          </w:p>
          <w:p w14:paraId="7C843AAF" w14:textId="77777777" w:rsidR="002E4321" w:rsidRPr="002E4321" w:rsidRDefault="002E4321" w:rsidP="00E3396A">
            <w:pPr>
              <w:rPr>
                <w:rFonts w:ascii="Arial" w:hAnsi="Arial" w:cs="Arial"/>
                <w:sz w:val="24"/>
                <w:szCs w:val="24"/>
              </w:rPr>
            </w:pPr>
          </w:p>
        </w:tc>
        <w:tc>
          <w:tcPr>
            <w:tcW w:w="7796" w:type="dxa"/>
          </w:tcPr>
          <w:p w14:paraId="77CC3B70" w14:textId="77777777" w:rsidR="002E4321" w:rsidRPr="002E4321" w:rsidRDefault="002E4321" w:rsidP="00E3396A">
            <w:pPr>
              <w:numPr>
                <w:ilvl w:val="0"/>
                <w:numId w:val="15"/>
              </w:numPr>
              <w:rPr>
                <w:rFonts w:ascii="Arial" w:hAnsi="Arial" w:cs="Arial"/>
                <w:b/>
                <w:bCs/>
                <w:sz w:val="24"/>
                <w:szCs w:val="24"/>
              </w:rPr>
            </w:pPr>
            <w:r w:rsidRPr="002E4321">
              <w:rPr>
                <w:rFonts w:ascii="Arial" w:hAnsi="Arial" w:cs="Arial"/>
                <w:sz w:val="24"/>
                <w:szCs w:val="24"/>
              </w:rPr>
              <w:t>We will further develop our digital offer so all young people can access trustworthy information, giving particular consideration to digital inclusion and the barriers young people may face accessing online services.</w:t>
            </w:r>
          </w:p>
          <w:p w14:paraId="71113F3B" w14:textId="77777777" w:rsidR="002E4321" w:rsidRPr="002E4321" w:rsidRDefault="002E4321" w:rsidP="00E3396A">
            <w:pPr>
              <w:numPr>
                <w:ilvl w:val="0"/>
                <w:numId w:val="15"/>
              </w:numPr>
              <w:rPr>
                <w:rFonts w:ascii="Arial" w:hAnsi="Arial" w:cs="Arial"/>
                <w:b/>
                <w:bCs/>
                <w:sz w:val="24"/>
                <w:szCs w:val="24"/>
              </w:rPr>
            </w:pPr>
            <w:r w:rsidRPr="002E4321">
              <w:rPr>
                <w:rFonts w:ascii="Arial" w:hAnsi="Arial" w:cs="Arial"/>
                <w:sz w:val="24"/>
                <w:szCs w:val="24"/>
              </w:rPr>
              <w:t>We will continue to work with young people to understand how best to communicate information about SDS services by involving them in developing our marketing and communication approaches.</w:t>
            </w:r>
          </w:p>
        </w:tc>
      </w:tr>
      <w:tr w:rsidR="002E4321" w:rsidRPr="00DE6919" w14:paraId="545ABE86" w14:textId="77777777" w:rsidTr="00830796">
        <w:trPr>
          <w:trHeight w:val="660"/>
        </w:trPr>
        <w:tc>
          <w:tcPr>
            <w:tcW w:w="2694" w:type="dxa"/>
          </w:tcPr>
          <w:p w14:paraId="30B02C1F" w14:textId="77777777" w:rsidR="002E4321" w:rsidRPr="002E4321" w:rsidRDefault="002E4321" w:rsidP="00E3396A">
            <w:pPr>
              <w:rPr>
                <w:rFonts w:ascii="Arial" w:hAnsi="Arial" w:cs="Arial"/>
                <w:b/>
                <w:sz w:val="24"/>
                <w:szCs w:val="24"/>
              </w:rPr>
            </w:pPr>
            <w:r w:rsidRPr="002E4321">
              <w:rPr>
                <w:rFonts w:ascii="Arial" w:hAnsi="Arial" w:cs="Arial"/>
                <w:b/>
                <w:sz w:val="24"/>
                <w:szCs w:val="24"/>
              </w:rPr>
              <w:t>We help the adults in your life to support you</w:t>
            </w:r>
          </w:p>
        </w:tc>
        <w:tc>
          <w:tcPr>
            <w:tcW w:w="3402" w:type="dxa"/>
          </w:tcPr>
          <w:p w14:paraId="719970AF" w14:textId="77777777" w:rsidR="002E4321" w:rsidRPr="002E4321" w:rsidRDefault="002E4321" w:rsidP="00E3396A">
            <w:pPr>
              <w:rPr>
                <w:rFonts w:ascii="Arial" w:hAnsi="Arial" w:cs="Arial"/>
                <w:sz w:val="24"/>
                <w:szCs w:val="24"/>
              </w:rPr>
            </w:pPr>
            <w:r w:rsidRPr="002E4321">
              <w:rPr>
                <w:rFonts w:ascii="Arial" w:hAnsi="Arial" w:cs="Arial"/>
                <w:sz w:val="24"/>
                <w:szCs w:val="24"/>
              </w:rPr>
              <w:t>Parents, carers, teachers and other influential adults are better equipped to support young people to access opportunities that are right for them.</w:t>
            </w:r>
          </w:p>
          <w:p w14:paraId="2684D818" w14:textId="77777777" w:rsidR="002E4321" w:rsidRPr="002E4321" w:rsidRDefault="002E4321" w:rsidP="00E3396A">
            <w:pPr>
              <w:rPr>
                <w:rFonts w:ascii="Arial" w:hAnsi="Arial" w:cs="Arial"/>
                <w:sz w:val="24"/>
                <w:szCs w:val="24"/>
              </w:rPr>
            </w:pPr>
          </w:p>
        </w:tc>
        <w:tc>
          <w:tcPr>
            <w:tcW w:w="7796" w:type="dxa"/>
          </w:tcPr>
          <w:p w14:paraId="5162E78F" w14:textId="77777777" w:rsidR="002E4321" w:rsidRPr="002E4321" w:rsidRDefault="002E4321" w:rsidP="00E3396A">
            <w:pPr>
              <w:pStyle w:val="ListParagraph"/>
              <w:numPr>
                <w:ilvl w:val="0"/>
                <w:numId w:val="16"/>
              </w:numPr>
              <w:rPr>
                <w:rFonts w:ascii="Arial" w:hAnsi="Arial" w:cs="Arial"/>
                <w:sz w:val="24"/>
                <w:szCs w:val="24"/>
              </w:rPr>
            </w:pPr>
            <w:r w:rsidRPr="002E4321">
              <w:rPr>
                <w:rFonts w:ascii="Arial" w:hAnsi="Arial" w:cs="Arial"/>
                <w:sz w:val="24"/>
                <w:szCs w:val="24"/>
              </w:rPr>
              <w:t xml:space="preserve">We will develop a structured approach to parent/carer engagement across all services </w:t>
            </w:r>
            <w:r w:rsidRPr="002E4321" w:rsidDel="004109FD">
              <w:rPr>
                <w:rFonts w:ascii="Arial" w:hAnsi="Arial" w:cs="Arial"/>
                <w:sz w:val="24"/>
                <w:szCs w:val="24"/>
              </w:rPr>
              <w:t xml:space="preserve">by </w:t>
            </w:r>
            <w:r w:rsidRPr="00065514" w:rsidDel="004109FD">
              <w:rPr>
                <w:rFonts w:ascii="Arial" w:hAnsi="Arial" w:cs="Arial"/>
                <w:sz w:val="24"/>
                <w:szCs w:val="24"/>
              </w:rPr>
              <w:t>engaging with parents who</w:t>
            </w:r>
            <w:r w:rsidRPr="002E4321" w:rsidDel="004109FD">
              <w:rPr>
                <w:rFonts w:ascii="Arial" w:hAnsi="Arial" w:cs="Arial"/>
                <w:sz w:val="24"/>
                <w:szCs w:val="24"/>
              </w:rPr>
              <w:t xml:space="preserve"> may need extra support</w:t>
            </w:r>
            <w:r w:rsidRPr="002E4321">
              <w:rPr>
                <w:rFonts w:ascii="Arial" w:hAnsi="Arial" w:cs="Arial"/>
                <w:sz w:val="24"/>
                <w:szCs w:val="24"/>
              </w:rPr>
              <w:t xml:space="preserve"> and</w:t>
            </w:r>
            <w:r w:rsidRPr="002E4321" w:rsidDel="004109FD">
              <w:rPr>
                <w:rFonts w:ascii="Arial" w:hAnsi="Arial" w:cs="Arial"/>
                <w:sz w:val="24"/>
                <w:szCs w:val="24"/>
              </w:rPr>
              <w:t xml:space="preserve"> </w:t>
            </w:r>
            <w:r w:rsidRPr="002E4321">
              <w:rPr>
                <w:rFonts w:ascii="Arial" w:hAnsi="Arial" w:cs="Arial"/>
                <w:sz w:val="24"/>
                <w:szCs w:val="24"/>
              </w:rPr>
              <w:t xml:space="preserve">using national and local opportunities to engage them in the SDS offer. </w:t>
            </w:r>
          </w:p>
          <w:p w14:paraId="5A5A46CB" w14:textId="77777777" w:rsidR="002E4321" w:rsidRPr="002E4321" w:rsidRDefault="002E4321" w:rsidP="00E3396A">
            <w:pPr>
              <w:pStyle w:val="ListParagraph"/>
              <w:numPr>
                <w:ilvl w:val="0"/>
                <w:numId w:val="16"/>
              </w:numPr>
              <w:spacing w:line="300" w:lineRule="atLeast"/>
              <w:rPr>
                <w:rFonts w:ascii="Arial" w:hAnsi="Arial" w:cs="Arial"/>
                <w:sz w:val="24"/>
                <w:szCs w:val="24"/>
              </w:rPr>
            </w:pPr>
            <w:r w:rsidRPr="002E4321">
              <w:rPr>
                <w:rFonts w:ascii="Arial" w:eastAsia="Times New Roman" w:hAnsi="Arial" w:cs="Arial"/>
                <w:sz w:val="24"/>
                <w:szCs w:val="24"/>
                <w:lang w:eastAsia="en-GB"/>
              </w:rPr>
              <w:t>We will use evidence and insight to equip our staff and inform partners about the needs and experiences of young people, enabling confident advocacy, stronger partnership discussions, and collective action to provide holistic support to progress young people into positive outcomes.</w:t>
            </w:r>
          </w:p>
        </w:tc>
      </w:tr>
      <w:tr w:rsidR="002E4321" w:rsidRPr="00DE6919" w14:paraId="63E10668" w14:textId="77777777" w:rsidTr="00830796">
        <w:trPr>
          <w:trHeight w:val="660"/>
        </w:trPr>
        <w:tc>
          <w:tcPr>
            <w:tcW w:w="2694" w:type="dxa"/>
          </w:tcPr>
          <w:p w14:paraId="384C0049" w14:textId="77777777" w:rsidR="002E4321" w:rsidRPr="002E4321" w:rsidRDefault="002E4321" w:rsidP="00E3396A">
            <w:pPr>
              <w:rPr>
                <w:rFonts w:ascii="Arial" w:hAnsi="Arial" w:cs="Arial"/>
                <w:sz w:val="24"/>
                <w:szCs w:val="24"/>
              </w:rPr>
            </w:pPr>
            <w:r w:rsidRPr="002E4321">
              <w:rPr>
                <w:rFonts w:ascii="Arial" w:hAnsi="Arial" w:cs="Arial"/>
                <w:b/>
                <w:bCs/>
                <w:sz w:val="24"/>
                <w:szCs w:val="24"/>
              </w:rPr>
              <w:t>We support you to access learning and development</w:t>
            </w:r>
          </w:p>
          <w:p w14:paraId="56B3AFAF" w14:textId="77777777" w:rsidR="002E4321" w:rsidRPr="002E4321" w:rsidRDefault="002E4321" w:rsidP="00E3396A">
            <w:pPr>
              <w:rPr>
                <w:rFonts w:ascii="Arial" w:hAnsi="Arial" w:cs="Arial"/>
                <w:sz w:val="24"/>
                <w:szCs w:val="24"/>
              </w:rPr>
            </w:pPr>
          </w:p>
        </w:tc>
        <w:tc>
          <w:tcPr>
            <w:tcW w:w="3402" w:type="dxa"/>
          </w:tcPr>
          <w:p w14:paraId="4667AB22" w14:textId="77777777" w:rsidR="002E4321" w:rsidRPr="002E4321" w:rsidRDefault="002E4321" w:rsidP="00E3396A">
            <w:pPr>
              <w:rPr>
                <w:rFonts w:ascii="Arial" w:hAnsi="Arial" w:cs="Arial"/>
                <w:sz w:val="24"/>
                <w:szCs w:val="24"/>
              </w:rPr>
            </w:pPr>
            <w:r w:rsidRPr="002E4321">
              <w:rPr>
                <w:rFonts w:ascii="Arial" w:hAnsi="Arial" w:cs="Arial"/>
                <w:sz w:val="24"/>
                <w:szCs w:val="24"/>
              </w:rPr>
              <w:t>Young people are supported to access quality learning, development and employment, particularly those at risk of having poorer outcomes.</w:t>
            </w:r>
          </w:p>
          <w:p w14:paraId="121D1A09" w14:textId="77777777" w:rsidR="002E4321" w:rsidRPr="002E4321" w:rsidRDefault="002E4321" w:rsidP="00E3396A">
            <w:pPr>
              <w:rPr>
                <w:rFonts w:ascii="Arial" w:hAnsi="Arial" w:cs="Arial"/>
                <w:sz w:val="24"/>
                <w:szCs w:val="24"/>
              </w:rPr>
            </w:pPr>
          </w:p>
          <w:p w14:paraId="017C8737" w14:textId="77777777" w:rsidR="002E4321" w:rsidRPr="002E4321" w:rsidRDefault="002E4321" w:rsidP="00E3396A">
            <w:pPr>
              <w:rPr>
                <w:rFonts w:ascii="Arial" w:hAnsi="Arial" w:cs="Arial"/>
                <w:sz w:val="24"/>
                <w:szCs w:val="24"/>
              </w:rPr>
            </w:pPr>
          </w:p>
        </w:tc>
        <w:tc>
          <w:tcPr>
            <w:tcW w:w="7796" w:type="dxa"/>
          </w:tcPr>
          <w:p w14:paraId="215C0872" w14:textId="77777777" w:rsidR="002E4321" w:rsidRPr="002E4321" w:rsidRDefault="002E4321" w:rsidP="00E3396A">
            <w:pPr>
              <w:pStyle w:val="ListParagraph"/>
              <w:numPr>
                <w:ilvl w:val="0"/>
                <w:numId w:val="17"/>
              </w:numPr>
              <w:rPr>
                <w:rFonts w:ascii="Arial" w:hAnsi="Arial" w:cs="Arial"/>
                <w:sz w:val="24"/>
                <w:szCs w:val="24"/>
              </w:rPr>
            </w:pPr>
            <w:r w:rsidRPr="002E4321">
              <w:rPr>
                <w:rFonts w:ascii="Arial" w:hAnsi="Arial" w:cs="Arial"/>
                <w:sz w:val="24"/>
                <w:szCs w:val="24"/>
              </w:rPr>
              <w:t>We will continue to provide person-centred support for young people to help them access learning and career pathways that are right for them.</w:t>
            </w:r>
          </w:p>
          <w:p w14:paraId="62BCD17C" w14:textId="0D896AB2" w:rsidR="002E4321" w:rsidRPr="002E4321" w:rsidRDefault="002E4321" w:rsidP="00E3396A">
            <w:pPr>
              <w:pStyle w:val="ListParagraph"/>
              <w:numPr>
                <w:ilvl w:val="0"/>
                <w:numId w:val="17"/>
              </w:numPr>
              <w:rPr>
                <w:rFonts w:ascii="Arial" w:hAnsi="Arial" w:cs="Arial"/>
                <w:sz w:val="24"/>
                <w:szCs w:val="24"/>
              </w:rPr>
            </w:pPr>
            <w:r w:rsidRPr="002E4321">
              <w:rPr>
                <w:rFonts w:ascii="Arial" w:hAnsi="Arial" w:cs="Arial"/>
                <w:sz w:val="24"/>
                <w:szCs w:val="24"/>
              </w:rPr>
              <w:t>We will work with partners across the education and skills system to improve equitable access to learning and development, using learning from regional skills plans and Workforce North</w:t>
            </w:r>
            <w:r w:rsidRPr="002E4321" w:rsidDel="00110E51">
              <w:rPr>
                <w:rFonts w:ascii="Arial" w:hAnsi="Arial" w:cs="Arial"/>
                <w:sz w:val="24"/>
                <w:szCs w:val="24"/>
              </w:rPr>
              <w:t xml:space="preserve">. </w:t>
            </w:r>
          </w:p>
          <w:p w14:paraId="00BD5FC0" w14:textId="6BCED82C" w:rsidR="002E4321" w:rsidRPr="002E4321" w:rsidRDefault="002E4321" w:rsidP="00E3396A">
            <w:pPr>
              <w:pStyle w:val="ListParagraph"/>
              <w:numPr>
                <w:ilvl w:val="0"/>
                <w:numId w:val="17"/>
              </w:numPr>
              <w:rPr>
                <w:rFonts w:ascii="Arial" w:hAnsi="Arial" w:cs="Arial"/>
                <w:sz w:val="24"/>
                <w:szCs w:val="24"/>
              </w:rPr>
            </w:pPr>
            <w:r w:rsidRPr="002E4321">
              <w:rPr>
                <w:rFonts w:ascii="Arial" w:hAnsi="Arial" w:cs="Arial"/>
                <w:sz w:val="24"/>
                <w:szCs w:val="24"/>
              </w:rPr>
              <w:t xml:space="preserve">We will continue to </w:t>
            </w:r>
            <w:r w:rsidRPr="00065514">
              <w:rPr>
                <w:rFonts w:ascii="Arial" w:hAnsi="Arial" w:cs="Arial"/>
                <w:sz w:val="24"/>
                <w:szCs w:val="24"/>
              </w:rPr>
              <w:t>take steps to improve the achievement of apprenticeships by young people, particularly</w:t>
            </w:r>
            <w:r w:rsidRPr="002E4321">
              <w:rPr>
                <w:rFonts w:ascii="Arial" w:hAnsi="Arial" w:cs="Arial"/>
                <w:sz w:val="24"/>
                <w:szCs w:val="24"/>
              </w:rPr>
              <w:t xml:space="preserve"> from equality groups</w:t>
            </w:r>
          </w:p>
          <w:p w14:paraId="7C0EEE83" w14:textId="77777777" w:rsidR="002E4321" w:rsidRPr="002E4321" w:rsidRDefault="002E4321" w:rsidP="00E3396A">
            <w:pPr>
              <w:pStyle w:val="ListParagraph"/>
              <w:numPr>
                <w:ilvl w:val="0"/>
                <w:numId w:val="17"/>
              </w:numPr>
              <w:rPr>
                <w:rFonts w:ascii="Arial" w:hAnsi="Arial" w:cs="Arial"/>
                <w:b/>
                <w:bCs/>
                <w:sz w:val="24"/>
                <w:szCs w:val="24"/>
              </w:rPr>
            </w:pPr>
            <w:r w:rsidRPr="002E4321">
              <w:rPr>
                <w:rFonts w:ascii="Arial" w:hAnsi="Arial" w:cs="Arial"/>
                <w:sz w:val="24"/>
                <w:szCs w:val="24"/>
              </w:rPr>
              <w:t xml:space="preserve">We will continue to support employers to understand good practice in recruiting and developing young people.  </w:t>
            </w:r>
          </w:p>
        </w:tc>
      </w:tr>
      <w:tr w:rsidR="002E4321" w:rsidRPr="00DE6919" w14:paraId="699A67D6" w14:textId="77777777" w:rsidTr="00830796">
        <w:trPr>
          <w:trHeight w:val="615"/>
        </w:trPr>
        <w:tc>
          <w:tcPr>
            <w:tcW w:w="2694" w:type="dxa"/>
          </w:tcPr>
          <w:p w14:paraId="4ABFC209" w14:textId="77777777" w:rsidR="002E4321" w:rsidRPr="002E4321" w:rsidRDefault="002E4321" w:rsidP="00E3396A">
            <w:pPr>
              <w:rPr>
                <w:rFonts w:ascii="Arial" w:hAnsi="Arial" w:cs="Arial"/>
                <w:sz w:val="24"/>
                <w:szCs w:val="24"/>
              </w:rPr>
            </w:pPr>
            <w:r w:rsidRPr="002E4321">
              <w:rPr>
                <w:rFonts w:ascii="Arial" w:hAnsi="Arial" w:cs="Arial"/>
                <w:b/>
                <w:bCs/>
                <w:sz w:val="24"/>
                <w:szCs w:val="24"/>
              </w:rPr>
              <w:t>We embed children’s rights through everything we do</w:t>
            </w:r>
          </w:p>
        </w:tc>
        <w:tc>
          <w:tcPr>
            <w:tcW w:w="3402" w:type="dxa"/>
          </w:tcPr>
          <w:p w14:paraId="3983AF95" w14:textId="77777777" w:rsidR="002E4321" w:rsidRPr="002E4321" w:rsidRDefault="002E4321" w:rsidP="00E3396A">
            <w:pPr>
              <w:rPr>
                <w:rFonts w:ascii="Arial" w:eastAsia="Arial" w:hAnsi="Arial" w:cs="Arial"/>
                <w:sz w:val="24"/>
                <w:szCs w:val="24"/>
              </w:rPr>
            </w:pPr>
            <w:r w:rsidRPr="002E4321">
              <w:rPr>
                <w:rFonts w:ascii="Arial" w:eastAsia="Arial" w:hAnsi="Arial" w:cs="Arial"/>
                <w:sz w:val="24"/>
                <w:szCs w:val="24"/>
              </w:rPr>
              <w:t xml:space="preserve">Our staff understand and act upon their duties under the UNCRC </w:t>
            </w:r>
          </w:p>
          <w:p w14:paraId="0BF3B894" w14:textId="77777777" w:rsidR="002E4321" w:rsidRPr="002E4321" w:rsidRDefault="002E4321" w:rsidP="00E3396A">
            <w:pPr>
              <w:rPr>
                <w:rFonts w:ascii="Arial" w:hAnsi="Arial" w:cs="Arial"/>
                <w:sz w:val="24"/>
                <w:szCs w:val="24"/>
              </w:rPr>
            </w:pPr>
          </w:p>
        </w:tc>
        <w:tc>
          <w:tcPr>
            <w:tcW w:w="7796" w:type="dxa"/>
          </w:tcPr>
          <w:p w14:paraId="1FFCCA41" w14:textId="77777777" w:rsidR="002E4321" w:rsidRPr="002E4321" w:rsidRDefault="002E4321" w:rsidP="00E3396A">
            <w:pPr>
              <w:numPr>
                <w:ilvl w:val="0"/>
                <w:numId w:val="17"/>
              </w:numPr>
              <w:rPr>
                <w:rFonts w:ascii="Arial" w:hAnsi="Arial" w:cs="Arial"/>
                <w:sz w:val="24"/>
                <w:szCs w:val="24"/>
              </w:rPr>
            </w:pPr>
            <w:r w:rsidRPr="002E4321">
              <w:rPr>
                <w:rFonts w:ascii="Arial" w:hAnsi="Arial" w:cs="Arial"/>
                <w:sz w:val="24"/>
                <w:szCs w:val="24"/>
              </w:rPr>
              <w:t>We will continue to raise awareness, and build staff capability, to uphold and advance children’s rights through their work.</w:t>
            </w:r>
          </w:p>
          <w:p w14:paraId="3FE7D3D7" w14:textId="77777777" w:rsidR="002E4321" w:rsidRPr="002E4321" w:rsidRDefault="002E4321" w:rsidP="00E3396A">
            <w:pPr>
              <w:numPr>
                <w:ilvl w:val="0"/>
                <w:numId w:val="17"/>
              </w:numPr>
              <w:rPr>
                <w:rFonts w:ascii="Arial" w:hAnsi="Arial" w:cs="Arial"/>
                <w:sz w:val="24"/>
                <w:szCs w:val="24"/>
              </w:rPr>
            </w:pPr>
            <w:r w:rsidRPr="002E4321">
              <w:rPr>
                <w:rFonts w:ascii="Arial" w:hAnsi="Arial" w:cs="Arial"/>
                <w:sz w:val="24"/>
                <w:szCs w:val="24"/>
              </w:rPr>
              <w:t>We will explore approaches to help us better consider how to allocate our resources in a way that support those whose rights may be at risk, including through the use of children’s rights budgeting.</w:t>
            </w:r>
          </w:p>
          <w:p w14:paraId="3BB6A9BC" w14:textId="77777777" w:rsidR="002E4321" w:rsidRPr="002E4321" w:rsidRDefault="002E4321" w:rsidP="00E3396A">
            <w:pPr>
              <w:pStyle w:val="ListParagraph"/>
              <w:numPr>
                <w:ilvl w:val="0"/>
                <w:numId w:val="17"/>
              </w:numPr>
              <w:rPr>
                <w:rFonts w:ascii="Arial" w:hAnsi="Arial" w:cs="Arial"/>
                <w:sz w:val="24"/>
                <w:szCs w:val="24"/>
              </w:rPr>
            </w:pPr>
            <w:r w:rsidRPr="002E4321">
              <w:rPr>
                <w:rFonts w:ascii="Arial" w:hAnsi="Arial" w:cs="Arial"/>
                <w:sz w:val="24"/>
                <w:szCs w:val="24"/>
              </w:rPr>
              <w:t>We will continue to consider the children’s rights implications for our work through our Integrated Equality Impact Assessment process.</w:t>
            </w:r>
          </w:p>
        </w:tc>
      </w:tr>
    </w:tbl>
    <w:p w14:paraId="269D58DA" w14:textId="77777777" w:rsidR="002E4321" w:rsidRDefault="002E4321" w:rsidP="00E3396A">
      <w:pPr>
        <w:rPr>
          <w:rFonts w:ascii="Arial" w:eastAsia="Arial" w:hAnsi="Arial" w:cs="Arial"/>
          <w:b/>
          <w:bCs/>
          <w:color w:val="006373"/>
          <w:sz w:val="24"/>
          <w:szCs w:val="24"/>
        </w:rPr>
      </w:pPr>
    </w:p>
    <w:p w14:paraId="6E57FDF2" w14:textId="4A480209" w:rsidR="00F108C1" w:rsidRDefault="00F108C1" w:rsidP="00E3396A">
      <w:pPr>
        <w:rPr>
          <w:rFonts w:ascii="Arial" w:eastAsia="Arial" w:hAnsi="Arial" w:cs="Arial"/>
          <w:b/>
          <w:bCs/>
          <w:color w:val="006373"/>
          <w:sz w:val="24"/>
          <w:szCs w:val="24"/>
        </w:rPr>
      </w:pPr>
      <w:r>
        <w:rPr>
          <w:rFonts w:ascii="Arial" w:eastAsia="Arial" w:hAnsi="Arial" w:cs="Arial"/>
          <w:b/>
          <w:bCs/>
          <w:color w:val="006373"/>
          <w:sz w:val="24"/>
          <w:szCs w:val="24"/>
        </w:rPr>
        <w:br w:type="page"/>
      </w:r>
    </w:p>
    <w:tbl>
      <w:tblPr>
        <w:tblStyle w:val="TableGrid"/>
        <w:tblW w:w="0" w:type="auto"/>
        <w:shd w:val="clear" w:color="auto" w:fill="B6DFE8"/>
        <w:tblLook w:val="04A0" w:firstRow="1" w:lastRow="0" w:firstColumn="1" w:lastColumn="0" w:noHBand="0" w:noVBand="1"/>
      </w:tblPr>
      <w:tblGrid>
        <w:gridCol w:w="13950"/>
      </w:tblGrid>
      <w:tr w:rsidR="00C80EAF" w:rsidRPr="007D299A" w14:paraId="39958C16" w14:textId="77777777" w:rsidTr="00B7133E">
        <w:trPr>
          <w:trHeight w:val="984"/>
        </w:trPr>
        <w:tc>
          <w:tcPr>
            <w:tcW w:w="13950" w:type="dxa"/>
            <w:shd w:val="clear" w:color="auto" w:fill="B6DFE8"/>
            <w:vAlign w:val="center"/>
          </w:tcPr>
          <w:p w14:paraId="4C2C15DE" w14:textId="77777777" w:rsidR="00C80EAF" w:rsidRPr="007D299A" w:rsidRDefault="00C80EAF" w:rsidP="00E3396A">
            <w:pPr>
              <w:rPr>
                <w:rFonts w:ascii="Arial" w:eastAsia="Arial" w:hAnsi="Arial" w:cs="Arial"/>
                <w:b/>
                <w:bCs/>
                <w:color w:val="006373"/>
                <w:sz w:val="32"/>
                <w:szCs w:val="32"/>
              </w:rPr>
            </w:pPr>
          </w:p>
          <w:p w14:paraId="524FC6FB" w14:textId="77777777" w:rsidR="00C80EAF" w:rsidRPr="007D299A" w:rsidRDefault="00C80EAF" w:rsidP="00E3396A">
            <w:pPr>
              <w:rPr>
                <w:rFonts w:ascii="Arial" w:eastAsia="Arial" w:hAnsi="Arial" w:cs="Arial"/>
                <w:b/>
                <w:bCs/>
                <w:color w:val="006373"/>
                <w:sz w:val="32"/>
                <w:szCs w:val="32"/>
              </w:rPr>
            </w:pPr>
            <w:r w:rsidRPr="007D299A">
              <w:rPr>
                <w:rFonts w:ascii="Arial" w:eastAsia="Arial" w:hAnsi="Arial" w:cs="Arial"/>
                <w:b/>
                <w:bCs/>
                <w:color w:val="006373"/>
                <w:sz w:val="32"/>
                <w:szCs w:val="32"/>
              </w:rPr>
              <w:t>2.0 Gathering Evidence and Assessing Impact</w:t>
            </w:r>
          </w:p>
          <w:p w14:paraId="59916326" w14:textId="77777777" w:rsidR="00C80EAF" w:rsidRPr="007D299A" w:rsidRDefault="00C80EAF" w:rsidP="00E3396A">
            <w:pPr>
              <w:rPr>
                <w:rFonts w:ascii="Arial" w:eastAsia="Arial" w:hAnsi="Arial" w:cs="Arial"/>
                <w:b/>
                <w:bCs/>
                <w:color w:val="006373"/>
                <w:sz w:val="32"/>
                <w:szCs w:val="32"/>
              </w:rPr>
            </w:pPr>
          </w:p>
        </w:tc>
      </w:tr>
    </w:tbl>
    <w:p w14:paraId="59E7A2C0" w14:textId="77777777" w:rsidR="00B7133E" w:rsidRDefault="00B7133E" w:rsidP="00E3396A"/>
    <w:tbl>
      <w:tblPr>
        <w:tblStyle w:val="TableGrid"/>
        <w:tblW w:w="0" w:type="auto"/>
        <w:shd w:val="clear" w:color="auto" w:fill="005F72"/>
        <w:tblLook w:val="04A0" w:firstRow="1" w:lastRow="0" w:firstColumn="1" w:lastColumn="0" w:noHBand="0" w:noVBand="1"/>
      </w:tblPr>
      <w:tblGrid>
        <w:gridCol w:w="10"/>
        <w:gridCol w:w="13930"/>
        <w:gridCol w:w="10"/>
      </w:tblGrid>
      <w:tr w:rsidR="00C80EAF" w:rsidRPr="007D299A" w14:paraId="3FA51444" w14:textId="77777777">
        <w:trPr>
          <w:trHeight w:val="850"/>
        </w:trPr>
        <w:tc>
          <w:tcPr>
            <w:tcW w:w="13950" w:type="dxa"/>
            <w:gridSpan w:val="3"/>
            <w:shd w:val="clear" w:color="auto" w:fill="B6DFE8"/>
            <w:vAlign w:val="center"/>
          </w:tcPr>
          <w:p w14:paraId="3D21401B"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bookmarkStart w:id="4" w:name="_Hlk126011110"/>
            <w:r w:rsidRPr="007D299A">
              <w:rPr>
                <w:rFonts w:ascii="Arial" w:eastAsia="Times New Roman" w:hAnsi="Arial" w:cs="Arial"/>
                <w:b/>
                <w:bCs/>
                <w:color w:val="005F72"/>
                <w:sz w:val="32"/>
                <w:szCs w:val="32"/>
                <w:lang w:val="en-US" w:eastAsia="en-GB"/>
              </w:rPr>
              <w:t>2.1 Age</w:t>
            </w:r>
            <w:r w:rsidRPr="007D299A">
              <w:rPr>
                <w:rFonts w:ascii="Arial" w:eastAsia="Times New Roman" w:hAnsi="Arial" w:cs="Arial"/>
                <w:color w:val="005F72"/>
                <w:sz w:val="32"/>
                <w:szCs w:val="32"/>
                <w:lang w:eastAsia="en-GB"/>
              </w:rPr>
              <w:t> </w:t>
            </w:r>
          </w:p>
        </w:tc>
      </w:tr>
      <w:tr w:rsidR="00C80EAF" w:rsidRPr="007D299A" w14:paraId="1E4AA79E" w14:textId="77777777" w:rsidTr="0061701E">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auto"/>
        </w:tblPrEx>
        <w:trPr>
          <w:gridBefore w:val="1"/>
          <w:gridAfter w:val="1"/>
          <w:wBefore w:w="10" w:type="dxa"/>
          <w:wAfter w:w="10" w:type="dxa"/>
          <w:trHeight w:val="2268"/>
        </w:trPr>
        <w:tc>
          <w:tcPr>
            <w:tcW w:w="13930" w:type="dxa"/>
          </w:tcPr>
          <w:p w14:paraId="2054B394" w14:textId="77777777" w:rsidR="00C80EAF" w:rsidRPr="007D299A" w:rsidRDefault="00C80EAF" w:rsidP="00E3396A">
            <w:pPr>
              <w:textAlignment w:val="baseline"/>
              <w:rPr>
                <w:rFonts w:ascii="Arial" w:eastAsia="Times New Roman" w:hAnsi="Arial" w:cs="Arial"/>
                <w:b/>
                <w:sz w:val="24"/>
                <w:szCs w:val="24"/>
                <w:lang w:eastAsia="en-GB"/>
              </w:rPr>
            </w:pPr>
            <w:bookmarkStart w:id="5" w:name="_Hlk124341928"/>
            <w:bookmarkEnd w:id="4"/>
            <w:r w:rsidRPr="007D299A">
              <w:rPr>
                <w:rFonts w:ascii="Arial" w:eastAsia="Times New Roman" w:hAnsi="Arial" w:cs="Arial"/>
                <w:b/>
                <w:sz w:val="24"/>
                <w:szCs w:val="24"/>
                <w:lang w:eastAsia="en-GB"/>
              </w:rPr>
              <w:t>Context:</w:t>
            </w:r>
          </w:p>
          <w:p w14:paraId="7891F479" w14:textId="7E5F9775" w:rsidR="004B2B10" w:rsidRPr="007D299A" w:rsidRDefault="004B2B10" w:rsidP="00E3396A">
            <w:pPr>
              <w:rPr>
                <w:rFonts w:ascii="Arial" w:hAnsi="Arial" w:cs="Arial"/>
                <w:sz w:val="24"/>
                <w:szCs w:val="24"/>
              </w:rPr>
            </w:pPr>
            <w:r w:rsidRPr="007D299A">
              <w:rPr>
                <w:rFonts w:ascii="Arial" w:hAnsi="Arial" w:cs="Arial"/>
                <w:sz w:val="24"/>
                <w:szCs w:val="24"/>
              </w:rPr>
              <w:t xml:space="preserve">The outcomes and priorities are explicitly focused on children and young people, recognising that SDS services affect individuals at different stages of childhood and </w:t>
            </w:r>
            <w:r w:rsidR="00C756BF" w:rsidRPr="007D299A">
              <w:rPr>
                <w:rFonts w:ascii="Arial" w:hAnsi="Arial" w:cs="Arial"/>
                <w:sz w:val="24"/>
                <w:szCs w:val="24"/>
              </w:rPr>
              <w:t>into adulthood</w:t>
            </w:r>
            <w:r w:rsidRPr="007D299A">
              <w:rPr>
                <w:rFonts w:ascii="Arial" w:hAnsi="Arial" w:cs="Arial"/>
                <w:sz w:val="24"/>
                <w:szCs w:val="24"/>
              </w:rPr>
              <w:t xml:space="preserve">. </w:t>
            </w:r>
          </w:p>
          <w:p w14:paraId="57FC2995" w14:textId="77777777" w:rsidR="00054A4A" w:rsidRPr="007D299A" w:rsidRDefault="00054A4A" w:rsidP="00E3396A">
            <w:pPr>
              <w:rPr>
                <w:rFonts w:ascii="Arial" w:hAnsi="Arial" w:cs="Arial"/>
                <w:sz w:val="24"/>
                <w:szCs w:val="24"/>
              </w:rPr>
            </w:pPr>
          </w:p>
          <w:p w14:paraId="125CB41B" w14:textId="1B042D0C" w:rsidR="004B2B10" w:rsidRPr="007D299A" w:rsidRDefault="004B2B10" w:rsidP="00E3396A">
            <w:pPr>
              <w:rPr>
                <w:rFonts w:ascii="Arial" w:hAnsi="Arial" w:cs="Arial"/>
                <w:b/>
                <w:bCs/>
                <w:sz w:val="24"/>
                <w:szCs w:val="24"/>
              </w:rPr>
            </w:pPr>
            <w:r w:rsidRPr="007D299A">
              <w:rPr>
                <w:rFonts w:ascii="Arial" w:hAnsi="Arial" w:cs="Arial"/>
                <w:b/>
                <w:bCs/>
                <w:sz w:val="24"/>
                <w:szCs w:val="24"/>
              </w:rPr>
              <w:t xml:space="preserve">Evidence </w:t>
            </w:r>
          </w:p>
          <w:p w14:paraId="51677F50" w14:textId="525FD453" w:rsidR="00E61118" w:rsidRPr="007D299A" w:rsidRDefault="00E61118" w:rsidP="00E3396A">
            <w:pPr>
              <w:rPr>
                <w:rFonts w:ascii="Arial" w:hAnsi="Arial" w:cs="Arial"/>
                <w:sz w:val="24"/>
                <w:szCs w:val="24"/>
              </w:rPr>
            </w:pPr>
            <w:r w:rsidRPr="007D299A">
              <w:rPr>
                <w:rFonts w:ascii="Arial" w:hAnsi="Arial" w:cs="Arial"/>
                <w:b/>
                <w:bCs/>
                <w:sz w:val="24"/>
                <w:szCs w:val="24"/>
              </w:rPr>
              <w:t>Labour market disadvantages</w:t>
            </w:r>
          </w:p>
          <w:p w14:paraId="6AE126A6" w14:textId="3C209B7A" w:rsidR="00E61118" w:rsidRPr="007D299A" w:rsidRDefault="00E61118" w:rsidP="00E3396A">
            <w:pPr>
              <w:numPr>
                <w:ilvl w:val="0"/>
                <w:numId w:val="3"/>
              </w:numPr>
              <w:rPr>
                <w:rFonts w:ascii="Arial" w:hAnsi="Arial" w:cs="Arial"/>
                <w:sz w:val="24"/>
                <w:szCs w:val="24"/>
              </w:rPr>
            </w:pPr>
            <w:r w:rsidRPr="007D299A">
              <w:rPr>
                <w:rFonts w:ascii="Arial" w:hAnsi="Arial" w:cs="Arial"/>
                <w:sz w:val="24"/>
                <w:szCs w:val="24"/>
              </w:rPr>
              <w:t xml:space="preserve">Young people starting out in employment tend to face the most labour market disadvantages and are more likely to experience age-based discrimination at work and in recruitment. </w:t>
            </w:r>
          </w:p>
          <w:p w14:paraId="5A94A331" w14:textId="58957D4A" w:rsidR="00E61118" w:rsidRPr="007D299A" w:rsidRDefault="00E61118" w:rsidP="00E3396A">
            <w:pPr>
              <w:numPr>
                <w:ilvl w:val="0"/>
                <w:numId w:val="3"/>
              </w:numPr>
              <w:rPr>
                <w:rFonts w:ascii="Arial" w:hAnsi="Arial" w:cs="Arial"/>
                <w:sz w:val="24"/>
                <w:szCs w:val="24"/>
              </w:rPr>
            </w:pPr>
            <w:r w:rsidRPr="007D299A">
              <w:rPr>
                <w:rFonts w:ascii="Arial" w:hAnsi="Arial" w:cs="Arial"/>
                <w:sz w:val="24"/>
                <w:szCs w:val="24"/>
              </w:rPr>
              <w:t>Youth unemployment can have long-term negative consequences, including higher risks of future unemployment, lower wages, and mental health challenges.</w:t>
            </w:r>
          </w:p>
          <w:p w14:paraId="1345766E" w14:textId="1FC37BF3" w:rsidR="00E61118" w:rsidRPr="007D299A" w:rsidRDefault="00E61118" w:rsidP="00E3396A">
            <w:pPr>
              <w:numPr>
                <w:ilvl w:val="0"/>
                <w:numId w:val="3"/>
              </w:numPr>
              <w:rPr>
                <w:rFonts w:ascii="Arial" w:hAnsi="Arial" w:cs="Arial"/>
                <w:sz w:val="24"/>
                <w:szCs w:val="24"/>
              </w:rPr>
            </w:pPr>
            <w:r w:rsidRPr="007D299A">
              <w:rPr>
                <w:rFonts w:ascii="Arial" w:hAnsi="Arial" w:cs="Arial"/>
                <w:sz w:val="24"/>
                <w:szCs w:val="24"/>
              </w:rPr>
              <w:t xml:space="preserve">Young people are over-represented in precarious work and are more likely to earn less than the Living Wage, resulting in financial insecurity. </w:t>
            </w:r>
          </w:p>
          <w:p w14:paraId="7C3B49B2" w14:textId="77777777" w:rsidR="00DE3783" w:rsidRPr="007D299A" w:rsidRDefault="00DE3783" w:rsidP="00E3396A">
            <w:pPr>
              <w:ind w:left="720"/>
              <w:rPr>
                <w:rFonts w:ascii="Arial" w:hAnsi="Arial" w:cs="Arial"/>
                <w:sz w:val="24"/>
                <w:szCs w:val="24"/>
              </w:rPr>
            </w:pPr>
          </w:p>
          <w:p w14:paraId="6ADD1574" w14:textId="77777777" w:rsidR="00E61118" w:rsidRPr="007D299A" w:rsidRDefault="00E61118" w:rsidP="00E3396A">
            <w:pPr>
              <w:rPr>
                <w:rFonts w:ascii="Arial" w:hAnsi="Arial" w:cs="Arial"/>
                <w:b/>
                <w:bCs/>
                <w:sz w:val="24"/>
                <w:szCs w:val="24"/>
              </w:rPr>
            </w:pPr>
            <w:r w:rsidRPr="007D299A">
              <w:rPr>
                <w:rFonts w:ascii="Arial" w:hAnsi="Arial" w:cs="Arial"/>
                <w:b/>
                <w:bCs/>
                <w:sz w:val="24"/>
                <w:szCs w:val="24"/>
              </w:rPr>
              <w:t>Economic Inactivity</w:t>
            </w:r>
          </w:p>
          <w:p w14:paraId="0EA3625D" w14:textId="77777777" w:rsidR="004E197E" w:rsidRDefault="0031563C" w:rsidP="00E3396A">
            <w:pPr>
              <w:pStyle w:val="ListParagraph"/>
              <w:numPr>
                <w:ilvl w:val="0"/>
                <w:numId w:val="32"/>
              </w:numPr>
              <w:rPr>
                <w:rFonts w:ascii="Arial" w:hAnsi="Arial" w:cs="Arial"/>
                <w:sz w:val="24"/>
                <w:szCs w:val="24"/>
              </w:rPr>
            </w:pPr>
            <w:r w:rsidRPr="0031563C">
              <w:rPr>
                <w:rFonts w:ascii="Arial" w:hAnsi="Arial" w:cs="Arial"/>
                <w:sz w:val="24"/>
                <w:szCs w:val="24"/>
              </w:rPr>
              <w:t xml:space="preserve">The rate of economic inactivity of young people 16-24 not in full-time education in Scotland is 16%, lower than the UK rate of 19%. The main reported reason for inactivity in this age group is long-term sickness. </w:t>
            </w:r>
          </w:p>
          <w:p w14:paraId="05ADD300" w14:textId="2D0134CC" w:rsidR="0031563C" w:rsidRPr="0031563C" w:rsidRDefault="0031563C" w:rsidP="00E3396A">
            <w:pPr>
              <w:pStyle w:val="ListParagraph"/>
              <w:numPr>
                <w:ilvl w:val="0"/>
                <w:numId w:val="32"/>
              </w:numPr>
              <w:rPr>
                <w:rFonts w:ascii="Arial" w:hAnsi="Arial" w:cs="Arial"/>
                <w:sz w:val="24"/>
                <w:szCs w:val="24"/>
              </w:rPr>
            </w:pPr>
            <w:r w:rsidRPr="0031563C">
              <w:rPr>
                <w:rFonts w:ascii="Arial" w:hAnsi="Arial" w:cs="Arial"/>
                <w:sz w:val="24"/>
                <w:szCs w:val="24"/>
              </w:rPr>
              <w:t>Additional reasons include caring responsibilities and feeling discouraged from seeking work</w:t>
            </w:r>
            <w:r w:rsidR="004E197E">
              <w:rPr>
                <w:rFonts w:ascii="Arial" w:hAnsi="Arial" w:cs="Arial"/>
                <w:sz w:val="24"/>
                <w:szCs w:val="24"/>
              </w:rPr>
              <w:t>.</w:t>
            </w:r>
          </w:p>
          <w:p w14:paraId="5C364C75" w14:textId="42138B66" w:rsidR="00E61118" w:rsidRPr="007D299A" w:rsidRDefault="00E61118" w:rsidP="00E3396A">
            <w:pPr>
              <w:rPr>
                <w:rFonts w:ascii="Arial" w:hAnsi="Arial" w:cs="Arial"/>
                <w:sz w:val="24"/>
                <w:szCs w:val="24"/>
              </w:rPr>
            </w:pPr>
          </w:p>
          <w:p w14:paraId="2728B9C7" w14:textId="0E9ED19F" w:rsidR="00054A4A" w:rsidRPr="007D299A" w:rsidRDefault="00911222" w:rsidP="00E3396A">
            <w:pPr>
              <w:rPr>
                <w:rFonts w:ascii="Arial" w:hAnsi="Arial" w:cs="Arial"/>
                <w:b/>
                <w:bCs/>
                <w:sz w:val="24"/>
                <w:szCs w:val="24"/>
              </w:rPr>
            </w:pPr>
            <w:r w:rsidRPr="007D299A">
              <w:rPr>
                <w:rFonts w:ascii="Arial" w:hAnsi="Arial" w:cs="Arial"/>
                <w:b/>
                <w:bCs/>
                <w:sz w:val="24"/>
                <w:szCs w:val="24"/>
              </w:rPr>
              <w:t>Skills Development Scotland evidence</w:t>
            </w:r>
          </w:p>
          <w:p w14:paraId="5AB0E3AE" w14:textId="7F63DA47" w:rsidR="00054A4A" w:rsidRPr="007D299A" w:rsidRDefault="00911222" w:rsidP="00E3396A">
            <w:pPr>
              <w:numPr>
                <w:ilvl w:val="0"/>
                <w:numId w:val="2"/>
              </w:numPr>
              <w:rPr>
                <w:rFonts w:ascii="Arial" w:hAnsi="Arial" w:cs="Arial"/>
                <w:sz w:val="24"/>
                <w:szCs w:val="24"/>
              </w:rPr>
            </w:pPr>
            <w:r w:rsidRPr="007D299A">
              <w:rPr>
                <w:rFonts w:ascii="Arial" w:hAnsi="Arial" w:cs="Arial"/>
                <w:sz w:val="24"/>
                <w:szCs w:val="24"/>
              </w:rPr>
              <w:t xml:space="preserve">SDS’ </w:t>
            </w:r>
            <w:r w:rsidR="00054A4A" w:rsidRPr="007D299A">
              <w:rPr>
                <w:rFonts w:ascii="Arial" w:hAnsi="Arial" w:cs="Arial"/>
                <w:sz w:val="24"/>
                <w:szCs w:val="24"/>
              </w:rPr>
              <w:t>Pupil Voice research shows that</w:t>
            </w:r>
            <w:r w:rsidR="0077776F" w:rsidRPr="007D299A">
              <w:rPr>
                <w:rFonts w:ascii="Arial" w:hAnsi="Arial" w:cs="Arial"/>
                <w:sz w:val="24"/>
                <w:szCs w:val="24"/>
              </w:rPr>
              <w:t xml:space="preserve"> </w:t>
            </w:r>
            <w:r w:rsidR="008C542C" w:rsidRPr="007D299A">
              <w:rPr>
                <w:rFonts w:ascii="Arial" w:hAnsi="Arial" w:cs="Arial"/>
                <w:sz w:val="24"/>
                <w:szCs w:val="24"/>
              </w:rPr>
              <w:t>c</w:t>
            </w:r>
            <w:r w:rsidR="00054A4A" w:rsidRPr="007D299A">
              <w:rPr>
                <w:rFonts w:ascii="Arial" w:hAnsi="Arial" w:cs="Arial"/>
                <w:sz w:val="24"/>
                <w:szCs w:val="24"/>
              </w:rPr>
              <w:t>areer decisions and awareness of options differ across ages, demonstrating the need for age</w:t>
            </w:r>
            <w:r w:rsidR="00054A4A" w:rsidRPr="007D299A">
              <w:rPr>
                <w:rFonts w:ascii="Arial" w:hAnsi="Arial" w:cs="Arial"/>
                <w:sz w:val="24"/>
                <w:szCs w:val="24"/>
              </w:rPr>
              <w:noBreakHyphen/>
              <w:t>appropriate information and guidance.</w:t>
            </w:r>
          </w:p>
          <w:p w14:paraId="7E5CDF1D" w14:textId="390B907D" w:rsidR="003F7A0A" w:rsidRPr="007D299A" w:rsidRDefault="003F7A0A" w:rsidP="00E3396A">
            <w:pPr>
              <w:pStyle w:val="ListParagraph"/>
              <w:numPr>
                <w:ilvl w:val="0"/>
                <w:numId w:val="2"/>
              </w:numPr>
              <w:rPr>
                <w:rFonts w:ascii="Arial" w:hAnsi="Arial" w:cs="Arial"/>
                <w:sz w:val="24"/>
                <w:szCs w:val="24"/>
              </w:rPr>
            </w:pPr>
            <w:r w:rsidRPr="007D299A">
              <w:rPr>
                <w:rFonts w:ascii="Arial" w:hAnsi="Arial" w:cs="Arial"/>
                <w:sz w:val="24"/>
                <w:szCs w:val="24"/>
              </w:rPr>
              <w:t xml:space="preserve">Evidence from </w:t>
            </w:r>
            <w:hyperlink r:id="rId17" w:history="1">
              <w:r w:rsidRPr="00D014EF">
                <w:rPr>
                  <w:rStyle w:val="Hyperlink"/>
                  <w:rFonts w:ascii="Arial" w:hAnsi="Arial" w:cs="Arial"/>
                  <w:sz w:val="24"/>
                  <w:szCs w:val="24"/>
                </w:rPr>
                <w:t>SDS Modern Apprenticeships</w:t>
              </w:r>
              <w:r w:rsidR="003C1F3F" w:rsidRPr="00D014EF">
                <w:rPr>
                  <w:rStyle w:val="Hyperlink"/>
                  <w:rFonts w:ascii="Arial" w:hAnsi="Arial" w:cs="Arial"/>
                  <w:sz w:val="24"/>
                  <w:szCs w:val="24"/>
                </w:rPr>
                <w:t xml:space="preserve"> Q</w:t>
              </w:r>
              <w:r w:rsidR="00D014EF" w:rsidRPr="00D014EF">
                <w:rPr>
                  <w:rStyle w:val="Hyperlink"/>
                  <w:rFonts w:ascii="Arial" w:hAnsi="Arial" w:cs="Arial"/>
                  <w:sz w:val="24"/>
                  <w:szCs w:val="24"/>
                </w:rPr>
                <w:t>4</w:t>
              </w:r>
              <w:r w:rsidR="003C1F3F" w:rsidRPr="00D014EF">
                <w:rPr>
                  <w:rStyle w:val="Hyperlink"/>
                  <w:rFonts w:ascii="Arial" w:hAnsi="Arial" w:cs="Arial"/>
                  <w:sz w:val="24"/>
                  <w:szCs w:val="24"/>
                </w:rPr>
                <w:t xml:space="preserve"> statistics 2025/26</w:t>
              </w:r>
            </w:hyperlink>
            <w:r w:rsidRPr="007D299A">
              <w:rPr>
                <w:rFonts w:ascii="Arial" w:hAnsi="Arial" w:cs="Arial"/>
                <w:sz w:val="24"/>
                <w:szCs w:val="24"/>
              </w:rPr>
              <w:t xml:space="preserve"> shows that younger </w:t>
            </w:r>
            <w:r w:rsidR="003C1F3F" w:rsidRPr="007D299A">
              <w:rPr>
                <w:rFonts w:ascii="Arial" w:hAnsi="Arial" w:cs="Arial"/>
                <w:sz w:val="24"/>
                <w:szCs w:val="24"/>
              </w:rPr>
              <w:t>age groups</w:t>
            </w:r>
            <w:r w:rsidRPr="007D299A">
              <w:rPr>
                <w:rFonts w:ascii="Arial" w:hAnsi="Arial" w:cs="Arial"/>
                <w:sz w:val="24"/>
                <w:szCs w:val="24"/>
              </w:rPr>
              <w:t xml:space="preserve"> 16–19</w:t>
            </w:r>
            <w:r w:rsidR="003C1F3F" w:rsidRPr="007D299A">
              <w:rPr>
                <w:rFonts w:ascii="Arial" w:hAnsi="Arial" w:cs="Arial"/>
                <w:sz w:val="24"/>
                <w:szCs w:val="24"/>
              </w:rPr>
              <w:t xml:space="preserve"> </w:t>
            </w:r>
            <w:r w:rsidRPr="007D299A">
              <w:rPr>
                <w:rFonts w:ascii="Arial" w:hAnsi="Arial" w:cs="Arial"/>
                <w:sz w:val="24"/>
                <w:szCs w:val="24"/>
              </w:rPr>
              <w:t xml:space="preserve">have </w:t>
            </w:r>
            <w:r w:rsidR="007E5D16" w:rsidRPr="007D299A">
              <w:rPr>
                <w:rFonts w:ascii="Arial" w:hAnsi="Arial" w:cs="Arial"/>
                <w:sz w:val="24"/>
                <w:szCs w:val="24"/>
              </w:rPr>
              <w:t>the lowest achievement rates (77%) compared to 2</w:t>
            </w:r>
            <w:r w:rsidR="002C460E">
              <w:rPr>
                <w:rFonts w:ascii="Arial" w:hAnsi="Arial" w:cs="Arial"/>
                <w:sz w:val="24"/>
                <w:szCs w:val="24"/>
              </w:rPr>
              <w:t>0</w:t>
            </w:r>
            <w:r w:rsidR="007E5D16" w:rsidRPr="007D299A">
              <w:rPr>
                <w:rFonts w:ascii="Arial" w:hAnsi="Arial" w:cs="Arial"/>
                <w:sz w:val="24"/>
                <w:szCs w:val="24"/>
              </w:rPr>
              <w:t>-24 age groups (8</w:t>
            </w:r>
            <w:r w:rsidR="002C460E">
              <w:rPr>
                <w:rFonts w:ascii="Arial" w:hAnsi="Arial" w:cs="Arial"/>
                <w:sz w:val="24"/>
                <w:szCs w:val="24"/>
              </w:rPr>
              <w:t>2</w:t>
            </w:r>
            <w:r w:rsidR="007E5D16" w:rsidRPr="007D299A">
              <w:rPr>
                <w:rFonts w:ascii="Arial" w:hAnsi="Arial" w:cs="Arial"/>
                <w:sz w:val="24"/>
                <w:szCs w:val="24"/>
              </w:rPr>
              <w:t xml:space="preserve">%) and </w:t>
            </w:r>
            <w:r w:rsidR="00EC6CA1" w:rsidRPr="007D299A">
              <w:rPr>
                <w:rFonts w:ascii="Arial" w:hAnsi="Arial" w:cs="Arial"/>
                <w:sz w:val="24"/>
                <w:szCs w:val="24"/>
              </w:rPr>
              <w:t>25+ (83%).</w:t>
            </w:r>
            <w:r w:rsidR="00EC6CA1" w:rsidRPr="007D299A">
              <w:rPr>
                <w:rFonts w:ascii="Arial" w:hAnsi="Arial" w:cs="Arial"/>
                <w:b/>
                <w:bCs/>
                <w:sz w:val="24"/>
                <w:szCs w:val="24"/>
              </w:rPr>
              <w:t xml:space="preserve"> </w:t>
            </w:r>
          </w:p>
          <w:p w14:paraId="6830EF2D" w14:textId="58ADD6DD" w:rsidR="003F7A0A" w:rsidRPr="007D299A" w:rsidRDefault="003F7A0A" w:rsidP="00E3396A">
            <w:pPr>
              <w:rPr>
                <w:rFonts w:ascii="Arial" w:hAnsi="Arial" w:cs="Arial"/>
                <w:sz w:val="24"/>
                <w:szCs w:val="24"/>
              </w:rPr>
            </w:pPr>
          </w:p>
          <w:p w14:paraId="6C79F8CC" w14:textId="613826BF" w:rsidR="00C80EAF" w:rsidRPr="007D299A" w:rsidRDefault="00A27852" w:rsidP="00E3396A">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Sources:</w:t>
            </w:r>
            <w:r w:rsidR="00054A4A" w:rsidRPr="007D299A">
              <w:rPr>
                <w:rFonts w:ascii="Arial" w:eastAsia="Times New Roman" w:hAnsi="Arial" w:cs="Arial"/>
                <w:sz w:val="24"/>
                <w:szCs w:val="24"/>
                <w:lang w:eastAsia="en-GB"/>
              </w:rPr>
              <w:t xml:space="preserve"> </w:t>
            </w:r>
            <w:hyperlink r:id="rId18" w:history="1">
              <w:r w:rsidR="00054A4A" w:rsidRPr="007D299A">
                <w:rPr>
                  <w:rStyle w:val="Hyperlink"/>
                  <w:rFonts w:ascii="Arial" w:eastAsia="Times New Roman" w:hAnsi="Arial" w:cs="Arial"/>
                  <w:sz w:val="24"/>
                  <w:szCs w:val="24"/>
                  <w:lang w:eastAsia="en-GB"/>
                </w:rPr>
                <w:t>SDS Equality Evidence Review (</w:t>
              </w:r>
              <w:r w:rsidR="00E61118" w:rsidRPr="007D299A">
                <w:rPr>
                  <w:rStyle w:val="Hyperlink"/>
                  <w:rFonts w:ascii="Arial" w:eastAsia="Times New Roman" w:hAnsi="Arial" w:cs="Arial"/>
                  <w:sz w:val="24"/>
                  <w:szCs w:val="24"/>
                  <w:lang w:eastAsia="en-GB"/>
                </w:rPr>
                <w:t>Age</w:t>
              </w:r>
              <w:r w:rsidR="0056177C" w:rsidRPr="007D299A">
                <w:rPr>
                  <w:rStyle w:val="Hyperlink"/>
                  <w:rFonts w:ascii="Arial" w:eastAsia="Times New Roman" w:hAnsi="Arial" w:cs="Arial"/>
                  <w:sz w:val="24"/>
                  <w:szCs w:val="24"/>
                  <w:lang w:eastAsia="en-GB"/>
                </w:rPr>
                <w:t>).</w:t>
              </w:r>
            </w:hyperlink>
            <w:r w:rsidR="0056177C" w:rsidRPr="007D299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hyperlink r:id="rId19" w:history="1">
              <w:r>
                <w:rPr>
                  <w:rStyle w:val="Hyperlink"/>
                  <w:rFonts w:ascii="Arial" w:hAnsi="Arial" w:cs="Arial"/>
                  <w:sz w:val="24"/>
                  <w:szCs w:val="24"/>
                </w:rPr>
                <w:t>Pupil Voice Survey</w:t>
              </w:r>
            </w:hyperlink>
            <w:r>
              <w:rPr>
                <w:rFonts w:ascii="Arial" w:hAnsi="Arial" w:cs="Arial"/>
                <w:sz w:val="24"/>
                <w:szCs w:val="24"/>
              </w:rPr>
              <w:t xml:space="preserve">  </w:t>
            </w:r>
            <w:hyperlink r:id="rId20" w:history="1">
              <w:r w:rsidRPr="007D299A">
                <w:rPr>
                  <w:rStyle w:val="Hyperlink"/>
                  <w:rFonts w:ascii="Arial" w:hAnsi="Arial" w:cs="Arial"/>
                  <w:sz w:val="24"/>
                  <w:szCs w:val="24"/>
                </w:rPr>
                <w:t>SDS Modern Apprenticeships Q</w:t>
              </w:r>
              <w:r w:rsidR="006B1895">
                <w:rPr>
                  <w:rStyle w:val="Hyperlink"/>
                  <w:rFonts w:ascii="Arial" w:hAnsi="Arial" w:cs="Arial"/>
                  <w:sz w:val="24"/>
                  <w:szCs w:val="24"/>
                </w:rPr>
                <w:t>4</w:t>
              </w:r>
              <w:r w:rsidRPr="007D299A">
                <w:rPr>
                  <w:rStyle w:val="Hyperlink"/>
                  <w:rFonts w:ascii="Arial" w:hAnsi="Arial" w:cs="Arial"/>
                  <w:sz w:val="24"/>
                  <w:szCs w:val="24"/>
                </w:rPr>
                <w:t xml:space="preserve"> statistics 2025/26</w:t>
              </w:r>
            </w:hyperlink>
          </w:p>
        </w:tc>
      </w:tr>
      <w:bookmarkEnd w:id="5"/>
    </w:tbl>
    <w:p w14:paraId="310D1577"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7D299A" w14:paraId="6C7D90ED" w14:textId="77777777" w:rsidTr="5B7CE669">
        <w:trPr>
          <w:trHeight w:val="850"/>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FD517E"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A2C31C1"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3BE37E17" w14:textId="77777777" w:rsidTr="00FC3E2A">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8C4A94F" w14:textId="276BBB3E" w:rsidR="00F57B01" w:rsidRPr="007D299A" w:rsidRDefault="00F57B01" w:rsidP="00E3396A">
            <w:pPr>
              <w:spacing w:after="0" w:line="240" w:lineRule="auto"/>
              <w:textAlignment w:val="baseline"/>
              <w:rPr>
                <w:rFonts w:ascii="Arial" w:eastAsia="Times New Roman" w:hAnsi="Arial" w:cs="Arial"/>
                <w:kern w:val="2"/>
                <w:sz w:val="24"/>
                <w:szCs w:val="24"/>
                <w:lang w:eastAsia="en-GB"/>
                <w14:ligatures w14:val="standardContextual"/>
              </w:rPr>
            </w:pPr>
            <w:r w:rsidRPr="007D299A">
              <w:rPr>
                <w:rFonts w:ascii="Arial" w:eastAsia="Times New Roman" w:hAnsi="Arial" w:cs="Arial"/>
                <w:sz w:val="24"/>
                <w:szCs w:val="24"/>
              </w:rPr>
              <w:t xml:space="preserve">The Children’s Rights Outcomes and </w:t>
            </w:r>
            <w:r w:rsidR="00967916">
              <w:rPr>
                <w:rFonts w:ascii="Arial" w:eastAsia="Times New Roman" w:hAnsi="Arial" w:cs="Arial"/>
                <w:sz w:val="24"/>
                <w:szCs w:val="24"/>
              </w:rPr>
              <w:t>Actions</w:t>
            </w:r>
            <w:r w:rsidRPr="007D299A">
              <w:rPr>
                <w:rFonts w:ascii="Arial" w:eastAsia="Times New Roman" w:hAnsi="Arial" w:cs="Arial"/>
                <w:sz w:val="24"/>
                <w:szCs w:val="24"/>
              </w:rPr>
              <w:t xml:space="preserve"> are expected to have a positive impact in relation to age</w:t>
            </w:r>
            <w:r w:rsidR="001E6B51" w:rsidRPr="007D299A">
              <w:rPr>
                <w:rFonts w:ascii="Arial" w:eastAsia="Times New Roman" w:hAnsi="Arial" w:cs="Arial"/>
                <w:sz w:val="24"/>
                <w:szCs w:val="24"/>
              </w:rPr>
              <w:t xml:space="preserve">. </w:t>
            </w:r>
          </w:p>
          <w:p w14:paraId="55055EEB" w14:textId="23A814CB" w:rsidR="00C80EAF" w:rsidRDefault="001E6B51" w:rsidP="00E3396A">
            <w:pPr>
              <w:spacing w:after="0" w:line="240" w:lineRule="auto"/>
              <w:textAlignment w:val="baseline"/>
              <w:rPr>
                <w:rFonts w:ascii="Arial" w:eastAsia="Times New Roman" w:hAnsi="Arial" w:cs="Arial"/>
                <w:sz w:val="24"/>
                <w:szCs w:val="24"/>
              </w:rPr>
            </w:pPr>
            <w:r w:rsidRPr="007D299A">
              <w:rPr>
                <w:rFonts w:ascii="Arial" w:eastAsia="Times New Roman" w:hAnsi="Arial" w:cs="Arial"/>
                <w:sz w:val="24"/>
                <w:szCs w:val="24"/>
              </w:rPr>
              <w:t>Evidence</w:t>
            </w:r>
            <w:r w:rsidR="00876769" w:rsidRPr="007D299A">
              <w:rPr>
                <w:rFonts w:ascii="Arial" w:eastAsia="Times New Roman" w:hAnsi="Arial" w:cs="Arial"/>
                <w:sz w:val="24"/>
                <w:szCs w:val="24"/>
              </w:rPr>
              <w:t xml:space="preserve"> has identified that children and young people experience different needs and barriers at different ages and stages, and that younger people can face poorer outcomes in relation to employment</w:t>
            </w:r>
            <w:r w:rsidR="0014186E">
              <w:rPr>
                <w:rFonts w:ascii="Arial" w:eastAsia="Times New Roman" w:hAnsi="Arial" w:cs="Arial"/>
                <w:sz w:val="24"/>
                <w:szCs w:val="24"/>
              </w:rPr>
              <w:t>, including</w:t>
            </w:r>
            <w:r w:rsidR="00876769" w:rsidRPr="007D299A">
              <w:rPr>
                <w:rFonts w:ascii="Arial" w:eastAsia="Times New Roman" w:hAnsi="Arial" w:cs="Arial"/>
                <w:sz w:val="24"/>
                <w:szCs w:val="24"/>
              </w:rPr>
              <w:t xml:space="preserve"> apprenticeships. The Children’s Rights Outcomes and </w:t>
            </w:r>
            <w:r w:rsidR="00895D18">
              <w:rPr>
                <w:rFonts w:ascii="Arial" w:eastAsia="Times New Roman" w:hAnsi="Arial" w:cs="Arial"/>
                <w:sz w:val="24"/>
                <w:szCs w:val="24"/>
              </w:rPr>
              <w:t>Actions</w:t>
            </w:r>
            <w:r w:rsidR="00876769" w:rsidRPr="007D299A">
              <w:rPr>
                <w:rFonts w:ascii="Arial" w:eastAsia="Times New Roman" w:hAnsi="Arial" w:cs="Arial"/>
                <w:sz w:val="24"/>
                <w:szCs w:val="24"/>
              </w:rPr>
              <w:t xml:space="preserve"> respond by strengthening </w:t>
            </w:r>
            <w:r w:rsidR="00895D18">
              <w:rPr>
                <w:rFonts w:ascii="Arial" w:eastAsia="Times New Roman" w:hAnsi="Arial" w:cs="Arial"/>
                <w:sz w:val="24"/>
                <w:szCs w:val="24"/>
              </w:rPr>
              <w:t xml:space="preserve">our </w:t>
            </w:r>
            <w:r w:rsidR="00E862E7" w:rsidRPr="007D299A">
              <w:rPr>
                <w:rFonts w:ascii="Arial" w:eastAsia="Times New Roman" w:hAnsi="Arial" w:cs="Arial"/>
                <w:sz w:val="24"/>
                <w:szCs w:val="24"/>
              </w:rPr>
              <w:t xml:space="preserve">commitment to </w:t>
            </w:r>
            <w:r w:rsidR="00895D18">
              <w:rPr>
                <w:rFonts w:ascii="Arial" w:eastAsia="Times New Roman" w:hAnsi="Arial" w:cs="Arial"/>
                <w:sz w:val="24"/>
                <w:szCs w:val="24"/>
              </w:rPr>
              <w:t xml:space="preserve">delivering a </w:t>
            </w:r>
            <w:r w:rsidR="00E862E7" w:rsidRPr="007D299A">
              <w:rPr>
                <w:rFonts w:ascii="Arial" w:eastAsia="Times New Roman" w:hAnsi="Arial" w:cs="Arial"/>
                <w:sz w:val="24"/>
                <w:szCs w:val="24"/>
              </w:rPr>
              <w:t>person</w:t>
            </w:r>
            <w:r w:rsidR="00E862E7" w:rsidRPr="007D299A">
              <w:rPr>
                <w:rFonts w:ascii="Arial" w:eastAsia="Times New Roman" w:hAnsi="Arial" w:cs="Arial"/>
                <w:sz w:val="24"/>
                <w:szCs w:val="24"/>
              </w:rPr>
              <w:noBreakHyphen/>
              <w:t>centred, age</w:t>
            </w:r>
            <w:r w:rsidR="00E862E7" w:rsidRPr="007D299A">
              <w:rPr>
                <w:rFonts w:ascii="Arial" w:eastAsia="Times New Roman" w:hAnsi="Arial" w:cs="Arial"/>
                <w:sz w:val="24"/>
                <w:szCs w:val="24"/>
              </w:rPr>
              <w:noBreakHyphen/>
              <w:t xml:space="preserve">appropriate </w:t>
            </w:r>
            <w:r w:rsidR="0031227A" w:rsidRPr="007D299A">
              <w:rPr>
                <w:rFonts w:ascii="Arial" w:eastAsia="Times New Roman" w:hAnsi="Arial" w:cs="Arial"/>
                <w:sz w:val="24"/>
                <w:szCs w:val="24"/>
              </w:rPr>
              <w:t>career</w:t>
            </w:r>
            <w:r w:rsidR="00962A77" w:rsidRPr="007D299A">
              <w:rPr>
                <w:rFonts w:ascii="Arial" w:eastAsia="Times New Roman" w:hAnsi="Arial" w:cs="Arial"/>
                <w:sz w:val="24"/>
                <w:szCs w:val="24"/>
              </w:rPr>
              <w:t xml:space="preserve"> service</w:t>
            </w:r>
            <w:r w:rsidR="00E862E7" w:rsidRPr="007D299A">
              <w:rPr>
                <w:rFonts w:ascii="Arial" w:eastAsia="Times New Roman" w:hAnsi="Arial" w:cs="Arial"/>
                <w:sz w:val="24"/>
                <w:szCs w:val="24"/>
              </w:rPr>
              <w:t xml:space="preserve">, and to using customer insight and evidence to shape service design and delivery for different age groups and transition points (e.g., senior phase </w:t>
            </w:r>
            <w:r w:rsidR="007817ED">
              <w:rPr>
                <w:rFonts w:ascii="Arial" w:eastAsia="Times New Roman" w:hAnsi="Arial" w:cs="Arial"/>
                <w:sz w:val="24"/>
                <w:szCs w:val="24"/>
              </w:rPr>
              <w:t xml:space="preserve">of secondary school </w:t>
            </w:r>
            <w:r w:rsidR="00E862E7" w:rsidRPr="007D299A">
              <w:rPr>
                <w:rFonts w:ascii="Arial" w:eastAsia="Times New Roman" w:hAnsi="Arial" w:cs="Arial"/>
                <w:sz w:val="24"/>
                <w:szCs w:val="24"/>
              </w:rPr>
              <w:t xml:space="preserve">and </w:t>
            </w:r>
            <w:r w:rsidR="00E86A8A" w:rsidRPr="007D299A">
              <w:rPr>
                <w:rFonts w:ascii="Arial" w:eastAsia="Times New Roman" w:hAnsi="Arial" w:cs="Arial"/>
                <w:sz w:val="24"/>
                <w:szCs w:val="24"/>
              </w:rPr>
              <w:t xml:space="preserve">during </w:t>
            </w:r>
            <w:r w:rsidR="00E862E7" w:rsidRPr="007D299A">
              <w:rPr>
                <w:rFonts w:ascii="Arial" w:eastAsia="Times New Roman" w:hAnsi="Arial" w:cs="Arial"/>
                <w:sz w:val="24"/>
                <w:szCs w:val="24"/>
              </w:rPr>
              <w:t>post</w:t>
            </w:r>
            <w:r w:rsidR="00E862E7" w:rsidRPr="007D299A">
              <w:rPr>
                <w:rFonts w:ascii="Arial" w:eastAsia="Times New Roman" w:hAnsi="Arial" w:cs="Arial"/>
                <w:sz w:val="24"/>
                <w:szCs w:val="24"/>
              </w:rPr>
              <w:noBreakHyphen/>
              <w:t xml:space="preserve">school transitions). </w:t>
            </w:r>
          </w:p>
          <w:p w14:paraId="79295337" w14:textId="77777777" w:rsidR="00281DF9" w:rsidRDefault="00281DF9" w:rsidP="00E3396A">
            <w:pPr>
              <w:spacing w:after="0" w:line="240" w:lineRule="auto"/>
              <w:textAlignment w:val="baseline"/>
              <w:rPr>
                <w:rFonts w:ascii="Arial" w:eastAsia="Times New Roman" w:hAnsi="Arial" w:cs="Arial"/>
                <w:sz w:val="24"/>
                <w:szCs w:val="24"/>
              </w:rPr>
            </w:pPr>
          </w:p>
          <w:p w14:paraId="416A5DD7" w14:textId="756BEBDB" w:rsidR="00281DF9" w:rsidRPr="00281DF9" w:rsidRDefault="00281DF9" w:rsidP="00E3396A">
            <w:pPr>
              <w:spacing w:after="0" w:line="240" w:lineRule="auto"/>
              <w:textAlignment w:val="baseline"/>
              <w:rPr>
                <w:rFonts w:ascii="Arial" w:eastAsia="Arial" w:hAnsi="Arial" w:cs="Arial"/>
                <w:sz w:val="24"/>
                <w:szCs w:val="24"/>
              </w:rPr>
            </w:pPr>
            <w:r w:rsidRPr="00281DF9">
              <w:rPr>
                <w:rFonts w:ascii="Arial" w:eastAsia="Arial" w:hAnsi="Arial" w:cs="Arial"/>
                <w:sz w:val="24"/>
                <w:szCs w:val="24"/>
                <w:lang w:eastAsia="en-GB"/>
              </w:rPr>
              <w:t xml:space="preserve">As noted in the evidence, supporting young people into successful post-school outcomes can have an impact on their outcomes longer-term.  </w:t>
            </w:r>
            <w:r w:rsidRPr="00281DF9">
              <w:rPr>
                <w:rFonts w:ascii="Arial" w:eastAsia="Arial" w:hAnsi="Arial" w:cs="Arial"/>
                <w:sz w:val="24"/>
                <w:szCs w:val="24"/>
              </w:rPr>
              <w:t>In particular, the outcomes focus on improving access to high quality learning, development and employment opportunities for young people should have a beneficial impact on those young people into adulthood.</w:t>
            </w:r>
          </w:p>
          <w:p w14:paraId="289EDA7F" w14:textId="77777777" w:rsidR="00281DF9" w:rsidRPr="007D299A" w:rsidRDefault="00281DF9" w:rsidP="00E3396A">
            <w:pPr>
              <w:spacing w:after="0" w:line="240" w:lineRule="auto"/>
              <w:textAlignment w:val="baseline"/>
              <w:rPr>
                <w:rFonts w:ascii="Arial" w:eastAsia="Arial" w:hAnsi="Arial" w:cs="Arial"/>
                <w:sz w:val="24"/>
                <w:szCs w:val="24"/>
              </w:rPr>
            </w:pPr>
          </w:p>
          <w:p w14:paraId="7131085C" w14:textId="2B6CD416" w:rsidR="00281DF9" w:rsidRPr="00281DF9" w:rsidRDefault="00281DF9" w:rsidP="00E3396A">
            <w:pPr>
              <w:spacing w:after="0" w:line="240" w:lineRule="auto"/>
              <w:textAlignment w:val="baseline"/>
              <w:rPr>
                <w:rFonts w:ascii="Arial" w:eastAsia="Arial" w:hAnsi="Arial" w:cs="Arial"/>
                <w:sz w:val="24"/>
                <w:szCs w:val="24"/>
              </w:rPr>
            </w:pPr>
            <w:r w:rsidRPr="00281DF9">
              <w:rPr>
                <w:rFonts w:ascii="Arial" w:eastAsia="Arial" w:hAnsi="Arial" w:cs="Arial"/>
                <w:sz w:val="24"/>
                <w:szCs w:val="24"/>
              </w:rPr>
              <w:t>Working with employers and industry to encourage them to support young people into, and within, the workplace should have an indirect benefit to businesses as they benefit from the skills, talents and ideas that young people can bring.</w:t>
            </w:r>
          </w:p>
          <w:p w14:paraId="0089E77C" w14:textId="119CF321" w:rsidR="00281DF9" w:rsidRPr="007D299A" w:rsidRDefault="00281DF9" w:rsidP="00E3396A">
            <w:pPr>
              <w:spacing w:after="0" w:line="240" w:lineRule="auto"/>
              <w:textAlignment w:val="baseline"/>
              <w:rPr>
                <w:rFonts w:ascii="Arial" w:eastAsia="Times New Roman" w:hAnsi="Arial" w:cs="Arial"/>
                <w:sz w:val="24"/>
                <w:szCs w:val="24"/>
              </w:rPr>
            </w:pP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D4AA1A9" w14:textId="77777777" w:rsidR="007A011D" w:rsidRPr="007D299A" w:rsidRDefault="007A011D" w:rsidP="00E3396A">
            <w:pPr>
              <w:spacing w:after="0" w:line="240" w:lineRule="auto"/>
              <w:textAlignment w:val="baseline"/>
              <w:rPr>
                <w:rFonts w:ascii="Arial" w:eastAsia="Arial" w:hAnsi="Arial" w:cs="Arial"/>
                <w:sz w:val="24"/>
                <w:szCs w:val="24"/>
                <w:lang w:eastAsia="en-GB"/>
              </w:rPr>
            </w:pPr>
          </w:p>
          <w:p w14:paraId="51661940" w14:textId="77777777" w:rsidR="00057C3A" w:rsidRPr="007D299A" w:rsidRDefault="00057C3A" w:rsidP="00E3396A">
            <w:pPr>
              <w:numPr>
                <w:ilvl w:val="0"/>
                <w:numId w:val="30"/>
              </w:numPr>
              <w:spacing w:after="0" w:line="240" w:lineRule="auto"/>
              <w:textAlignment w:val="baseline"/>
              <w:rPr>
                <w:rFonts w:ascii="Arial" w:eastAsia="Arial" w:hAnsi="Arial" w:cs="Arial"/>
                <w:sz w:val="24"/>
                <w:szCs w:val="24"/>
                <w:lang w:eastAsia="en-GB"/>
              </w:rPr>
            </w:pPr>
            <w:r w:rsidRPr="007D299A">
              <w:rPr>
                <w:rFonts w:ascii="Arial" w:eastAsia="Arial" w:hAnsi="Arial" w:cs="Arial"/>
                <w:sz w:val="24"/>
                <w:szCs w:val="24"/>
                <w:lang w:eastAsia="en-GB"/>
              </w:rPr>
              <w:t xml:space="preserve">Ensure </w:t>
            </w:r>
            <w:r w:rsidRPr="000D62E7">
              <w:rPr>
                <w:rFonts w:ascii="Arial" w:eastAsia="Arial" w:hAnsi="Arial" w:cs="Arial"/>
                <w:sz w:val="24"/>
                <w:szCs w:val="24"/>
              </w:rPr>
              <w:t>information</w:t>
            </w:r>
            <w:r w:rsidRPr="007D299A">
              <w:rPr>
                <w:rFonts w:ascii="Arial" w:eastAsia="Arial" w:hAnsi="Arial" w:cs="Arial"/>
                <w:sz w:val="24"/>
                <w:szCs w:val="24"/>
                <w:lang w:eastAsia="en-GB"/>
              </w:rPr>
              <w:t>, communications</w:t>
            </w:r>
            <w:r w:rsidRPr="000D62E7">
              <w:rPr>
                <w:rFonts w:ascii="Arial" w:eastAsia="Arial" w:hAnsi="Arial" w:cs="Arial"/>
                <w:sz w:val="24"/>
                <w:szCs w:val="24"/>
              </w:rPr>
              <w:t xml:space="preserve"> and support </w:t>
            </w:r>
            <w:r w:rsidRPr="007D299A">
              <w:rPr>
                <w:rFonts w:ascii="Arial" w:eastAsia="Arial" w:hAnsi="Arial" w:cs="Arial"/>
                <w:sz w:val="24"/>
                <w:szCs w:val="24"/>
                <w:lang w:eastAsia="en-GB"/>
              </w:rPr>
              <w:t>are age</w:t>
            </w:r>
            <w:r w:rsidRPr="007D299A">
              <w:rPr>
                <w:rFonts w:ascii="Arial" w:eastAsia="Arial" w:hAnsi="Arial" w:cs="Arial"/>
                <w:sz w:val="24"/>
                <w:szCs w:val="24"/>
                <w:lang w:eastAsia="en-GB"/>
              </w:rPr>
              <w:noBreakHyphen/>
              <w:t>appropriate and accessible, so young people can understand options and make informed decisions.</w:t>
            </w:r>
          </w:p>
          <w:p w14:paraId="54E38E68" w14:textId="77777777" w:rsidR="00057C3A" w:rsidRPr="007D299A" w:rsidRDefault="00057C3A" w:rsidP="00E3396A">
            <w:pPr>
              <w:spacing w:after="0" w:line="240" w:lineRule="auto"/>
              <w:ind w:left="720"/>
              <w:textAlignment w:val="baseline"/>
              <w:rPr>
                <w:rFonts w:ascii="Arial" w:eastAsia="Arial" w:hAnsi="Arial" w:cs="Arial"/>
                <w:sz w:val="24"/>
                <w:szCs w:val="24"/>
                <w:lang w:eastAsia="en-GB"/>
              </w:rPr>
            </w:pPr>
          </w:p>
          <w:p w14:paraId="38DB03AC" w14:textId="44222475" w:rsidR="00057C3A" w:rsidRDefault="00057C3A" w:rsidP="00E3396A">
            <w:pPr>
              <w:numPr>
                <w:ilvl w:val="0"/>
                <w:numId w:val="30"/>
              </w:numPr>
              <w:spacing w:after="0" w:line="240" w:lineRule="auto"/>
              <w:textAlignment w:val="baseline"/>
              <w:rPr>
                <w:rFonts w:ascii="Arial" w:eastAsia="Arial" w:hAnsi="Arial" w:cs="Arial"/>
                <w:sz w:val="24"/>
                <w:szCs w:val="24"/>
                <w:lang w:eastAsia="en-GB"/>
              </w:rPr>
            </w:pPr>
            <w:r w:rsidRPr="007D299A">
              <w:rPr>
                <w:rFonts w:ascii="Arial" w:eastAsia="Arial" w:hAnsi="Arial" w:cs="Arial"/>
                <w:sz w:val="24"/>
                <w:szCs w:val="24"/>
                <w:lang w:eastAsia="en-GB"/>
              </w:rPr>
              <w:t xml:space="preserve">Maintain focus on improving equitable access to learning and development pathways and continue </w:t>
            </w:r>
            <w:r w:rsidRPr="000D62E7">
              <w:rPr>
                <w:rFonts w:ascii="Arial" w:eastAsia="Arial" w:hAnsi="Arial" w:cs="Arial"/>
                <w:sz w:val="24"/>
                <w:szCs w:val="24"/>
              </w:rPr>
              <w:t xml:space="preserve">to </w:t>
            </w:r>
            <w:r w:rsidRPr="007D299A">
              <w:rPr>
                <w:rFonts w:ascii="Arial" w:eastAsia="Arial" w:hAnsi="Arial" w:cs="Arial"/>
                <w:sz w:val="24"/>
                <w:szCs w:val="24"/>
                <w:lang w:eastAsia="en-GB"/>
              </w:rPr>
              <w:t>take steps to improve apprenticeship achievement, particularly for younger cohorts and those facing additional barriers</w:t>
            </w:r>
            <w:r w:rsidR="0099075A">
              <w:rPr>
                <w:rFonts w:ascii="Arial" w:eastAsia="Arial" w:hAnsi="Arial" w:cs="Arial"/>
                <w:sz w:val="24"/>
                <w:szCs w:val="24"/>
                <w:lang w:eastAsia="en-GB"/>
              </w:rPr>
              <w:t>.</w:t>
            </w:r>
          </w:p>
          <w:p w14:paraId="466C988E" w14:textId="77777777" w:rsidR="00057C3A" w:rsidRPr="00B7390C" w:rsidRDefault="00057C3A" w:rsidP="00E3396A">
            <w:pPr>
              <w:spacing w:after="0" w:line="240" w:lineRule="auto"/>
              <w:textAlignment w:val="baseline"/>
              <w:rPr>
                <w:rFonts w:ascii="Arial" w:eastAsia="Arial" w:hAnsi="Arial" w:cs="Arial"/>
                <w:sz w:val="24"/>
                <w:szCs w:val="24"/>
                <w:lang w:eastAsia="en-GB"/>
              </w:rPr>
            </w:pPr>
          </w:p>
          <w:p w14:paraId="7851B9BE" w14:textId="6CF46073" w:rsidR="00CD0815" w:rsidRPr="000D62E7" w:rsidRDefault="0046418B" w:rsidP="00E3396A">
            <w:pPr>
              <w:pStyle w:val="ListParagraph"/>
              <w:numPr>
                <w:ilvl w:val="0"/>
                <w:numId w:val="30"/>
              </w:numPr>
              <w:spacing w:after="0" w:line="240" w:lineRule="auto"/>
              <w:textAlignment w:val="baseline"/>
              <w:rPr>
                <w:rFonts w:ascii="Arial" w:eastAsia="Arial" w:hAnsi="Arial" w:cs="Arial"/>
                <w:sz w:val="24"/>
                <w:szCs w:val="24"/>
              </w:rPr>
            </w:pPr>
            <w:r>
              <w:rPr>
                <w:rFonts w:ascii="Arial" w:eastAsia="Arial" w:hAnsi="Arial" w:cs="Arial"/>
                <w:sz w:val="24"/>
                <w:szCs w:val="24"/>
              </w:rPr>
              <w:t>Improve the</w:t>
            </w:r>
            <w:r w:rsidR="00614451" w:rsidRPr="000D62E7">
              <w:rPr>
                <w:rFonts w:ascii="Arial" w:eastAsia="Arial" w:hAnsi="Arial" w:cs="Arial"/>
                <w:sz w:val="24"/>
                <w:szCs w:val="24"/>
              </w:rPr>
              <w:t xml:space="preserve"> information and support </w:t>
            </w:r>
            <w:r>
              <w:rPr>
                <w:rFonts w:ascii="Arial" w:eastAsia="Arial" w:hAnsi="Arial" w:cs="Arial"/>
                <w:sz w:val="24"/>
                <w:szCs w:val="24"/>
              </w:rPr>
              <w:t>for</w:t>
            </w:r>
            <w:r w:rsidR="00614451" w:rsidRPr="000D62E7">
              <w:rPr>
                <w:rFonts w:ascii="Arial" w:eastAsia="Arial" w:hAnsi="Arial" w:cs="Arial"/>
                <w:sz w:val="24"/>
                <w:szCs w:val="24"/>
              </w:rPr>
              <w:t xml:space="preserve"> parents</w:t>
            </w:r>
            <w:r>
              <w:rPr>
                <w:rFonts w:ascii="Arial" w:eastAsia="Arial" w:hAnsi="Arial" w:cs="Arial"/>
                <w:sz w:val="24"/>
                <w:szCs w:val="24"/>
              </w:rPr>
              <w:t>/carers</w:t>
            </w:r>
            <w:r w:rsidR="00614451" w:rsidRPr="000D62E7">
              <w:rPr>
                <w:rFonts w:ascii="Arial" w:eastAsia="Arial" w:hAnsi="Arial" w:cs="Arial"/>
                <w:sz w:val="24"/>
                <w:szCs w:val="24"/>
              </w:rPr>
              <w:t xml:space="preserve"> and other adults in the young person’s life</w:t>
            </w:r>
            <w:r w:rsidR="00FA4BB0">
              <w:rPr>
                <w:rFonts w:ascii="Arial" w:eastAsia="Arial" w:hAnsi="Arial" w:cs="Arial"/>
                <w:sz w:val="24"/>
                <w:szCs w:val="24"/>
              </w:rPr>
              <w:t>,</w:t>
            </w:r>
            <w:r w:rsidR="00614451" w:rsidRPr="000D62E7">
              <w:rPr>
                <w:rFonts w:ascii="Arial" w:eastAsia="Arial" w:hAnsi="Arial" w:cs="Arial"/>
                <w:sz w:val="24"/>
                <w:szCs w:val="24"/>
              </w:rPr>
              <w:t xml:space="preserve"> </w:t>
            </w:r>
            <w:r w:rsidR="0094221D" w:rsidRPr="000D62E7">
              <w:rPr>
                <w:rFonts w:ascii="Arial" w:eastAsia="Arial" w:hAnsi="Arial" w:cs="Arial"/>
                <w:sz w:val="24"/>
                <w:szCs w:val="24"/>
              </w:rPr>
              <w:t xml:space="preserve">to </w:t>
            </w:r>
            <w:r w:rsidR="007F4CA8" w:rsidRPr="000D62E7">
              <w:rPr>
                <w:rFonts w:ascii="Arial" w:eastAsia="Arial" w:hAnsi="Arial" w:cs="Arial"/>
                <w:sz w:val="24"/>
                <w:szCs w:val="24"/>
              </w:rPr>
              <w:t>recognise</w:t>
            </w:r>
            <w:r w:rsidR="0094221D" w:rsidRPr="000D62E7">
              <w:rPr>
                <w:rFonts w:ascii="Arial" w:eastAsia="Arial" w:hAnsi="Arial" w:cs="Arial"/>
                <w:sz w:val="24"/>
                <w:szCs w:val="24"/>
              </w:rPr>
              <w:t xml:space="preserve"> the key role that they can have in influencing a young person’s career ambitions and decisions.</w:t>
            </w:r>
          </w:p>
          <w:p w14:paraId="726660A6" w14:textId="77777777" w:rsidR="00D67A18" w:rsidRDefault="00D67A18" w:rsidP="00E3396A">
            <w:pPr>
              <w:spacing w:after="0" w:line="240" w:lineRule="auto"/>
              <w:textAlignment w:val="baseline"/>
              <w:rPr>
                <w:rFonts w:ascii="Arial" w:eastAsia="Arial" w:hAnsi="Arial" w:cs="Arial"/>
                <w:sz w:val="24"/>
                <w:szCs w:val="24"/>
              </w:rPr>
            </w:pPr>
          </w:p>
          <w:p w14:paraId="0845D4F9" w14:textId="318A7302" w:rsidR="00D67A18" w:rsidRDefault="00FA4BB0" w:rsidP="00E3396A">
            <w:pPr>
              <w:pStyle w:val="ListParagraph"/>
              <w:numPr>
                <w:ilvl w:val="0"/>
                <w:numId w:val="30"/>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Gather and share</w:t>
            </w:r>
            <w:r w:rsidR="00D67A18" w:rsidRPr="000D62E7">
              <w:rPr>
                <w:rFonts w:ascii="Arial" w:eastAsia="Times New Roman" w:hAnsi="Arial" w:cs="Arial"/>
                <w:sz w:val="24"/>
                <w:szCs w:val="24"/>
              </w:rPr>
              <w:t xml:space="preserve"> customer insight in a clear and accessible way so staff </w:t>
            </w:r>
            <w:r w:rsidR="000C7B89">
              <w:rPr>
                <w:rFonts w:ascii="Arial" w:eastAsia="Times New Roman" w:hAnsi="Arial" w:cs="Arial"/>
                <w:sz w:val="24"/>
                <w:szCs w:val="24"/>
              </w:rPr>
              <w:t xml:space="preserve">and partners </w:t>
            </w:r>
            <w:r w:rsidR="00D67A18" w:rsidRPr="000D62E7">
              <w:rPr>
                <w:rFonts w:ascii="Arial" w:eastAsia="Times New Roman" w:hAnsi="Arial" w:cs="Arial"/>
                <w:sz w:val="24"/>
                <w:szCs w:val="24"/>
              </w:rPr>
              <w:t>can better understand the needs and experiences of different groups and tailor support accordingly.</w:t>
            </w:r>
          </w:p>
          <w:p w14:paraId="22D45A19" w14:textId="77777777" w:rsidR="007275DD" w:rsidRDefault="007275DD" w:rsidP="00E3396A">
            <w:pPr>
              <w:spacing w:after="0" w:line="240" w:lineRule="auto"/>
              <w:textAlignment w:val="baseline"/>
              <w:rPr>
                <w:rFonts w:ascii="Arial" w:eastAsia="Times New Roman" w:hAnsi="Arial" w:cs="Arial"/>
                <w:sz w:val="24"/>
                <w:szCs w:val="24"/>
              </w:rPr>
            </w:pPr>
          </w:p>
          <w:p w14:paraId="3794053E" w14:textId="33E8B66A" w:rsidR="007275DD" w:rsidRPr="00B74755" w:rsidRDefault="007B0EC8" w:rsidP="00E3396A">
            <w:pPr>
              <w:pStyle w:val="ListParagraph"/>
              <w:numPr>
                <w:ilvl w:val="0"/>
                <w:numId w:val="30"/>
              </w:numPr>
              <w:spacing w:after="0" w:line="240" w:lineRule="auto"/>
              <w:textAlignment w:val="baseline"/>
              <w:rPr>
                <w:rFonts w:ascii="Arial" w:eastAsia="Arial" w:hAnsi="Arial" w:cs="Arial"/>
                <w:sz w:val="24"/>
                <w:szCs w:val="24"/>
              </w:rPr>
            </w:pPr>
            <w:r>
              <w:rPr>
                <w:rFonts w:ascii="Arial" w:hAnsi="Arial" w:cs="Arial"/>
                <w:sz w:val="24"/>
                <w:szCs w:val="24"/>
              </w:rPr>
              <w:t>Customer insight about the needs and experiences of young people at different ages and stages will be used</w:t>
            </w:r>
            <w:r w:rsidRPr="000D62E7">
              <w:rPr>
                <w:rFonts w:ascii="Arial" w:hAnsi="Arial" w:cs="Arial"/>
                <w:sz w:val="24"/>
                <w:szCs w:val="24"/>
              </w:rPr>
              <w:t xml:space="preserve"> to inform our planning and service delivery</w:t>
            </w:r>
            <w:r w:rsidR="007275DD" w:rsidRPr="000D62E7">
              <w:rPr>
                <w:rFonts w:ascii="Arial" w:hAnsi="Arial" w:cs="Arial"/>
                <w:sz w:val="24"/>
                <w:szCs w:val="24"/>
              </w:rPr>
              <w:t>.</w:t>
            </w:r>
          </w:p>
          <w:p w14:paraId="2CC926D5" w14:textId="47914620" w:rsidR="00B74755" w:rsidRPr="00B74755" w:rsidRDefault="00B74755" w:rsidP="00E3396A">
            <w:pPr>
              <w:spacing w:after="0" w:line="240" w:lineRule="auto"/>
              <w:ind w:left="360"/>
              <w:textAlignment w:val="baseline"/>
              <w:rPr>
                <w:rFonts w:ascii="Arial" w:eastAsia="Arial" w:hAnsi="Arial" w:cs="Arial"/>
                <w:sz w:val="24"/>
                <w:szCs w:val="24"/>
              </w:rPr>
            </w:pPr>
          </w:p>
        </w:tc>
      </w:tr>
    </w:tbl>
    <w:p w14:paraId="2940B4E9"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0"/>
        <w:gridCol w:w="13930"/>
        <w:gridCol w:w="10"/>
      </w:tblGrid>
      <w:tr w:rsidR="00C80EAF" w:rsidRPr="007D299A" w14:paraId="0257E75E" w14:textId="77777777">
        <w:trPr>
          <w:trHeight w:val="850"/>
        </w:trPr>
        <w:tc>
          <w:tcPr>
            <w:tcW w:w="13950" w:type="dxa"/>
            <w:gridSpan w:val="3"/>
            <w:shd w:val="clear" w:color="auto" w:fill="B6DFE8"/>
            <w:vAlign w:val="center"/>
          </w:tcPr>
          <w:p w14:paraId="326907AB" w14:textId="77777777" w:rsidR="00C80EAF" w:rsidRPr="007D299A" w:rsidRDefault="00C80EAF" w:rsidP="00E3396A">
            <w:pPr>
              <w:textAlignment w:val="baseline"/>
              <w:rPr>
                <w:rFonts w:ascii="Arial" w:eastAsia="Times New Roman" w:hAnsi="Arial" w:cs="Arial"/>
                <w:b/>
                <w:bCs/>
                <w:color w:val="FFFFFF" w:themeColor="background1"/>
                <w:sz w:val="24"/>
                <w:szCs w:val="24"/>
                <w:lang w:val="en-US" w:eastAsia="en-GB"/>
              </w:rPr>
            </w:pPr>
            <w:r w:rsidRPr="007D299A">
              <w:rPr>
                <w:rFonts w:ascii="Arial" w:eastAsia="Times New Roman" w:hAnsi="Arial" w:cs="Arial"/>
                <w:b/>
                <w:bCs/>
                <w:color w:val="005F72"/>
                <w:sz w:val="24"/>
                <w:szCs w:val="24"/>
                <w:lang w:val="en-US" w:eastAsia="en-GB"/>
              </w:rPr>
              <w:t>2.2 Children's Rights and Wellbeing</w:t>
            </w:r>
          </w:p>
        </w:tc>
      </w:tr>
      <w:tr w:rsidR="00C80EAF" w:rsidRPr="007D299A" w14:paraId="545841CA" w14:textId="77777777" w:rsidTr="00383076">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auto"/>
        </w:tblPrEx>
        <w:trPr>
          <w:gridBefore w:val="1"/>
          <w:gridAfter w:val="1"/>
          <w:wBefore w:w="10" w:type="dxa"/>
          <w:wAfter w:w="10" w:type="dxa"/>
          <w:trHeight w:val="2268"/>
        </w:trPr>
        <w:tc>
          <w:tcPr>
            <w:tcW w:w="13930" w:type="dxa"/>
          </w:tcPr>
          <w:p w14:paraId="61AE866E" w14:textId="77777777" w:rsidR="00C80EAF"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1BDB1A8E" w14:textId="49F64588" w:rsidR="00E038DD" w:rsidRPr="007D299A" w:rsidRDefault="00E038DD"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This project has a direct impact on children and young people under 18, as it focuses on strengthening how SDS embeds and upholds the UNCRC across its services, partnerships and workforce. Under the UNCRC (Incorporation) (Scotland) Act, SDS must ensure that children’s rights are respected, protected and fulfilled. The project’s outcomes relate to key areas of children’s rights, including access to information, participation in decisions that affect them, safety, wellbeing</w:t>
            </w:r>
            <w:r w:rsidR="00D6208F">
              <w:rPr>
                <w:rFonts w:ascii="Arial" w:eastAsia="Times New Roman" w:hAnsi="Arial" w:cs="Arial"/>
                <w:sz w:val="24"/>
                <w:szCs w:val="24"/>
                <w:lang w:eastAsia="en-GB"/>
              </w:rPr>
              <w:t>,</w:t>
            </w:r>
            <w:r w:rsidRPr="007D299A">
              <w:rPr>
                <w:rFonts w:ascii="Arial" w:eastAsia="Times New Roman" w:hAnsi="Arial" w:cs="Arial"/>
                <w:sz w:val="24"/>
                <w:szCs w:val="24"/>
                <w:lang w:eastAsia="en-GB"/>
              </w:rPr>
              <w:t xml:space="preserve"> and support through important transitions.</w:t>
            </w:r>
          </w:p>
          <w:p w14:paraId="5135CB1B" w14:textId="77777777" w:rsidR="00E038DD" w:rsidRPr="007D299A" w:rsidRDefault="00E038DD" w:rsidP="00E3396A">
            <w:pPr>
              <w:textAlignment w:val="baseline"/>
              <w:rPr>
                <w:rFonts w:ascii="Arial" w:eastAsia="Times New Roman" w:hAnsi="Arial" w:cs="Arial"/>
                <w:sz w:val="24"/>
                <w:szCs w:val="24"/>
                <w:lang w:eastAsia="en-GB"/>
              </w:rPr>
            </w:pPr>
          </w:p>
          <w:p w14:paraId="3F967D65" w14:textId="1FB8BFB5" w:rsidR="00E038DD" w:rsidRPr="007D299A" w:rsidRDefault="00E038DD"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Evidence from the Equality Evidence Review</w:t>
            </w:r>
            <w:r w:rsidR="00445875" w:rsidRPr="007D299A">
              <w:rPr>
                <w:rFonts w:ascii="Arial" w:eastAsia="Times New Roman" w:hAnsi="Arial" w:cs="Arial"/>
                <w:sz w:val="24"/>
                <w:szCs w:val="24"/>
                <w:lang w:eastAsia="en-GB"/>
              </w:rPr>
              <w:t xml:space="preserve">, </w:t>
            </w:r>
            <w:r w:rsidR="000F7C7F">
              <w:rPr>
                <w:rFonts w:ascii="Arial" w:eastAsia="Times New Roman" w:hAnsi="Arial" w:cs="Arial"/>
                <w:sz w:val="24"/>
                <w:szCs w:val="24"/>
                <w:lang w:eastAsia="en-GB"/>
              </w:rPr>
              <w:t>SDS customer surveys (Pupil Voice, Apprentice Voice and Young People Career Ambitions)</w:t>
            </w:r>
            <w:r w:rsidR="00445875" w:rsidRPr="007D299A">
              <w:rPr>
                <w:rFonts w:ascii="Arial" w:eastAsia="Times New Roman" w:hAnsi="Arial" w:cs="Arial"/>
                <w:sz w:val="24"/>
                <w:szCs w:val="24"/>
                <w:lang w:eastAsia="en-GB"/>
              </w:rPr>
              <w:t>, and consulting with our staff in the development of our children’s rights outcomes,</w:t>
            </w:r>
            <w:r w:rsidRPr="007D299A">
              <w:rPr>
                <w:rFonts w:ascii="Arial" w:eastAsia="Times New Roman" w:hAnsi="Arial" w:cs="Arial"/>
                <w:sz w:val="24"/>
                <w:szCs w:val="24"/>
                <w:lang w:eastAsia="en-GB"/>
              </w:rPr>
              <w:t xml:space="preserve"> shows that some groups of young people experience additional barriers in realising their rights. The project therefore aims to ensure that SDS services, communications and decision</w:t>
            </w:r>
            <w:r w:rsidRPr="007D299A">
              <w:rPr>
                <w:rFonts w:ascii="Arial" w:eastAsia="Times New Roman" w:hAnsi="Arial" w:cs="Arial"/>
                <w:sz w:val="24"/>
                <w:szCs w:val="24"/>
                <w:lang w:eastAsia="en-GB"/>
              </w:rPr>
              <w:noBreakHyphen/>
              <w:t>making processes consistently take account of children’s rights and respond effectively to their diverse needs. The outcomes have been intentionally framed around core UNCRC principles such as participation, non</w:t>
            </w:r>
            <w:r w:rsidRPr="007D299A">
              <w:rPr>
                <w:rFonts w:ascii="Arial" w:eastAsia="Times New Roman" w:hAnsi="Arial" w:cs="Arial"/>
                <w:sz w:val="24"/>
                <w:szCs w:val="24"/>
                <w:lang w:eastAsia="en-GB"/>
              </w:rPr>
              <w:noBreakHyphen/>
              <w:t xml:space="preserve">discrimination, best interests </w:t>
            </w:r>
            <w:r w:rsidR="005C099D" w:rsidRPr="007D299A">
              <w:rPr>
                <w:rFonts w:ascii="Arial" w:eastAsia="Times New Roman" w:hAnsi="Arial" w:cs="Arial"/>
                <w:sz w:val="24"/>
                <w:szCs w:val="24"/>
                <w:lang w:eastAsia="en-GB"/>
              </w:rPr>
              <w:t>of the child</w:t>
            </w:r>
            <w:r w:rsidR="00192C63" w:rsidRPr="007D299A">
              <w:rPr>
                <w:rFonts w:ascii="Arial" w:eastAsia="Times New Roman" w:hAnsi="Arial" w:cs="Arial"/>
                <w:sz w:val="24"/>
                <w:szCs w:val="24"/>
                <w:lang w:eastAsia="en-GB"/>
              </w:rPr>
              <w:t>,</w:t>
            </w:r>
            <w:r w:rsidR="005C099D"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 xml:space="preserve">and </w:t>
            </w:r>
            <w:r w:rsidR="00192C63" w:rsidRPr="007D299A">
              <w:rPr>
                <w:rFonts w:ascii="Arial" w:eastAsia="Times New Roman" w:hAnsi="Arial" w:cs="Arial"/>
                <w:sz w:val="24"/>
                <w:szCs w:val="24"/>
                <w:lang w:eastAsia="en-GB"/>
              </w:rPr>
              <w:t xml:space="preserve">access to </w:t>
            </w:r>
            <w:r w:rsidRPr="007D299A">
              <w:rPr>
                <w:rFonts w:ascii="Arial" w:eastAsia="Times New Roman" w:hAnsi="Arial" w:cs="Arial"/>
                <w:sz w:val="24"/>
                <w:szCs w:val="24"/>
                <w:lang w:eastAsia="en-GB"/>
              </w:rPr>
              <w:t>development</w:t>
            </w:r>
            <w:r w:rsidR="00F64678" w:rsidRPr="007D299A">
              <w:rPr>
                <w:rFonts w:ascii="Arial" w:eastAsia="Times New Roman" w:hAnsi="Arial" w:cs="Arial"/>
                <w:sz w:val="24"/>
                <w:szCs w:val="24"/>
                <w:lang w:eastAsia="en-GB"/>
              </w:rPr>
              <w:t xml:space="preserve"> opportunities</w:t>
            </w:r>
            <w:r w:rsidRPr="007D299A">
              <w:rPr>
                <w:rFonts w:ascii="Arial" w:eastAsia="Times New Roman" w:hAnsi="Arial" w:cs="Arial"/>
                <w:sz w:val="24"/>
                <w:szCs w:val="24"/>
                <w:lang w:eastAsia="en-GB"/>
              </w:rPr>
              <w:t>.</w:t>
            </w:r>
          </w:p>
          <w:p w14:paraId="021F3071" w14:textId="77777777" w:rsidR="00E038DD" w:rsidRPr="007D299A" w:rsidRDefault="00E038DD" w:rsidP="00E3396A">
            <w:pPr>
              <w:textAlignment w:val="baseline"/>
              <w:rPr>
                <w:rFonts w:ascii="Arial" w:eastAsia="Times New Roman" w:hAnsi="Arial" w:cs="Arial"/>
                <w:sz w:val="24"/>
                <w:szCs w:val="24"/>
                <w:lang w:eastAsia="en-GB"/>
              </w:rPr>
            </w:pPr>
          </w:p>
          <w:p w14:paraId="7F68036C" w14:textId="77777777" w:rsidR="00C80EAF" w:rsidRPr="007D299A" w:rsidRDefault="00C80EAF" w:rsidP="00E3396A">
            <w:pPr>
              <w:textAlignment w:val="baseline"/>
              <w:rPr>
                <w:rFonts w:ascii="Arial" w:eastAsia="Times New Roman" w:hAnsi="Arial" w:cs="Arial"/>
                <w:sz w:val="24"/>
                <w:szCs w:val="24"/>
                <w:lang w:eastAsia="en-GB"/>
              </w:rPr>
            </w:pPr>
          </w:p>
        </w:tc>
      </w:tr>
    </w:tbl>
    <w:p w14:paraId="58E0D074"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p w14:paraId="43A9C576"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Additional Questions</w:t>
      </w:r>
      <w:r w:rsidRPr="007D299A">
        <w:rPr>
          <w:rFonts w:ascii="Arial" w:eastAsia="Times New Roman" w:hAnsi="Arial" w:cs="Arial"/>
          <w:sz w:val="24"/>
          <w:szCs w:val="24"/>
          <w:lang w:eastAsia="en-GB"/>
        </w:rPr>
        <w:t>:</w:t>
      </w:r>
    </w:p>
    <w:p w14:paraId="6309191B"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p w14:paraId="6F150775"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Does this project impact on children and young people up to the age of 18?</w:t>
      </w:r>
    </w:p>
    <w:p w14:paraId="64259817" w14:textId="3AB5145B" w:rsidR="2852AE03" w:rsidRPr="007D299A" w:rsidRDefault="2852AE03" w:rsidP="00E3396A">
      <w:pPr>
        <w:pStyle w:val="ListParagraph"/>
        <w:rPr>
          <w:rFonts w:ascii="Arial" w:eastAsia="Arial" w:hAnsi="Arial" w:cs="Arial"/>
          <w:b/>
          <w:bCs/>
          <w:sz w:val="24"/>
          <w:szCs w:val="24"/>
        </w:rPr>
      </w:pPr>
    </w:p>
    <w:p w14:paraId="14CC0DDD" w14:textId="618A842A" w:rsidR="00C80EAF" w:rsidRPr="007D299A" w:rsidRDefault="008E3BA7" w:rsidP="00E3396A">
      <w:pPr>
        <w:pStyle w:val="ListParagraph"/>
        <w:rPr>
          <w:rFonts w:ascii="Arial" w:eastAsia="Arial" w:hAnsi="Arial" w:cs="Arial"/>
          <w:b/>
          <w:bCs/>
          <w:sz w:val="24"/>
          <w:szCs w:val="24"/>
        </w:rPr>
      </w:pPr>
      <w:sdt>
        <w:sdtPr>
          <w:rPr>
            <w:rFonts w:ascii="Arial" w:eastAsia="Arial" w:hAnsi="Arial" w:cs="Arial"/>
            <w:b/>
            <w:bCs/>
            <w:sz w:val="24"/>
            <w:szCs w:val="24"/>
          </w:rPr>
          <w:id w:val="581493404"/>
          <w:placeholder>
            <w:docPart w:val="550B1A903A4041EC94962579A6C3087C"/>
          </w:placeholder>
          <w14:checkbox>
            <w14:checked w14:val="1"/>
            <w14:checkedState w14:val="2612" w14:font="MS Gothic"/>
            <w14:uncheckedState w14:val="2610" w14:font="MS Gothic"/>
          </w14:checkbox>
        </w:sdtPr>
        <w:sdtEndPr/>
        <w:sdtContent>
          <w:r w:rsidR="00E038DD"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751350238"/>
          <w:placeholder>
            <w:docPart w:val="550B1A903A4041EC94962579A6C3087C"/>
          </w:placeholder>
          <w14:checkbox>
            <w14:checked w14:val="0"/>
            <w14:checkedState w14:val="2612" w14:font="MS Gothic"/>
            <w14:uncheckedState w14:val="2610" w14:font="MS Gothic"/>
          </w14:checkbox>
        </w:sdtPr>
        <w:sdtEndPr/>
        <w:sdtContent>
          <w:r w:rsidR="00593B45"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r w:rsidR="69FB3673" w:rsidRPr="007D299A">
        <w:rPr>
          <w:rFonts w:ascii="Arial" w:eastAsia="Arial" w:hAnsi="Arial" w:cs="Arial"/>
          <w:b/>
          <w:bCs/>
          <w:sz w:val="24"/>
          <w:szCs w:val="24"/>
        </w:rPr>
        <w:t xml:space="preserve">      </w:t>
      </w:r>
      <w:sdt>
        <w:sdtPr>
          <w:rPr>
            <w:rFonts w:ascii="Arial" w:eastAsia="Arial" w:hAnsi="Arial" w:cs="Arial"/>
            <w:b/>
            <w:bCs/>
            <w:sz w:val="24"/>
            <w:szCs w:val="24"/>
          </w:rPr>
          <w:id w:val="855666180"/>
          <w:placeholder>
            <w:docPart w:val="D87F397BC3404833B8A9C3027ABBC84D"/>
          </w:placeholder>
        </w:sdtPr>
        <w:sdtEndPr/>
        <w:sdtContent>
          <w:r w:rsidR="69FB3673" w:rsidRPr="007D299A">
            <w:rPr>
              <w:rFonts w:ascii="Segoe UI Symbol" w:eastAsia="MS Gothic" w:hAnsi="Segoe UI Symbol" w:cs="Segoe UI Symbol"/>
              <w:b/>
              <w:bCs/>
              <w:sz w:val="24"/>
              <w:szCs w:val="24"/>
            </w:rPr>
            <w:t>☐</w:t>
          </w:r>
        </w:sdtContent>
      </w:sdt>
      <w:r w:rsidR="69FB3673" w:rsidRPr="007D299A">
        <w:rPr>
          <w:rFonts w:ascii="Arial" w:eastAsia="Arial" w:hAnsi="Arial" w:cs="Arial"/>
          <w:b/>
          <w:bCs/>
          <w:sz w:val="24"/>
          <w:szCs w:val="24"/>
        </w:rPr>
        <w:t xml:space="preserve">   Don’t Know</w:t>
      </w:r>
    </w:p>
    <w:p w14:paraId="12180174" w14:textId="77777777" w:rsidR="00C5306E" w:rsidRPr="007D299A" w:rsidRDefault="00C5306E" w:rsidP="00E3396A">
      <w:pPr>
        <w:pStyle w:val="ListParagraph"/>
        <w:rPr>
          <w:rFonts w:ascii="Arial" w:eastAsia="Arial" w:hAnsi="Arial" w:cs="Arial"/>
          <w:b/>
          <w:bCs/>
          <w:sz w:val="24"/>
          <w:szCs w:val="24"/>
        </w:rPr>
      </w:pPr>
    </w:p>
    <w:p w14:paraId="733CA296" w14:textId="77777777" w:rsidR="00C80EAF" w:rsidRPr="007D299A" w:rsidRDefault="00C80EAF" w:rsidP="00E3396A">
      <w:pPr>
        <w:pStyle w:val="ListParagraph"/>
        <w:rPr>
          <w:rFonts w:ascii="Arial" w:eastAsia="Arial" w:hAnsi="Arial" w:cs="Arial"/>
          <w:b/>
          <w:bCs/>
          <w:sz w:val="24"/>
          <w:szCs w:val="24"/>
        </w:rPr>
      </w:pPr>
    </w:p>
    <w:p w14:paraId="78364362" w14:textId="31D290BE"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Which articles of the United Nations Convention on the Rights of the Chil</w:t>
      </w:r>
      <w:r w:rsidRPr="003B55D6">
        <w:rPr>
          <w:rFonts w:ascii="Arial" w:eastAsia="Arial" w:hAnsi="Arial" w:cs="Arial"/>
          <w:b/>
          <w:bCs/>
          <w:sz w:val="24"/>
          <w:szCs w:val="24"/>
        </w:rPr>
        <w:t xml:space="preserve">d </w:t>
      </w:r>
      <w:r w:rsidRPr="003B55D6">
        <w:rPr>
          <w:rFonts w:ascii="Arial" w:eastAsia="Arial" w:hAnsi="Arial" w:cs="Arial"/>
          <w:b/>
          <w:bCs/>
          <w:sz w:val="24"/>
          <w:szCs w:val="24"/>
        </w:rPr>
        <w:fldChar w:fldCharType="begin"/>
      </w:r>
      <w:r w:rsidRPr="003B55D6">
        <w:rPr>
          <w:rFonts w:ascii="Arial" w:eastAsia="Arial" w:hAnsi="Arial" w:cs="Arial"/>
          <w:b/>
          <w:bCs/>
          <w:sz w:val="24"/>
          <w:szCs w:val="24"/>
        </w:rPr>
        <w:instrText xml:space="preserve"> AUTOTEXTLIST   \t "an international human rights treaty that grants all children and young people (aged 17 and under) a comprehensive set of rights"  \* MERGEFORMAT </w:instrText>
      </w:r>
      <w:r w:rsidRPr="003B55D6">
        <w:rPr>
          <w:rFonts w:ascii="Arial" w:eastAsia="Arial" w:hAnsi="Arial" w:cs="Arial"/>
          <w:b/>
          <w:bCs/>
          <w:sz w:val="24"/>
          <w:szCs w:val="24"/>
        </w:rPr>
        <w:fldChar w:fldCharType="separate"/>
      </w:r>
      <w:r w:rsidRPr="003B55D6">
        <w:rPr>
          <w:rFonts w:ascii="Arial" w:eastAsia="Arial" w:hAnsi="Arial" w:cs="Arial"/>
          <w:b/>
          <w:bCs/>
          <w:sz w:val="24"/>
          <w:szCs w:val="24"/>
        </w:rPr>
        <w:t>(UNCRC)</w:t>
      </w:r>
      <w:r w:rsidRPr="003B55D6">
        <w:rPr>
          <w:rFonts w:ascii="Arial" w:eastAsia="Arial" w:hAnsi="Arial" w:cs="Arial"/>
          <w:b/>
          <w:bCs/>
          <w:sz w:val="24"/>
          <w:szCs w:val="24"/>
        </w:rPr>
        <w:fldChar w:fldCharType="end"/>
      </w:r>
      <w:r w:rsidRPr="007D299A">
        <w:rPr>
          <w:rFonts w:ascii="Arial" w:eastAsia="Arial" w:hAnsi="Arial" w:cs="Arial"/>
          <w:b/>
          <w:bCs/>
          <w:color w:val="005F72"/>
          <w:sz w:val="24"/>
          <w:szCs w:val="24"/>
        </w:rPr>
        <w:t xml:space="preserve"> </w:t>
      </w:r>
      <w:r w:rsidR="00BD5F29" w:rsidRPr="007D299A">
        <w:rPr>
          <w:rFonts w:ascii="Arial" w:eastAsia="Arial" w:hAnsi="Arial" w:cs="Arial"/>
          <w:b/>
          <w:bCs/>
          <w:color w:val="FFFFFF" w:themeColor="background1"/>
          <w:spacing w:val="-264"/>
          <w:sz w:val="24"/>
          <w:szCs w:val="24"/>
        </w:rPr>
        <w:t xml:space="preserve">(an international human rights treaty that grants all children and young people (aged 17 and under) a comprehensive set of </w:t>
      </w:r>
      <w:proofErr w:type="spellStart"/>
      <w:r w:rsidR="00BD5F29" w:rsidRPr="007D299A">
        <w:rPr>
          <w:rFonts w:ascii="Arial" w:eastAsia="Arial" w:hAnsi="Arial" w:cs="Arial"/>
          <w:b/>
          <w:bCs/>
          <w:color w:val="FFFFFF" w:themeColor="background1"/>
          <w:spacing w:val="-264"/>
          <w:sz w:val="24"/>
          <w:szCs w:val="24"/>
        </w:rPr>
        <w:t>rights</w:t>
      </w:r>
      <w:r w:rsidRPr="007D299A">
        <w:rPr>
          <w:rFonts w:ascii="Arial" w:eastAsia="Arial" w:hAnsi="Arial" w:cs="Arial"/>
          <w:b/>
          <w:bCs/>
          <w:sz w:val="24"/>
          <w:szCs w:val="24"/>
        </w:rPr>
        <w:t>does</w:t>
      </w:r>
      <w:proofErr w:type="spellEnd"/>
      <w:r w:rsidRPr="007D299A">
        <w:rPr>
          <w:rFonts w:ascii="Arial" w:eastAsia="Arial" w:hAnsi="Arial" w:cs="Arial"/>
          <w:b/>
          <w:bCs/>
          <w:sz w:val="24"/>
          <w:szCs w:val="24"/>
        </w:rPr>
        <w:t xml:space="preserve"> this project impact on? </w:t>
      </w:r>
    </w:p>
    <w:p w14:paraId="54C40036" w14:textId="77777777" w:rsidR="00C80EAF" w:rsidRPr="007D299A" w:rsidRDefault="00C80EAF" w:rsidP="00E3396A">
      <w:pPr>
        <w:pStyle w:val="ListParagraph"/>
        <w:rPr>
          <w:rFonts w:ascii="Arial" w:eastAsia="Arial" w:hAnsi="Arial" w:cs="Arial"/>
          <w:b/>
          <w:bCs/>
          <w:sz w:val="24"/>
          <w:szCs w:val="24"/>
        </w:rPr>
      </w:pPr>
    </w:p>
    <w:tbl>
      <w:tblPr>
        <w:tblStyle w:val="TableGrid"/>
        <w:tblW w:w="0" w:type="auto"/>
        <w:tblInd w:w="-5" w:type="dxa"/>
        <w:tblLook w:val="04A0" w:firstRow="1" w:lastRow="0" w:firstColumn="1" w:lastColumn="0" w:noHBand="0" w:noVBand="1"/>
      </w:tblPr>
      <w:tblGrid>
        <w:gridCol w:w="13955"/>
      </w:tblGrid>
      <w:tr w:rsidR="00C80EAF" w:rsidRPr="007D299A" w14:paraId="4E44741C" w14:textId="77777777" w:rsidTr="00065514">
        <w:trPr>
          <w:trHeight w:val="2268"/>
        </w:trPr>
        <w:tc>
          <w:tcPr>
            <w:tcW w:w="13955" w:type="dxa"/>
          </w:tcPr>
          <w:p w14:paraId="10648CDC" w14:textId="7C66669F" w:rsidR="00E038DD" w:rsidRPr="007D299A" w:rsidRDefault="00BD6374" w:rsidP="00E3396A">
            <w:pPr>
              <w:rPr>
                <w:rFonts w:ascii="Arial" w:hAnsi="Arial" w:cs="Arial"/>
                <w:sz w:val="24"/>
                <w:szCs w:val="24"/>
              </w:rPr>
            </w:pPr>
            <w:r w:rsidRPr="007D299A">
              <w:rPr>
                <w:rFonts w:ascii="Arial" w:hAnsi="Arial" w:cs="Arial"/>
                <w:sz w:val="24"/>
                <w:szCs w:val="24"/>
              </w:rPr>
              <w:lastRenderedPageBreak/>
              <w:t xml:space="preserve">All </w:t>
            </w:r>
            <w:r w:rsidR="00722E01" w:rsidRPr="007D299A">
              <w:rPr>
                <w:rFonts w:ascii="Arial" w:hAnsi="Arial" w:cs="Arial"/>
                <w:sz w:val="24"/>
                <w:szCs w:val="24"/>
              </w:rPr>
              <w:t>Articles under the UNCRC have been considered when developing the children’s rights outcomes and actions</w:t>
            </w:r>
            <w:r w:rsidRPr="007D299A">
              <w:rPr>
                <w:rFonts w:ascii="Arial" w:hAnsi="Arial" w:cs="Arial"/>
                <w:sz w:val="24"/>
                <w:szCs w:val="24"/>
              </w:rPr>
              <w:t xml:space="preserve">. While SDS </w:t>
            </w:r>
            <w:r w:rsidR="0008662D" w:rsidRPr="007D299A">
              <w:rPr>
                <w:rFonts w:ascii="Arial" w:hAnsi="Arial" w:cs="Arial"/>
                <w:sz w:val="24"/>
                <w:szCs w:val="24"/>
              </w:rPr>
              <w:t>recognises the importance of being aware of all Articles and taking steps to prevent</w:t>
            </w:r>
            <w:r w:rsidR="00FE4BC3" w:rsidRPr="007D299A">
              <w:rPr>
                <w:rFonts w:ascii="Arial" w:hAnsi="Arial" w:cs="Arial"/>
                <w:sz w:val="24"/>
                <w:szCs w:val="24"/>
              </w:rPr>
              <w:t xml:space="preserve">/address any potential infringement of these rights, we have identified some Articles which </w:t>
            </w:r>
            <w:r w:rsidR="00970CA8" w:rsidRPr="007D299A">
              <w:rPr>
                <w:rFonts w:ascii="Arial" w:hAnsi="Arial" w:cs="Arial"/>
                <w:sz w:val="24"/>
                <w:szCs w:val="24"/>
              </w:rPr>
              <w:t xml:space="preserve">we are likely to have more of a role in upholding and advancing due to the nature of our service delivery.  Some of the key Articles </w:t>
            </w:r>
            <w:r w:rsidR="00266233" w:rsidRPr="007D299A">
              <w:rPr>
                <w:rFonts w:ascii="Arial" w:hAnsi="Arial" w:cs="Arial"/>
                <w:sz w:val="24"/>
                <w:szCs w:val="24"/>
              </w:rPr>
              <w:t>addressed through the children’s rights outcomes and actions include:</w:t>
            </w:r>
          </w:p>
          <w:p w14:paraId="51AAD6FC"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2 – Non</w:t>
            </w:r>
            <w:r w:rsidRPr="007D299A">
              <w:rPr>
                <w:rFonts w:ascii="Cambria Math" w:hAnsi="Cambria Math" w:cs="Cambria Math"/>
                <w:sz w:val="24"/>
                <w:szCs w:val="24"/>
              </w:rPr>
              <w:t>‑</w:t>
            </w:r>
            <w:r w:rsidRPr="007D299A">
              <w:rPr>
                <w:rFonts w:ascii="Arial" w:hAnsi="Arial" w:cs="Arial"/>
                <w:sz w:val="24"/>
                <w:szCs w:val="24"/>
              </w:rPr>
              <w:t>discrimination</w:t>
            </w:r>
          </w:p>
          <w:p w14:paraId="2206517F"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3 – Best interests of the child</w:t>
            </w:r>
          </w:p>
          <w:p w14:paraId="677147B5"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6 – Life, survival and development</w:t>
            </w:r>
          </w:p>
          <w:p w14:paraId="7FD8CB08"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12 – Respect for the views of the child</w:t>
            </w:r>
          </w:p>
          <w:p w14:paraId="713AB2D0" w14:textId="2BBDE3F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16</w:t>
            </w:r>
            <w:r w:rsidR="00590AD6">
              <w:rPr>
                <w:rFonts w:ascii="Arial" w:hAnsi="Arial" w:cs="Arial"/>
                <w:sz w:val="24"/>
                <w:szCs w:val="24"/>
              </w:rPr>
              <w:t xml:space="preserve"> –</w:t>
            </w:r>
            <w:r w:rsidRPr="007D299A">
              <w:rPr>
                <w:rFonts w:ascii="Arial" w:hAnsi="Arial" w:cs="Arial"/>
                <w:sz w:val="24"/>
                <w:szCs w:val="24"/>
              </w:rPr>
              <w:t xml:space="preserve"> Right</w:t>
            </w:r>
            <w:r w:rsidR="00590AD6">
              <w:rPr>
                <w:rFonts w:ascii="Arial" w:hAnsi="Arial" w:cs="Arial"/>
                <w:sz w:val="24"/>
                <w:szCs w:val="24"/>
              </w:rPr>
              <w:t xml:space="preserve"> </w:t>
            </w:r>
            <w:r w:rsidRPr="007D299A">
              <w:rPr>
                <w:rFonts w:ascii="Arial" w:hAnsi="Arial" w:cs="Arial"/>
                <w:sz w:val="24"/>
                <w:szCs w:val="24"/>
              </w:rPr>
              <w:t>to Privacy</w:t>
            </w:r>
          </w:p>
          <w:p w14:paraId="73EAC401"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17 – Access to information</w:t>
            </w:r>
          </w:p>
          <w:p w14:paraId="106E50AE" w14:textId="110D53A0"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5</w:t>
            </w:r>
            <w:r w:rsidR="00590AD6">
              <w:rPr>
                <w:rFonts w:ascii="Arial" w:hAnsi="Arial" w:cs="Arial"/>
                <w:sz w:val="24"/>
                <w:szCs w:val="24"/>
              </w:rPr>
              <w:t xml:space="preserve"> –</w:t>
            </w:r>
            <w:r w:rsidRPr="007D299A">
              <w:rPr>
                <w:rFonts w:ascii="Arial" w:hAnsi="Arial" w:cs="Arial"/>
                <w:sz w:val="24"/>
                <w:szCs w:val="24"/>
              </w:rPr>
              <w:t xml:space="preserve"> Parental</w:t>
            </w:r>
            <w:r w:rsidR="00590AD6">
              <w:rPr>
                <w:rFonts w:ascii="Arial" w:hAnsi="Arial" w:cs="Arial"/>
                <w:sz w:val="24"/>
                <w:szCs w:val="24"/>
              </w:rPr>
              <w:t xml:space="preserve"> </w:t>
            </w:r>
            <w:r w:rsidRPr="007D299A">
              <w:rPr>
                <w:rFonts w:ascii="Arial" w:hAnsi="Arial" w:cs="Arial"/>
                <w:sz w:val="24"/>
                <w:szCs w:val="24"/>
              </w:rPr>
              <w:t xml:space="preserve">Guidance </w:t>
            </w:r>
          </w:p>
          <w:p w14:paraId="7319CF7E" w14:textId="6AC0EA88"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18</w:t>
            </w:r>
            <w:r w:rsidR="00590AD6">
              <w:rPr>
                <w:rFonts w:ascii="Arial" w:hAnsi="Arial" w:cs="Arial"/>
                <w:sz w:val="24"/>
                <w:szCs w:val="24"/>
              </w:rPr>
              <w:t xml:space="preserve"> –</w:t>
            </w:r>
            <w:r w:rsidRPr="007D299A">
              <w:rPr>
                <w:rFonts w:ascii="Arial" w:hAnsi="Arial" w:cs="Arial"/>
                <w:sz w:val="24"/>
                <w:szCs w:val="24"/>
              </w:rPr>
              <w:t xml:space="preserve"> Parental</w:t>
            </w:r>
            <w:r w:rsidR="00590AD6">
              <w:rPr>
                <w:rFonts w:ascii="Arial" w:hAnsi="Arial" w:cs="Arial"/>
                <w:sz w:val="24"/>
                <w:szCs w:val="24"/>
              </w:rPr>
              <w:t xml:space="preserve"> </w:t>
            </w:r>
            <w:r w:rsidRPr="007D299A">
              <w:rPr>
                <w:rFonts w:ascii="Arial" w:hAnsi="Arial" w:cs="Arial"/>
                <w:sz w:val="24"/>
                <w:szCs w:val="24"/>
              </w:rPr>
              <w:t xml:space="preserve">Responsibilities </w:t>
            </w:r>
          </w:p>
          <w:p w14:paraId="4039FC06" w14:textId="0B673841"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22</w:t>
            </w:r>
            <w:r w:rsidR="00221090">
              <w:rPr>
                <w:rFonts w:ascii="Arial" w:hAnsi="Arial" w:cs="Arial"/>
                <w:sz w:val="24"/>
                <w:szCs w:val="24"/>
              </w:rPr>
              <w:t xml:space="preserve"> –</w:t>
            </w:r>
            <w:r w:rsidRPr="007D299A">
              <w:rPr>
                <w:rFonts w:ascii="Arial" w:hAnsi="Arial" w:cs="Arial"/>
                <w:sz w:val="24"/>
                <w:szCs w:val="24"/>
              </w:rPr>
              <w:t xml:space="preserve"> Refugee</w:t>
            </w:r>
            <w:r w:rsidR="00221090">
              <w:rPr>
                <w:rFonts w:ascii="Arial" w:hAnsi="Arial" w:cs="Arial"/>
                <w:sz w:val="24"/>
                <w:szCs w:val="24"/>
              </w:rPr>
              <w:t xml:space="preserve"> </w:t>
            </w:r>
            <w:r w:rsidRPr="007D299A">
              <w:rPr>
                <w:rFonts w:ascii="Arial" w:hAnsi="Arial" w:cs="Arial"/>
                <w:sz w:val="24"/>
                <w:szCs w:val="24"/>
              </w:rPr>
              <w:t xml:space="preserve">Children </w:t>
            </w:r>
          </w:p>
          <w:p w14:paraId="0B8657B6"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23 – Children with disabilities</w:t>
            </w:r>
          </w:p>
          <w:p w14:paraId="3BDF9950"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28 – Right to education</w:t>
            </w:r>
          </w:p>
          <w:p w14:paraId="0C0974BF" w14:textId="77777777"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29 – Goals of education</w:t>
            </w:r>
          </w:p>
          <w:p w14:paraId="61D07F54" w14:textId="6C066045"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32</w:t>
            </w:r>
            <w:r w:rsidR="00590AD6">
              <w:rPr>
                <w:rFonts w:ascii="Arial" w:hAnsi="Arial" w:cs="Arial"/>
                <w:sz w:val="24"/>
                <w:szCs w:val="24"/>
              </w:rPr>
              <w:t xml:space="preserve"> –</w:t>
            </w:r>
            <w:r w:rsidRPr="007D299A">
              <w:rPr>
                <w:rFonts w:ascii="Arial" w:hAnsi="Arial" w:cs="Arial"/>
                <w:sz w:val="24"/>
                <w:szCs w:val="24"/>
              </w:rPr>
              <w:t xml:space="preserve"> Child</w:t>
            </w:r>
            <w:r w:rsidR="00590AD6">
              <w:rPr>
                <w:rFonts w:ascii="Arial" w:hAnsi="Arial" w:cs="Arial"/>
                <w:sz w:val="24"/>
                <w:szCs w:val="24"/>
              </w:rPr>
              <w:t xml:space="preserve"> </w:t>
            </w:r>
            <w:r w:rsidRPr="007D299A">
              <w:rPr>
                <w:rFonts w:ascii="Arial" w:hAnsi="Arial" w:cs="Arial"/>
                <w:sz w:val="24"/>
                <w:szCs w:val="24"/>
              </w:rPr>
              <w:t>Labour</w:t>
            </w:r>
          </w:p>
          <w:p w14:paraId="373AC70A" w14:textId="07F0CA85" w:rsidR="00E038DD" w:rsidRPr="007D299A" w:rsidRDefault="00E038DD" w:rsidP="00E3396A">
            <w:pPr>
              <w:pStyle w:val="ListParagraph"/>
              <w:numPr>
                <w:ilvl w:val="0"/>
                <w:numId w:val="5"/>
              </w:numPr>
              <w:spacing w:line="279" w:lineRule="auto"/>
              <w:rPr>
                <w:rFonts w:ascii="Arial" w:hAnsi="Arial" w:cs="Arial"/>
                <w:sz w:val="24"/>
                <w:szCs w:val="24"/>
              </w:rPr>
            </w:pPr>
            <w:r w:rsidRPr="007D299A">
              <w:rPr>
                <w:rFonts w:ascii="Arial" w:hAnsi="Arial" w:cs="Arial"/>
                <w:sz w:val="24"/>
                <w:szCs w:val="24"/>
              </w:rPr>
              <w:t>Article 42</w:t>
            </w:r>
            <w:r w:rsidR="00590AD6">
              <w:rPr>
                <w:rFonts w:ascii="Arial" w:hAnsi="Arial" w:cs="Arial"/>
                <w:sz w:val="24"/>
                <w:szCs w:val="24"/>
              </w:rPr>
              <w:t xml:space="preserve"> –</w:t>
            </w:r>
            <w:r w:rsidRPr="007D299A">
              <w:rPr>
                <w:rFonts w:ascii="Arial" w:hAnsi="Arial" w:cs="Arial"/>
                <w:sz w:val="24"/>
                <w:szCs w:val="24"/>
              </w:rPr>
              <w:t xml:space="preserve"> Knowledge</w:t>
            </w:r>
            <w:r w:rsidR="00590AD6">
              <w:rPr>
                <w:rFonts w:ascii="Arial" w:hAnsi="Arial" w:cs="Arial"/>
                <w:sz w:val="24"/>
                <w:szCs w:val="24"/>
              </w:rPr>
              <w:t xml:space="preserve"> </w:t>
            </w:r>
            <w:r w:rsidRPr="007D299A">
              <w:rPr>
                <w:rFonts w:ascii="Arial" w:hAnsi="Arial" w:cs="Arial"/>
                <w:sz w:val="24"/>
                <w:szCs w:val="24"/>
              </w:rPr>
              <w:t>of Rights</w:t>
            </w:r>
          </w:p>
          <w:p w14:paraId="7E48E9F6" w14:textId="77777777" w:rsidR="00C80EAF" w:rsidRPr="007D299A" w:rsidRDefault="00C80EAF" w:rsidP="00E3396A">
            <w:pPr>
              <w:pStyle w:val="ListParagraph"/>
              <w:ind w:left="0"/>
              <w:rPr>
                <w:rFonts w:ascii="Arial" w:eastAsia="Arial" w:hAnsi="Arial" w:cs="Arial"/>
                <w:b/>
                <w:bCs/>
                <w:sz w:val="24"/>
                <w:szCs w:val="24"/>
              </w:rPr>
            </w:pPr>
          </w:p>
        </w:tc>
      </w:tr>
    </w:tbl>
    <w:p w14:paraId="7FE2C659"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C80EAF" w:rsidRPr="007D299A" w14:paraId="6C142BD5" w14:textId="77777777" w:rsidTr="000151A3">
        <w:trPr>
          <w:trHeight w:val="850"/>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E0351A"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961E828"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1BC5BD96" w14:textId="77777777" w:rsidTr="000151A3">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066E500" w14:textId="4E2390F3" w:rsidR="00114E15" w:rsidRPr="007D299A" w:rsidRDefault="006B3ED5" w:rsidP="00E3396A">
            <w:pPr>
              <w:spacing w:line="279" w:lineRule="auto"/>
              <w:rPr>
                <w:rFonts w:ascii="Arial" w:eastAsia="Times New Roman" w:hAnsi="Arial" w:cs="Arial"/>
                <w:sz w:val="24"/>
                <w:szCs w:val="24"/>
                <w:lang w:eastAsia="en-GB"/>
              </w:rPr>
            </w:pPr>
            <w:r w:rsidRPr="007D299A">
              <w:rPr>
                <w:rFonts w:ascii="Arial" w:eastAsia="Times New Roman" w:hAnsi="Arial" w:cs="Arial"/>
                <w:sz w:val="24"/>
                <w:szCs w:val="24"/>
                <w:lang w:eastAsia="en-GB"/>
              </w:rPr>
              <w:t>Positive</w:t>
            </w:r>
            <w:r w:rsidR="00114E15" w:rsidRPr="007D299A">
              <w:rPr>
                <w:rFonts w:ascii="Arial" w:eastAsia="Times New Roman" w:hAnsi="Arial" w:cs="Arial"/>
                <w:sz w:val="24"/>
                <w:szCs w:val="24"/>
                <w:lang w:eastAsia="en-GB"/>
              </w:rPr>
              <w:t xml:space="preserve"> impact on children and young people by strengthening how SDS embeds </w:t>
            </w:r>
            <w:r w:rsidR="00F9198F" w:rsidRPr="007D299A">
              <w:rPr>
                <w:rFonts w:ascii="Arial" w:eastAsia="Times New Roman" w:hAnsi="Arial" w:cs="Arial"/>
                <w:sz w:val="24"/>
                <w:szCs w:val="24"/>
                <w:lang w:eastAsia="en-GB"/>
              </w:rPr>
              <w:t>a children’s rights-based approach</w:t>
            </w:r>
            <w:r w:rsidR="00114E15" w:rsidRPr="007D299A">
              <w:rPr>
                <w:rFonts w:ascii="Arial" w:eastAsia="Times New Roman" w:hAnsi="Arial" w:cs="Arial"/>
                <w:sz w:val="24"/>
                <w:szCs w:val="24"/>
                <w:lang w:eastAsia="en-GB"/>
              </w:rPr>
              <w:t xml:space="preserve"> across its services, decision</w:t>
            </w:r>
            <w:r w:rsidR="00114E15" w:rsidRPr="007D299A">
              <w:rPr>
                <w:rFonts w:ascii="Arial" w:eastAsia="Times New Roman" w:hAnsi="Arial" w:cs="Arial"/>
                <w:sz w:val="24"/>
                <w:szCs w:val="24"/>
                <w:lang w:eastAsia="en-GB"/>
              </w:rPr>
              <w:noBreakHyphen/>
              <w:t>making and workforce development.</w:t>
            </w:r>
          </w:p>
          <w:p w14:paraId="23A04718" w14:textId="376710C0" w:rsidR="00114E15" w:rsidRPr="007D299A" w:rsidRDefault="00114E15" w:rsidP="00E3396A">
            <w:pPr>
              <w:spacing w:line="279" w:lineRule="auto"/>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Evidence from SDS Children’s Rights reporting, the Equality Evidence Review and </w:t>
            </w:r>
            <w:r w:rsidR="00574B36">
              <w:rPr>
                <w:rFonts w:ascii="Arial" w:eastAsia="Times New Roman" w:hAnsi="Arial" w:cs="Arial"/>
                <w:sz w:val="24"/>
                <w:szCs w:val="24"/>
                <w:lang w:eastAsia="en-GB"/>
              </w:rPr>
              <w:t>SDS customer surveys</w:t>
            </w:r>
            <w:r w:rsidRPr="007D299A">
              <w:rPr>
                <w:rFonts w:ascii="Arial" w:eastAsia="Times New Roman" w:hAnsi="Arial" w:cs="Arial"/>
                <w:sz w:val="24"/>
                <w:szCs w:val="24"/>
                <w:lang w:eastAsia="en-GB"/>
              </w:rPr>
              <w:t xml:space="preserve"> shows that children and young people experience unequal access to information, support and opportunities, particularly those facing poverty, disability, care experience, or </w:t>
            </w:r>
            <w:r w:rsidR="00FF0791" w:rsidRPr="007D299A">
              <w:rPr>
                <w:rFonts w:ascii="Arial" w:eastAsia="Times New Roman" w:hAnsi="Arial" w:cs="Arial"/>
                <w:sz w:val="24"/>
                <w:szCs w:val="24"/>
                <w:lang w:eastAsia="en-GB"/>
              </w:rPr>
              <w:t>from other groups who experience additional barriers to public services, learning and employment</w:t>
            </w:r>
            <w:r w:rsidRPr="007D299A">
              <w:rPr>
                <w:rFonts w:ascii="Arial" w:eastAsia="Times New Roman" w:hAnsi="Arial" w:cs="Arial"/>
                <w:sz w:val="24"/>
                <w:szCs w:val="24"/>
                <w:lang w:eastAsia="en-GB"/>
              </w:rPr>
              <w:t>. Strengthening rights</w:t>
            </w:r>
            <w:r w:rsidRPr="007D299A">
              <w:rPr>
                <w:rFonts w:ascii="Arial" w:eastAsia="Times New Roman" w:hAnsi="Arial" w:cs="Arial"/>
                <w:sz w:val="24"/>
                <w:szCs w:val="24"/>
                <w:lang w:eastAsia="en-GB"/>
              </w:rPr>
              <w:noBreakHyphen/>
              <w:t>based practice will help ensure that their views are heard, that their best interests are consistently considered and that they can access safe, inclusive and supportive services</w:t>
            </w:r>
            <w:r w:rsidR="00FA3C25" w:rsidRPr="007D299A">
              <w:rPr>
                <w:rFonts w:ascii="Arial" w:eastAsia="Times New Roman" w:hAnsi="Arial" w:cs="Arial"/>
                <w:sz w:val="24"/>
                <w:szCs w:val="24"/>
                <w:lang w:eastAsia="en-GB"/>
              </w:rPr>
              <w:t>.</w:t>
            </w:r>
          </w:p>
          <w:p w14:paraId="51F4D48B" w14:textId="77777777" w:rsidR="00114E15" w:rsidRPr="007D299A" w:rsidRDefault="00114E15" w:rsidP="00E3396A">
            <w:pPr>
              <w:spacing w:line="279" w:lineRule="auto"/>
              <w:rPr>
                <w:rFonts w:ascii="Arial" w:eastAsia="Times New Roman" w:hAnsi="Arial" w:cs="Arial"/>
                <w:b/>
                <w:bCs/>
                <w:sz w:val="24"/>
                <w:szCs w:val="24"/>
                <w:lang w:eastAsia="en-GB"/>
              </w:rPr>
            </w:pPr>
          </w:p>
          <w:p w14:paraId="777E63CF" w14:textId="79AA2C4C" w:rsidR="00C80EAF" w:rsidRPr="007D299A" w:rsidRDefault="00C80EAF" w:rsidP="00E3396A">
            <w:pPr>
              <w:spacing w:line="279" w:lineRule="auto"/>
              <w:rPr>
                <w:rFonts w:ascii="Arial" w:eastAsia="Times New Roman" w:hAnsi="Arial" w:cs="Arial"/>
                <w:b/>
                <w:bCs/>
                <w:sz w:val="24"/>
                <w:szCs w:val="24"/>
                <w:lang w:eastAsia="en-GB"/>
              </w:rPr>
            </w:pP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92AD3D3" w14:textId="5A8E7813" w:rsidR="00114E15" w:rsidRPr="007D299A" w:rsidRDefault="00A8417B"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Outcomes and actions highlight the need to continue to listen to young people, in particular gathering </w:t>
            </w:r>
            <w:r w:rsidR="00E25D80" w:rsidRPr="007D299A">
              <w:rPr>
                <w:rFonts w:ascii="Arial" w:eastAsia="Times New Roman" w:hAnsi="Arial" w:cs="Arial"/>
                <w:sz w:val="24"/>
                <w:szCs w:val="24"/>
                <w:lang w:eastAsia="en-GB"/>
              </w:rPr>
              <w:t>and analysing insight/</w:t>
            </w:r>
            <w:r w:rsidRPr="007D299A">
              <w:rPr>
                <w:rFonts w:ascii="Arial" w:eastAsia="Times New Roman" w:hAnsi="Arial" w:cs="Arial"/>
                <w:sz w:val="24"/>
                <w:szCs w:val="24"/>
                <w:lang w:eastAsia="en-GB"/>
              </w:rPr>
              <w:t xml:space="preserve">evidence about </w:t>
            </w:r>
            <w:r w:rsidR="00E25D80" w:rsidRPr="007D299A">
              <w:rPr>
                <w:rFonts w:ascii="Arial" w:eastAsia="Times New Roman" w:hAnsi="Arial" w:cs="Arial"/>
                <w:sz w:val="24"/>
                <w:szCs w:val="24"/>
                <w:lang w:eastAsia="en-GB"/>
              </w:rPr>
              <w:t xml:space="preserve">groups whose rights may be at </w:t>
            </w:r>
            <w:r w:rsidR="000E1E5C" w:rsidRPr="007D299A">
              <w:rPr>
                <w:rFonts w:ascii="Arial" w:eastAsia="Times New Roman" w:hAnsi="Arial" w:cs="Arial"/>
                <w:sz w:val="24"/>
                <w:szCs w:val="24"/>
                <w:lang w:eastAsia="en-GB"/>
              </w:rPr>
              <w:t>risk and</w:t>
            </w:r>
            <w:r w:rsidR="00E25D80" w:rsidRPr="007D299A">
              <w:rPr>
                <w:rFonts w:ascii="Arial" w:eastAsia="Times New Roman" w:hAnsi="Arial" w:cs="Arial"/>
                <w:sz w:val="24"/>
                <w:szCs w:val="24"/>
                <w:lang w:eastAsia="en-GB"/>
              </w:rPr>
              <w:t xml:space="preserve"> using this evidence in our decision-making</w:t>
            </w:r>
            <w:r w:rsidR="00793990" w:rsidRPr="007D299A">
              <w:rPr>
                <w:rFonts w:ascii="Arial" w:eastAsia="Times New Roman" w:hAnsi="Arial" w:cs="Arial"/>
                <w:sz w:val="24"/>
                <w:szCs w:val="24"/>
                <w:lang w:eastAsia="en-GB"/>
              </w:rPr>
              <w:t>.</w:t>
            </w:r>
          </w:p>
          <w:p w14:paraId="14F6AA1D" w14:textId="77777777" w:rsidR="00EE6B83" w:rsidRPr="007D299A" w:rsidRDefault="00EE6B83" w:rsidP="00E3396A">
            <w:pPr>
              <w:spacing w:after="0" w:line="240" w:lineRule="auto"/>
              <w:textAlignment w:val="baseline"/>
              <w:rPr>
                <w:rFonts w:ascii="Arial" w:eastAsia="Times New Roman" w:hAnsi="Arial" w:cs="Arial"/>
                <w:sz w:val="24"/>
                <w:szCs w:val="24"/>
                <w:lang w:eastAsia="en-GB"/>
              </w:rPr>
            </w:pPr>
          </w:p>
          <w:p w14:paraId="5E48655D" w14:textId="3B097DBB" w:rsidR="00EE6B83" w:rsidRPr="007D299A" w:rsidRDefault="00EE6B83"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In particular, the outcome </w:t>
            </w:r>
            <w:r w:rsidR="00F205E5" w:rsidRPr="007D299A">
              <w:rPr>
                <w:rFonts w:ascii="Arial" w:eastAsia="Times New Roman" w:hAnsi="Arial" w:cs="Arial"/>
                <w:sz w:val="24"/>
                <w:szCs w:val="24"/>
                <w:lang w:eastAsia="en-GB"/>
              </w:rPr>
              <w:t xml:space="preserve">around </w:t>
            </w:r>
            <w:r w:rsidRPr="007D299A">
              <w:rPr>
                <w:rFonts w:ascii="Arial" w:eastAsia="Times New Roman" w:hAnsi="Arial" w:cs="Arial"/>
                <w:sz w:val="24"/>
                <w:szCs w:val="24"/>
                <w:lang w:eastAsia="en-GB"/>
              </w:rPr>
              <w:t xml:space="preserve">embedding children’s rights through everything we do </w:t>
            </w:r>
            <w:r w:rsidR="00F205E5" w:rsidRPr="007D299A">
              <w:rPr>
                <w:rFonts w:ascii="Arial" w:eastAsia="Times New Roman" w:hAnsi="Arial" w:cs="Arial"/>
                <w:sz w:val="24"/>
                <w:szCs w:val="24"/>
                <w:lang w:eastAsia="en-GB"/>
              </w:rPr>
              <w:t>focuses on the need to ensure our staff have a good understanding of what children’s rights means in practice, and how they can contribute to upholding and advancing children’s rights through their day-to-day work.</w:t>
            </w:r>
          </w:p>
          <w:p w14:paraId="62AE6D57" w14:textId="77777777" w:rsidR="003A5DF6" w:rsidRDefault="003A5DF6" w:rsidP="00E3396A">
            <w:pPr>
              <w:spacing w:after="0" w:line="240" w:lineRule="auto"/>
              <w:textAlignment w:val="baseline"/>
              <w:rPr>
                <w:rFonts w:ascii="Arial" w:eastAsia="Times New Roman" w:hAnsi="Arial" w:cs="Arial"/>
                <w:sz w:val="24"/>
                <w:szCs w:val="24"/>
                <w:lang w:eastAsia="en-GB"/>
              </w:rPr>
            </w:pPr>
          </w:p>
          <w:p w14:paraId="60105D07" w14:textId="71CD0E67" w:rsidR="00793990" w:rsidRPr="007D299A" w:rsidRDefault="00A561A3"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Actions will be required to ensure that </w:t>
            </w:r>
            <w:r w:rsidR="00F97B3E" w:rsidRPr="007D299A">
              <w:rPr>
                <w:rFonts w:ascii="Arial" w:eastAsia="Times New Roman" w:hAnsi="Arial" w:cs="Arial"/>
                <w:sz w:val="24"/>
                <w:szCs w:val="24"/>
                <w:lang w:eastAsia="en-GB"/>
              </w:rPr>
              <w:t xml:space="preserve">we </w:t>
            </w:r>
            <w:r w:rsidR="00647E54" w:rsidRPr="007D299A">
              <w:rPr>
                <w:rFonts w:ascii="Arial" w:eastAsia="Times New Roman" w:hAnsi="Arial" w:cs="Arial"/>
                <w:sz w:val="24"/>
                <w:szCs w:val="24"/>
                <w:lang w:eastAsia="en-GB"/>
              </w:rPr>
              <w:t xml:space="preserve">make progress against our outcomes </w:t>
            </w:r>
            <w:r w:rsidRPr="007D299A">
              <w:rPr>
                <w:rFonts w:ascii="Arial" w:eastAsia="Times New Roman" w:hAnsi="Arial" w:cs="Arial"/>
                <w:sz w:val="24"/>
                <w:szCs w:val="24"/>
                <w:lang w:eastAsia="en-GB"/>
              </w:rPr>
              <w:t>as intended</w:t>
            </w:r>
            <w:r w:rsidR="00647E54" w:rsidRPr="007D299A">
              <w:rPr>
                <w:rFonts w:ascii="Arial" w:eastAsia="Times New Roman" w:hAnsi="Arial" w:cs="Arial"/>
                <w:sz w:val="24"/>
                <w:szCs w:val="24"/>
                <w:lang w:eastAsia="en-GB"/>
              </w:rPr>
              <w:t xml:space="preserve">.  This includes measuring </w:t>
            </w:r>
            <w:r w:rsidRPr="007D299A">
              <w:rPr>
                <w:rFonts w:ascii="Arial" w:eastAsia="Times New Roman" w:hAnsi="Arial" w:cs="Arial"/>
                <w:sz w:val="24"/>
                <w:szCs w:val="24"/>
                <w:lang w:eastAsia="en-GB"/>
              </w:rPr>
              <w:t>and monitor</w:t>
            </w:r>
            <w:r w:rsidR="00647E54" w:rsidRPr="007D299A">
              <w:rPr>
                <w:rFonts w:ascii="Arial" w:eastAsia="Times New Roman" w:hAnsi="Arial" w:cs="Arial"/>
                <w:sz w:val="24"/>
                <w:szCs w:val="24"/>
                <w:lang w:eastAsia="en-GB"/>
              </w:rPr>
              <w:t>ing</w:t>
            </w:r>
            <w:r w:rsidRPr="007D299A">
              <w:rPr>
                <w:rFonts w:ascii="Arial" w:eastAsia="Times New Roman" w:hAnsi="Arial" w:cs="Arial"/>
                <w:sz w:val="24"/>
                <w:szCs w:val="24"/>
                <w:lang w:eastAsia="en-GB"/>
              </w:rPr>
              <w:t xml:space="preserve"> the impact of these actions to allow us to continually review and build on our children’s rights-based practice</w:t>
            </w:r>
            <w:r w:rsidR="00A004BE" w:rsidRPr="007D299A">
              <w:rPr>
                <w:rFonts w:ascii="Arial" w:eastAsia="Times New Roman" w:hAnsi="Arial" w:cs="Arial"/>
                <w:sz w:val="24"/>
                <w:szCs w:val="24"/>
                <w:lang w:eastAsia="en-GB"/>
              </w:rPr>
              <w:t xml:space="preserve">.  </w:t>
            </w:r>
            <w:r w:rsidR="005C3379" w:rsidRPr="007D299A">
              <w:rPr>
                <w:rFonts w:ascii="Arial" w:eastAsia="Times New Roman" w:hAnsi="Arial" w:cs="Arial"/>
                <w:sz w:val="24"/>
                <w:szCs w:val="24"/>
                <w:lang w:eastAsia="en-GB"/>
              </w:rPr>
              <w:t>For example</w:t>
            </w:r>
            <w:r w:rsidR="00A004BE" w:rsidRPr="007D299A">
              <w:rPr>
                <w:rFonts w:ascii="Arial" w:eastAsia="Times New Roman" w:hAnsi="Arial" w:cs="Arial"/>
                <w:sz w:val="24"/>
                <w:szCs w:val="24"/>
                <w:lang w:eastAsia="en-GB"/>
              </w:rPr>
              <w:t>:</w:t>
            </w:r>
          </w:p>
          <w:p w14:paraId="7F5FE87A" w14:textId="04C5BA72" w:rsidR="00114E15" w:rsidRPr="007D299A" w:rsidRDefault="00114E15" w:rsidP="00E3396A">
            <w:pPr>
              <w:pStyle w:val="ListParagraph"/>
              <w:numPr>
                <w:ilvl w:val="0"/>
                <w:numId w:val="6"/>
              </w:numPr>
              <w:spacing w:line="279" w:lineRule="auto"/>
              <w:rPr>
                <w:rFonts w:ascii="Arial" w:hAnsi="Arial" w:cs="Arial"/>
                <w:sz w:val="24"/>
                <w:szCs w:val="24"/>
              </w:rPr>
            </w:pPr>
            <w:r w:rsidRPr="007D299A">
              <w:rPr>
                <w:rFonts w:ascii="Arial" w:hAnsi="Arial" w:cs="Arial"/>
                <w:sz w:val="24"/>
                <w:szCs w:val="24"/>
              </w:rPr>
              <w:t>Strengthen</w:t>
            </w:r>
            <w:r w:rsidR="00127C1F" w:rsidRPr="007D299A">
              <w:rPr>
                <w:rFonts w:ascii="Arial" w:hAnsi="Arial" w:cs="Arial"/>
                <w:sz w:val="24"/>
                <w:szCs w:val="24"/>
              </w:rPr>
              <w:t>ing</w:t>
            </w:r>
            <w:r w:rsidRPr="007D299A">
              <w:rPr>
                <w:rFonts w:ascii="Arial" w:hAnsi="Arial" w:cs="Arial"/>
                <w:sz w:val="24"/>
                <w:szCs w:val="24"/>
              </w:rPr>
              <w:t xml:space="preserve"> governance, monitoring and reporting, aligning </w:t>
            </w:r>
            <w:r w:rsidR="00127C1F" w:rsidRPr="007D299A">
              <w:rPr>
                <w:rFonts w:ascii="Arial" w:hAnsi="Arial" w:cs="Arial"/>
                <w:sz w:val="24"/>
                <w:szCs w:val="24"/>
              </w:rPr>
              <w:t>children’s rights</w:t>
            </w:r>
            <w:r w:rsidRPr="007D299A">
              <w:rPr>
                <w:rFonts w:ascii="Arial" w:hAnsi="Arial" w:cs="Arial"/>
                <w:sz w:val="24"/>
                <w:szCs w:val="24"/>
              </w:rPr>
              <w:t xml:space="preserve"> outcomes with SDS performance measures and </w:t>
            </w:r>
            <w:r w:rsidR="00FF610A" w:rsidRPr="007D299A">
              <w:rPr>
                <w:rFonts w:ascii="Arial" w:hAnsi="Arial" w:cs="Arial"/>
                <w:sz w:val="24"/>
                <w:szCs w:val="24"/>
              </w:rPr>
              <w:t>reporting on these regularly to our internal Equality Programme Board</w:t>
            </w:r>
            <w:r w:rsidRPr="007D299A">
              <w:rPr>
                <w:rFonts w:ascii="Arial" w:hAnsi="Arial" w:cs="Arial"/>
                <w:sz w:val="24"/>
                <w:szCs w:val="24"/>
              </w:rPr>
              <w:t xml:space="preserve">. </w:t>
            </w:r>
          </w:p>
          <w:p w14:paraId="1D669BEA" w14:textId="604FAA42" w:rsidR="00114E15" w:rsidRPr="007D299A" w:rsidRDefault="00114E15" w:rsidP="00E3396A">
            <w:pPr>
              <w:pStyle w:val="ListParagraph"/>
              <w:numPr>
                <w:ilvl w:val="0"/>
                <w:numId w:val="6"/>
              </w:numPr>
              <w:spacing w:line="279" w:lineRule="auto"/>
              <w:rPr>
                <w:rFonts w:ascii="Arial" w:hAnsi="Arial" w:cs="Arial"/>
                <w:sz w:val="24"/>
                <w:szCs w:val="24"/>
              </w:rPr>
            </w:pPr>
            <w:r w:rsidRPr="007D299A">
              <w:rPr>
                <w:rFonts w:ascii="Arial" w:hAnsi="Arial" w:cs="Arial"/>
                <w:sz w:val="24"/>
                <w:szCs w:val="24"/>
              </w:rPr>
              <w:t xml:space="preserve">Develop and deliver clear communication and learning for staff so that all colleagues understand their responsibilities, the purpose of the outcomes and how to apply children’s rights in practice. </w:t>
            </w:r>
          </w:p>
          <w:p w14:paraId="02FA68DF" w14:textId="7E67E814" w:rsidR="00114E15" w:rsidRPr="002F1D49" w:rsidRDefault="00114E15" w:rsidP="00E3396A">
            <w:pPr>
              <w:pStyle w:val="ListParagraph"/>
              <w:numPr>
                <w:ilvl w:val="0"/>
                <w:numId w:val="6"/>
              </w:numPr>
              <w:spacing w:line="279" w:lineRule="auto"/>
              <w:rPr>
                <w:rFonts w:ascii="Arial" w:hAnsi="Arial" w:cs="Arial"/>
                <w:sz w:val="24"/>
                <w:szCs w:val="24"/>
              </w:rPr>
            </w:pPr>
            <w:r w:rsidRPr="007D299A">
              <w:rPr>
                <w:rFonts w:ascii="Arial" w:hAnsi="Arial" w:cs="Arial"/>
                <w:sz w:val="24"/>
                <w:szCs w:val="24"/>
              </w:rPr>
              <w:t xml:space="preserve">Continue to </w:t>
            </w:r>
            <w:r w:rsidR="00FF610A" w:rsidRPr="007D299A">
              <w:rPr>
                <w:rFonts w:ascii="Arial" w:hAnsi="Arial" w:cs="Arial"/>
                <w:sz w:val="24"/>
                <w:szCs w:val="24"/>
              </w:rPr>
              <w:t>use Integrated Equality Impact Assessments</w:t>
            </w:r>
            <w:r w:rsidR="006F437A" w:rsidRPr="007D299A">
              <w:rPr>
                <w:rFonts w:ascii="Arial" w:hAnsi="Arial" w:cs="Arial"/>
                <w:sz w:val="24"/>
                <w:szCs w:val="24"/>
              </w:rPr>
              <w:t xml:space="preserve"> (which include a section on Children’s Rights and Wellbeing)</w:t>
            </w:r>
            <w:r w:rsidRPr="007D299A">
              <w:rPr>
                <w:rFonts w:ascii="Arial" w:hAnsi="Arial" w:cs="Arial"/>
                <w:sz w:val="24"/>
                <w:szCs w:val="24"/>
              </w:rPr>
              <w:t xml:space="preserve">, ensuring rights considerations are routinely assessed and addressed in new or evolving projects. </w:t>
            </w:r>
          </w:p>
          <w:p w14:paraId="7D9016C0" w14:textId="1C422377" w:rsidR="00C80EAF" w:rsidRPr="007D299A" w:rsidRDefault="00C80EAF" w:rsidP="00E3396A">
            <w:pPr>
              <w:spacing w:after="0" w:line="240" w:lineRule="auto"/>
              <w:textAlignment w:val="baseline"/>
              <w:rPr>
                <w:rFonts w:ascii="Arial" w:eastAsia="Times New Roman" w:hAnsi="Arial" w:cs="Arial"/>
                <w:b/>
                <w:bCs/>
                <w:sz w:val="24"/>
                <w:szCs w:val="24"/>
                <w:lang w:eastAsia="en-GB"/>
              </w:rPr>
            </w:pPr>
          </w:p>
        </w:tc>
      </w:tr>
    </w:tbl>
    <w:p w14:paraId="772278AC"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0"/>
        <w:gridCol w:w="13930"/>
        <w:gridCol w:w="10"/>
      </w:tblGrid>
      <w:tr w:rsidR="00C80EAF" w:rsidRPr="007D299A" w14:paraId="3F578B87" w14:textId="77777777">
        <w:trPr>
          <w:trHeight w:val="850"/>
        </w:trPr>
        <w:tc>
          <w:tcPr>
            <w:tcW w:w="13950" w:type="dxa"/>
            <w:gridSpan w:val="3"/>
            <w:shd w:val="clear" w:color="auto" w:fill="B6DFE8"/>
            <w:vAlign w:val="center"/>
          </w:tcPr>
          <w:p w14:paraId="007C65BC"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2.3 Care Experience</w:t>
            </w:r>
          </w:p>
        </w:tc>
      </w:tr>
      <w:tr w:rsidR="00C80EAF" w:rsidRPr="007D299A" w14:paraId="7E9EA14F" w14:textId="77777777" w:rsidTr="00383076">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auto"/>
        </w:tblPrEx>
        <w:trPr>
          <w:gridBefore w:val="1"/>
          <w:gridAfter w:val="1"/>
          <w:wBefore w:w="10" w:type="dxa"/>
          <w:wAfter w:w="10" w:type="dxa"/>
          <w:trHeight w:val="2268"/>
        </w:trPr>
        <w:tc>
          <w:tcPr>
            <w:tcW w:w="13930" w:type="dxa"/>
          </w:tcPr>
          <w:p w14:paraId="382CF252" w14:textId="2F58F9ED" w:rsidR="005D4BED"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6949F67E" w14:textId="5874C1BB" w:rsidR="002F328C" w:rsidRPr="007D299A" w:rsidRDefault="002F328C"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Care Experienced children and young people face multiple structural barriers across the education, skills and employment system. Evidence consistently shows that they do not achieve the same levels of attainment, progression or long</w:t>
            </w:r>
            <w:r w:rsidRPr="007D299A">
              <w:rPr>
                <w:rFonts w:ascii="Arial" w:eastAsia="Times New Roman" w:hAnsi="Arial" w:cs="Arial"/>
                <w:sz w:val="24"/>
                <w:szCs w:val="24"/>
                <w:lang w:eastAsia="en-GB"/>
              </w:rPr>
              <w:noBreakHyphen/>
              <w:t xml:space="preserve">term outcomes as their peers. </w:t>
            </w:r>
          </w:p>
          <w:p w14:paraId="40864A56" w14:textId="77777777" w:rsidR="00A833B5" w:rsidRPr="007D299A" w:rsidRDefault="00A833B5" w:rsidP="00E3396A">
            <w:pPr>
              <w:textAlignment w:val="baseline"/>
              <w:rPr>
                <w:rFonts w:ascii="Arial" w:eastAsia="Times New Roman" w:hAnsi="Arial" w:cs="Arial"/>
                <w:sz w:val="24"/>
                <w:szCs w:val="24"/>
                <w:lang w:eastAsia="en-GB"/>
              </w:rPr>
            </w:pPr>
          </w:p>
          <w:p w14:paraId="55821E08" w14:textId="77777777" w:rsidR="002F328C" w:rsidRPr="00C7197A" w:rsidRDefault="002F328C" w:rsidP="00E3396A">
            <w:pPr>
              <w:textAlignment w:val="baseline"/>
              <w:rPr>
                <w:rFonts w:ascii="Arial" w:eastAsia="Times New Roman" w:hAnsi="Arial" w:cs="Arial"/>
                <w:b/>
                <w:bCs/>
                <w:sz w:val="24"/>
                <w:szCs w:val="24"/>
                <w:lang w:eastAsia="en-GB"/>
              </w:rPr>
            </w:pPr>
            <w:r w:rsidRPr="00C7197A">
              <w:rPr>
                <w:rFonts w:ascii="Arial" w:eastAsia="Times New Roman" w:hAnsi="Arial" w:cs="Arial"/>
                <w:b/>
                <w:bCs/>
                <w:sz w:val="24"/>
                <w:szCs w:val="24"/>
                <w:lang w:eastAsia="en-GB"/>
              </w:rPr>
              <w:t>Educational participation, attainment and school experiences</w:t>
            </w:r>
          </w:p>
          <w:p w14:paraId="7BC70613" w14:textId="6C1717C1"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Care Experienced children tend to obtain fewer qualifications, partly due to earlier school</w:t>
            </w:r>
            <w:r w:rsidRPr="007D299A">
              <w:rPr>
                <w:rFonts w:ascii="Arial" w:eastAsia="Times New Roman" w:hAnsi="Arial" w:cs="Arial"/>
                <w:sz w:val="24"/>
                <w:szCs w:val="24"/>
                <w:lang w:eastAsia="en-GB"/>
              </w:rPr>
              <w:noBreakHyphen/>
              <w:t xml:space="preserve">leaving and disrupted learning. Only </w:t>
            </w:r>
            <w:r w:rsidR="00F0510E" w:rsidRPr="007D299A">
              <w:rPr>
                <w:rFonts w:ascii="Arial" w:eastAsia="Times New Roman" w:hAnsi="Arial" w:cs="Arial"/>
                <w:sz w:val="24"/>
                <w:szCs w:val="24"/>
                <w:lang w:eastAsia="en-GB"/>
              </w:rPr>
              <w:t>16%</w:t>
            </w:r>
            <w:r w:rsidRPr="007D299A">
              <w:rPr>
                <w:rFonts w:ascii="Arial" w:eastAsia="Times New Roman" w:hAnsi="Arial" w:cs="Arial"/>
                <w:sz w:val="24"/>
                <w:szCs w:val="24"/>
                <w:lang w:eastAsia="en-GB"/>
              </w:rPr>
              <w:t xml:space="preserve"> of looked</w:t>
            </w:r>
            <w:r w:rsidRPr="007D299A">
              <w:rPr>
                <w:rFonts w:ascii="Arial" w:eastAsia="Times New Roman" w:hAnsi="Arial" w:cs="Arial"/>
                <w:sz w:val="24"/>
                <w:szCs w:val="24"/>
                <w:lang w:eastAsia="en-GB"/>
              </w:rPr>
              <w:noBreakHyphen/>
              <w:t xml:space="preserve">after pupils achieved at least one SCQF Level 6 qualification in 2022/23, compared with 58% of all school leavers. </w:t>
            </w:r>
          </w:p>
          <w:p w14:paraId="06E462D6" w14:textId="77775EF9"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Care Experienced school leavers are significantly less likely to enter positive destinations (86%) than all school leavers (96%). </w:t>
            </w:r>
          </w:p>
          <w:p w14:paraId="0B82F933" w14:textId="77777777" w:rsidR="002D6111" w:rsidRPr="007D299A" w:rsidRDefault="002D6111" w:rsidP="00E3396A">
            <w:pPr>
              <w:textAlignment w:val="baseline"/>
              <w:rPr>
                <w:rFonts w:ascii="Arial" w:eastAsia="Times New Roman" w:hAnsi="Arial" w:cs="Arial"/>
                <w:sz w:val="24"/>
                <w:szCs w:val="24"/>
                <w:lang w:eastAsia="en-GB"/>
              </w:rPr>
            </w:pPr>
          </w:p>
          <w:p w14:paraId="571A0C20" w14:textId="6BB35686" w:rsidR="004C67D6" w:rsidRPr="00C7197A" w:rsidRDefault="004C67D6" w:rsidP="00E3396A">
            <w:pPr>
              <w:textAlignment w:val="baseline"/>
              <w:rPr>
                <w:rFonts w:ascii="Arial" w:eastAsia="Times New Roman" w:hAnsi="Arial" w:cs="Arial"/>
                <w:b/>
                <w:bCs/>
                <w:sz w:val="24"/>
                <w:szCs w:val="24"/>
                <w:lang w:eastAsia="en-GB"/>
              </w:rPr>
            </w:pPr>
            <w:r w:rsidRPr="00C7197A">
              <w:rPr>
                <w:rFonts w:ascii="Arial" w:eastAsia="Times New Roman" w:hAnsi="Arial" w:cs="Arial"/>
                <w:b/>
                <w:bCs/>
                <w:sz w:val="24"/>
                <w:szCs w:val="24"/>
                <w:lang w:eastAsia="en-GB"/>
              </w:rPr>
              <w:t>Labour market outcomes</w:t>
            </w:r>
          </w:p>
          <w:p w14:paraId="1DE2EF2B" w14:textId="0EEE7819" w:rsidR="002D6111" w:rsidRPr="007D299A" w:rsidRDefault="004C67D6"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Care Experienced people are more likely to be in casual or temporary employment, low</w:t>
            </w:r>
            <w:r w:rsidRPr="007D299A">
              <w:rPr>
                <w:rFonts w:ascii="Arial" w:eastAsia="Times New Roman" w:hAnsi="Arial" w:cs="Arial"/>
                <w:sz w:val="24"/>
                <w:szCs w:val="24"/>
                <w:lang w:eastAsia="en-GB"/>
              </w:rPr>
              <w:noBreakHyphen/>
              <w:t>paid jobs, or short</w:t>
            </w:r>
            <w:r w:rsidRPr="007D299A">
              <w:rPr>
                <w:rFonts w:ascii="Arial" w:eastAsia="Times New Roman" w:hAnsi="Arial" w:cs="Arial"/>
                <w:sz w:val="24"/>
                <w:szCs w:val="24"/>
                <w:lang w:eastAsia="en-GB"/>
              </w:rPr>
              <w:noBreakHyphen/>
              <w:t>term training.</w:t>
            </w:r>
          </w:p>
          <w:p w14:paraId="37A4D00D" w14:textId="3517A8F8" w:rsidR="004C67D6" w:rsidRPr="007D299A" w:rsidRDefault="004C67D6"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They face difficulties sustaining employment due to limited support networks, mental ill</w:t>
            </w:r>
            <w:r w:rsidRPr="007D299A">
              <w:rPr>
                <w:rFonts w:ascii="Arial" w:eastAsia="Times New Roman" w:hAnsi="Arial" w:cs="Arial"/>
                <w:sz w:val="24"/>
                <w:szCs w:val="24"/>
                <w:lang w:eastAsia="en-GB"/>
              </w:rPr>
              <w:noBreakHyphen/>
              <w:t>health, unstable housing and lack of support for independent living. These barriers can impact transitions well into adulthood, not just in early school</w:t>
            </w:r>
            <w:r w:rsidRPr="007D299A">
              <w:rPr>
                <w:rFonts w:ascii="Arial" w:eastAsia="Times New Roman" w:hAnsi="Arial" w:cs="Arial"/>
                <w:sz w:val="24"/>
                <w:szCs w:val="24"/>
                <w:lang w:eastAsia="en-GB"/>
              </w:rPr>
              <w:noBreakHyphen/>
              <w:t>leaving years</w:t>
            </w:r>
            <w:r w:rsidR="000016D9">
              <w:rPr>
                <w:rFonts w:ascii="Arial" w:eastAsia="Times New Roman" w:hAnsi="Arial" w:cs="Arial"/>
                <w:sz w:val="24"/>
                <w:szCs w:val="24"/>
                <w:lang w:eastAsia="en-GB"/>
              </w:rPr>
              <w:t>.</w:t>
            </w:r>
          </w:p>
          <w:p w14:paraId="507B0124" w14:textId="77777777" w:rsidR="004C67D6" w:rsidRPr="007D299A" w:rsidRDefault="004C67D6" w:rsidP="00E3396A">
            <w:pPr>
              <w:ind w:left="720"/>
              <w:textAlignment w:val="baseline"/>
              <w:rPr>
                <w:rFonts w:ascii="Arial" w:eastAsia="Times New Roman" w:hAnsi="Arial" w:cs="Arial"/>
                <w:sz w:val="24"/>
                <w:szCs w:val="24"/>
                <w:lang w:eastAsia="en-GB"/>
              </w:rPr>
            </w:pPr>
          </w:p>
          <w:p w14:paraId="02774E3E" w14:textId="16C98F5D" w:rsidR="002F328C" w:rsidRPr="00C7197A" w:rsidRDefault="002F328C" w:rsidP="00E3396A">
            <w:pPr>
              <w:textAlignment w:val="baseline"/>
              <w:rPr>
                <w:rFonts w:ascii="Arial" w:eastAsia="Times New Roman" w:hAnsi="Arial" w:cs="Arial"/>
                <w:b/>
                <w:bCs/>
                <w:sz w:val="24"/>
                <w:szCs w:val="24"/>
                <w:lang w:eastAsia="en-GB"/>
              </w:rPr>
            </w:pPr>
            <w:r w:rsidRPr="00C7197A">
              <w:rPr>
                <w:rFonts w:ascii="Arial" w:eastAsia="Times New Roman" w:hAnsi="Arial" w:cs="Arial"/>
                <w:b/>
                <w:bCs/>
                <w:sz w:val="24"/>
                <w:szCs w:val="24"/>
                <w:lang w:eastAsia="en-GB"/>
              </w:rPr>
              <w:t>Pupil Voice &amp; Y</w:t>
            </w:r>
            <w:r w:rsidR="002D6111" w:rsidRPr="00C7197A">
              <w:rPr>
                <w:rFonts w:ascii="Arial" w:eastAsia="Times New Roman" w:hAnsi="Arial" w:cs="Arial"/>
                <w:b/>
                <w:bCs/>
                <w:sz w:val="24"/>
                <w:szCs w:val="24"/>
                <w:lang w:eastAsia="en-GB"/>
              </w:rPr>
              <w:t>oung People Career Ambition</w:t>
            </w:r>
            <w:r w:rsidR="00AC77E8" w:rsidRPr="00C7197A">
              <w:rPr>
                <w:rFonts w:ascii="Arial" w:eastAsia="Times New Roman" w:hAnsi="Arial" w:cs="Arial"/>
                <w:b/>
                <w:bCs/>
                <w:sz w:val="24"/>
                <w:szCs w:val="24"/>
                <w:lang w:eastAsia="en-GB"/>
              </w:rPr>
              <w:t>s</w:t>
            </w:r>
          </w:p>
          <w:p w14:paraId="36014564" w14:textId="77777777"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Care Experienced young people report higher satisfaction with SDS careers services than their non</w:t>
            </w:r>
            <w:r w:rsidRPr="007D299A">
              <w:rPr>
                <w:rFonts w:ascii="Arial" w:eastAsia="Times New Roman" w:hAnsi="Arial" w:cs="Arial"/>
                <w:sz w:val="24"/>
                <w:szCs w:val="24"/>
                <w:lang w:eastAsia="en-GB"/>
              </w:rPr>
              <w:noBreakHyphen/>
              <w:t>Care Experienced peers.</w:t>
            </w:r>
          </w:p>
          <w:p w14:paraId="69CFCEE4" w14:textId="77777777"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Careers advisers are a major influence: 76% of Care Experienced pupils identify advisers as most influential, compared to 59% of all respondents.</w:t>
            </w:r>
          </w:p>
          <w:p w14:paraId="6440EF32" w14:textId="2B695C91"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When deciding on careers, financial need (86%) and interests/hobbies (82%) are the strongest motivators. </w:t>
            </w:r>
          </w:p>
          <w:p w14:paraId="2A25405C" w14:textId="77777777"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Care Experienced school leavers are more likely to report barriers including: </w:t>
            </w:r>
          </w:p>
          <w:p w14:paraId="7222D22D" w14:textId="77777777" w:rsidR="002F328C" w:rsidRPr="007D299A" w:rsidRDefault="002F328C" w:rsidP="00E3396A">
            <w:pPr>
              <w:numPr>
                <w:ilvl w:val="1"/>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lack of confidence,</w:t>
            </w:r>
          </w:p>
          <w:p w14:paraId="3CE5F080" w14:textId="77777777" w:rsidR="002F328C" w:rsidRPr="007D299A" w:rsidRDefault="002F328C" w:rsidP="00E3396A">
            <w:pPr>
              <w:numPr>
                <w:ilvl w:val="1"/>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fear of discrimination,</w:t>
            </w:r>
          </w:p>
          <w:p w14:paraId="5C48248E" w14:textId="77777777" w:rsidR="002F328C" w:rsidRPr="007D299A" w:rsidRDefault="002F328C" w:rsidP="00E3396A">
            <w:pPr>
              <w:numPr>
                <w:ilvl w:val="1"/>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fewer support networks.</w:t>
            </w:r>
          </w:p>
          <w:p w14:paraId="45AD4B13" w14:textId="77777777" w:rsidR="00AC77E8" w:rsidRPr="007D299A" w:rsidRDefault="00AC77E8" w:rsidP="00E3396A">
            <w:pPr>
              <w:textAlignment w:val="baseline"/>
              <w:rPr>
                <w:rFonts w:ascii="Arial" w:eastAsia="Times New Roman" w:hAnsi="Arial" w:cs="Arial"/>
                <w:sz w:val="24"/>
                <w:szCs w:val="24"/>
                <w:lang w:eastAsia="en-GB"/>
              </w:rPr>
            </w:pPr>
          </w:p>
          <w:p w14:paraId="7B194920" w14:textId="77777777" w:rsidR="002F328C" w:rsidRPr="00C7197A" w:rsidRDefault="002F328C" w:rsidP="00E3396A">
            <w:pPr>
              <w:textAlignment w:val="baseline"/>
              <w:rPr>
                <w:rFonts w:ascii="Arial" w:eastAsia="Times New Roman" w:hAnsi="Arial" w:cs="Arial"/>
                <w:b/>
                <w:bCs/>
                <w:sz w:val="24"/>
                <w:szCs w:val="24"/>
                <w:lang w:eastAsia="en-GB"/>
              </w:rPr>
            </w:pPr>
            <w:r w:rsidRPr="00C7197A">
              <w:rPr>
                <w:rFonts w:ascii="Arial" w:eastAsia="Times New Roman" w:hAnsi="Arial" w:cs="Arial"/>
                <w:b/>
                <w:bCs/>
                <w:sz w:val="24"/>
                <w:szCs w:val="24"/>
                <w:lang w:eastAsia="en-GB"/>
              </w:rPr>
              <w:t>Apprenticeships</w:t>
            </w:r>
          </w:p>
          <w:p w14:paraId="14175314" w14:textId="36ADFBDD"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Care Experienced individuals made up 2.</w:t>
            </w:r>
            <w:r w:rsidR="00852B14">
              <w:rPr>
                <w:rFonts w:ascii="Arial" w:eastAsia="Times New Roman" w:hAnsi="Arial" w:cs="Arial"/>
                <w:sz w:val="24"/>
                <w:szCs w:val="24"/>
                <w:lang w:eastAsia="en-GB"/>
              </w:rPr>
              <w:t>9</w:t>
            </w:r>
            <w:r w:rsidRPr="007D299A">
              <w:rPr>
                <w:rFonts w:ascii="Arial" w:eastAsia="Times New Roman" w:hAnsi="Arial" w:cs="Arial"/>
                <w:sz w:val="24"/>
                <w:szCs w:val="24"/>
                <w:lang w:eastAsia="en-GB"/>
              </w:rPr>
              <w:t xml:space="preserve">% of Modern Apprenticeship starts in </w:t>
            </w:r>
            <w:r w:rsidR="00852B14">
              <w:rPr>
                <w:rFonts w:ascii="Arial" w:eastAsia="Times New Roman" w:hAnsi="Arial" w:cs="Arial"/>
                <w:sz w:val="24"/>
                <w:szCs w:val="24"/>
                <w:lang w:eastAsia="en-GB"/>
              </w:rPr>
              <w:t>20</w:t>
            </w:r>
            <w:r w:rsidR="002834BE">
              <w:rPr>
                <w:rFonts w:ascii="Arial" w:eastAsia="Times New Roman" w:hAnsi="Arial" w:cs="Arial"/>
                <w:sz w:val="24"/>
                <w:szCs w:val="24"/>
                <w:lang w:eastAsia="en-GB"/>
              </w:rPr>
              <w:t>25-26</w:t>
            </w:r>
            <w:r w:rsidRPr="007D299A">
              <w:rPr>
                <w:rFonts w:ascii="Arial" w:eastAsia="Times New Roman" w:hAnsi="Arial" w:cs="Arial"/>
                <w:sz w:val="24"/>
                <w:szCs w:val="24"/>
                <w:lang w:eastAsia="en-GB"/>
              </w:rPr>
              <w:t xml:space="preserve">. </w:t>
            </w:r>
          </w:p>
          <w:p w14:paraId="5DDAE2E2" w14:textId="77777777" w:rsidR="002F328C" w:rsidRPr="007D299A" w:rsidRDefault="002F328C" w:rsidP="00E3396A">
            <w:pPr>
              <w:numPr>
                <w:ilvl w:val="0"/>
                <w:numId w:val="9"/>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Achievement rates (64.8%) remain 11.5 percentage points lower than for non</w:t>
            </w:r>
            <w:r w:rsidRPr="007D299A">
              <w:rPr>
                <w:rFonts w:ascii="Arial" w:eastAsia="Times New Roman" w:hAnsi="Arial" w:cs="Arial"/>
                <w:sz w:val="24"/>
                <w:szCs w:val="24"/>
                <w:lang w:eastAsia="en-GB"/>
              </w:rPr>
              <w:noBreakHyphen/>
              <w:t>Care Experienced apprentices.</w:t>
            </w:r>
          </w:p>
          <w:p w14:paraId="3B66875A" w14:textId="77777777" w:rsidR="00787784" w:rsidRPr="007D299A" w:rsidRDefault="00787784" w:rsidP="00E3396A">
            <w:pPr>
              <w:rPr>
                <w:rFonts w:ascii="Arial" w:eastAsia="Arial" w:hAnsi="Arial" w:cs="Arial"/>
                <w:sz w:val="24"/>
                <w:szCs w:val="24"/>
              </w:rPr>
            </w:pPr>
          </w:p>
          <w:p w14:paraId="281C6FD9" w14:textId="0CFAC43F" w:rsidR="00621F94" w:rsidRDefault="00051908" w:rsidP="00E3396A">
            <w:pPr>
              <w:rPr>
                <w:rFonts w:ascii="Arial" w:eastAsia="Arial" w:hAnsi="Arial" w:cs="Arial"/>
                <w:sz w:val="24"/>
                <w:szCs w:val="24"/>
              </w:rPr>
            </w:pPr>
            <w:hyperlink r:id="rId21" w:history="1">
              <w:r>
                <w:rPr>
                  <w:rStyle w:val="Hyperlink"/>
                  <w:rFonts w:ascii="Arial" w:eastAsia="Arial" w:hAnsi="Arial" w:cs="Arial"/>
                  <w:sz w:val="24"/>
                  <w:szCs w:val="24"/>
                </w:rPr>
                <w:t>SDS Corporate Parenting Plan</w:t>
              </w:r>
            </w:hyperlink>
            <w:r w:rsidR="00621F94" w:rsidRPr="007D299A">
              <w:rPr>
                <w:rFonts w:ascii="Arial" w:eastAsia="Arial" w:hAnsi="Arial" w:cs="Arial"/>
                <w:sz w:val="24"/>
                <w:szCs w:val="24"/>
              </w:rPr>
              <w:t xml:space="preserve"> reinforces these findings and emphasises the importance of targeted, relationship</w:t>
            </w:r>
            <w:r w:rsidR="00621F94" w:rsidRPr="007D299A">
              <w:rPr>
                <w:rFonts w:ascii="Arial" w:eastAsia="Arial" w:hAnsi="Arial" w:cs="Arial"/>
                <w:sz w:val="24"/>
                <w:szCs w:val="24"/>
              </w:rPr>
              <w:noBreakHyphen/>
              <w:t>based support, trauma</w:t>
            </w:r>
            <w:r w:rsidR="00621F94" w:rsidRPr="007D299A">
              <w:rPr>
                <w:rFonts w:ascii="Arial" w:eastAsia="Arial" w:hAnsi="Arial" w:cs="Arial"/>
                <w:sz w:val="24"/>
                <w:szCs w:val="24"/>
              </w:rPr>
              <w:noBreakHyphen/>
              <w:t>informed practice and early, sustained intervention. Internal evidence from consultations and research</w:t>
            </w:r>
            <w:r w:rsidR="00B85E55" w:rsidRPr="007D299A">
              <w:rPr>
                <w:rFonts w:ascii="Arial" w:eastAsia="Arial" w:hAnsi="Arial" w:cs="Arial"/>
                <w:sz w:val="24"/>
                <w:szCs w:val="24"/>
              </w:rPr>
              <w:t xml:space="preserve">, </w:t>
            </w:r>
            <w:r w:rsidR="00621F94" w:rsidRPr="007D299A">
              <w:rPr>
                <w:rFonts w:ascii="Arial" w:eastAsia="Arial" w:hAnsi="Arial" w:cs="Arial"/>
                <w:sz w:val="24"/>
                <w:szCs w:val="24"/>
              </w:rPr>
              <w:t>including feedback from the Care</w:t>
            </w:r>
            <w:r w:rsidR="00BE0144" w:rsidRPr="007D299A">
              <w:rPr>
                <w:rFonts w:ascii="Arial" w:eastAsia="Arial" w:hAnsi="Arial" w:cs="Arial"/>
                <w:sz w:val="24"/>
                <w:szCs w:val="24"/>
              </w:rPr>
              <w:t xml:space="preserve"> </w:t>
            </w:r>
            <w:r w:rsidR="00621F94" w:rsidRPr="007D299A">
              <w:rPr>
                <w:rFonts w:ascii="Arial" w:eastAsia="Arial" w:hAnsi="Arial" w:cs="Arial"/>
                <w:sz w:val="24"/>
                <w:szCs w:val="24"/>
              </w:rPr>
              <w:t>Experienced Focal Point Group</w:t>
            </w:r>
            <w:r w:rsidR="00AB509B" w:rsidRPr="007D299A">
              <w:rPr>
                <w:rFonts w:ascii="Arial" w:eastAsia="Arial" w:hAnsi="Arial" w:cs="Arial"/>
                <w:sz w:val="24"/>
                <w:szCs w:val="24"/>
              </w:rPr>
              <w:t xml:space="preserve"> (third sector partners who support Care Experienced customers)</w:t>
            </w:r>
            <w:r w:rsidR="00B85E55" w:rsidRPr="007D299A">
              <w:rPr>
                <w:rFonts w:ascii="Arial" w:eastAsia="Arial" w:hAnsi="Arial" w:cs="Arial"/>
                <w:sz w:val="24"/>
                <w:szCs w:val="24"/>
              </w:rPr>
              <w:t>,</w:t>
            </w:r>
            <w:r w:rsidR="00AB509B" w:rsidRPr="007D299A">
              <w:rPr>
                <w:rFonts w:ascii="Arial" w:eastAsia="Arial" w:hAnsi="Arial" w:cs="Arial"/>
                <w:sz w:val="24"/>
                <w:szCs w:val="24"/>
              </w:rPr>
              <w:t xml:space="preserve"> </w:t>
            </w:r>
            <w:r w:rsidR="00621F94" w:rsidRPr="007D299A">
              <w:rPr>
                <w:rFonts w:ascii="Arial" w:eastAsia="Arial" w:hAnsi="Arial" w:cs="Arial"/>
                <w:sz w:val="24"/>
                <w:szCs w:val="24"/>
              </w:rPr>
              <w:t xml:space="preserve">shows that care experienced young people benefit from consistent, trusted adults, accessible information, flexible pathways, and proactive support during transitions. These insights provide a strong basis for understanding need and shaping actions within </w:t>
            </w:r>
            <w:r w:rsidR="00882E33">
              <w:rPr>
                <w:rFonts w:ascii="Arial" w:eastAsia="Arial" w:hAnsi="Arial" w:cs="Arial"/>
                <w:sz w:val="24"/>
                <w:szCs w:val="24"/>
              </w:rPr>
              <w:t>our children’s rights activity</w:t>
            </w:r>
            <w:r w:rsidR="00621F94" w:rsidRPr="007D299A">
              <w:rPr>
                <w:rFonts w:ascii="Arial" w:eastAsia="Arial" w:hAnsi="Arial" w:cs="Arial"/>
                <w:sz w:val="24"/>
                <w:szCs w:val="24"/>
              </w:rPr>
              <w:t>.</w:t>
            </w:r>
          </w:p>
          <w:p w14:paraId="3CFAA850" w14:textId="77777777" w:rsidR="00E81D4A" w:rsidRDefault="00E81D4A" w:rsidP="00E3396A">
            <w:pPr>
              <w:rPr>
                <w:rFonts w:ascii="Arial" w:eastAsia="Arial" w:hAnsi="Arial" w:cs="Arial"/>
                <w:sz w:val="24"/>
                <w:szCs w:val="24"/>
              </w:rPr>
            </w:pPr>
          </w:p>
          <w:p w14:paraId="481C3EB6" w14:textId="488E2E2F" w:rsidR="003350F9" w:rsidRPr="002F1D49" w:rsidRDefault="00E81D4A" w:rsidP="00E3396A">
            <w:pPr>
              <w:textAlignment w:val="baseline"/>
              <w:rPr>
                <w:rFonts w:ascii="Arial" w:eastAsia="Times New Roman" w:hAnsi="Arial" w:cs="Arial"/>
                <w:b/>
                <w:bCs/>
                <w:sz w:val="24"/>
                <w:szCs w:val="24"/>
                <w:lang w:eastAsia="en-GB"/>
              </w:rPr>
            </w:pPr>
            <w:r>
              <w:rPr>
                <w:rFonts w:ascii="Arial" w:eastAsia="Arial" w:hAnsi="Arial" w:cs="Arial"/>
                <w:b/>
                <w:bCs/>
                <w:sz w:val="24"/>
                <w:szCs w:val="24"/>
              </w:rPr>
              <w:t xml:space="preserve">Source: </w:t>
            </w:r>
            <w:hyperlink r:id="rId22" w:history="1">
              <w:r>
                <w:rPr>
                  <w:rStyle w:val="Hyperlink"/>
                  <w:rFonts w:ascii="Arial" w:eastAsia="Arial" w:hAnsi="Arial" w:cs="Arial"/>
                  <w:sz w:val="24"/>
                  <w:szCs w:val="24"/>
                </w:rPr>
                <w:t>Equality Evidence Review (Care Experienced)</w:t>
              </w:r>
            </w:hyperlink>
            <w:r>
              <w:rPr>
                <w:rFonts w:ascii="Arial" w:hAnsi="Arial" w:cs="Arial"/>
                <w:sz w:val="24"/>
                <w:szCs w:val="24"/>
              </w:rPr>
              <w:t xml:space="preserve"> </w:t>
            </w:r>
            <w:hyperlink r:id="rId23" w:history="1">
              <w:r w:rsidRPr="007D299A">
                <w:rPr>
                  <w:rStyle w:val="Hyperlink"/>
                  <w:rFonts w:ascii="Arial" w:eastAsia="Arial" w:hAnsi="Arial" w:cs="Arial"/>
                  <w:sz w:val="24"/>
                  <w:szCs w:val="24"/>
                </w:rPr>
                <w:t>SDS’s Corporate Parenting Plan</w:t>
              </w:r>
            </w:hyperlink>
          </w:p>
        </w:tc>
      </w:tr>
    </w:tbl>
    <w:p w14:paraId="269F41B2"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7D299A" w14:paraId="6ACB35D6" w14:textId="77777777" w:rsidTr="5B7CE669">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46A81604"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lastRenderedPageBreak/>
              <w:t>Impact (Does this project have a negative, positive or no impact? Please include the evidence of why that is, citing appropriate sources)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6174D1"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2B2A4FD5" w14:textId="77777777" w:rsidTr="5B7CE669">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BE9B211" w14:textId="5E999E63" w:rsidR="000B4C71" w:rsidRPr="007D299A" w:rsidRDefault="000B4C71" w:rsidP="00E3396A">
            <w:pPr>
              <w:rPr>
                <w:rFonts w:ascii="Arial" w:hAnsi="Arial" w:cs="Arial"/>
                <w:sz w:val="24"/>
                <w:szCs w:val="24"/>
              </w:rPr>
            </w:pPr>
            <w:r w:rsidRPr="007D299A">
              <w:rPr>
                <w:rFonts w:ascii="Arial" w:hAnsi="Arial" w:cs="Arial"/>
                <w:sz w:val="24"/>
                <w:szCs w:val="24"/>
              </w:rPr>
              <w:t>The proposed outcomes are expected to have a positive impact for Care Experienced children and young people. Care Experienced young people face significant and persistent barrier</w:t>
            </w:r>
            <w:r w:rsidR="00D86D70" w:rsidRPr="007D299A">
              <w:rPr>
                <w:rFonts w:ascii="Arial" w:hAnsi="Arial" w:cs="Arial"/>
                <w:sz w:val="24"/>
                <w:szCs w:val="24"/>
              </w:rPr>
              <w:t>s across education</w:t>
            </w:r>
            <w:r w:rsidR="008E39E2" w:rsidRPr="007D299A">
              <w:rPr>
                <w:rFonts w:ascii="Arial" w:hAnsi="Arial" w:cs="Arial"/>
                <w:sz w:val="24"/>
                <w:szCs w:val="24"/>
              </w:rPr>
              <w:t>, l</w:t>
            </w:r>
            <w:r w:rsidR="00D86D70" w:rsidRPr="007D299A">
              <w:rPr>
                <w:rFonts w:ascii="Arial" w:hAnsi="Arial" w:cs="Arial"/>
                <w:sz w:val="24"/>
                <w:szCs w:val="24"/>
              </w:rPr>
              <w:t>abour market</w:t>
            </w:r>
            <w:r w:rsidR="000C11C2" w:rsidRPr="007D299A">
              <w:rPr>
                <w:rFonts w:ascii="Arial" w:hAnsi="Arial" w:cs="Arial"/>
                <w:sz w:val="24"/>
                <w:szCs w:val="24"/>
              </w:rPr>
              <w:t xml:space="preserve"> and apprenticeships</w:t>
            </w:r>
            <w:r w:rsidR="006E1455">
              <w:rPr>
                <w:rFonts w:ascii="Arial" w:hAnsi="Arial" w:cs="Arial"/>
                <w:sz w:val="24"/>
                <w:szCs w:val="24"/>
              </w:rPr>
              <w:t>.</w:t>
            </w:r>
            <w:r w:rsidR="000C11C2" w:rsidRPr="007D299A">
              <w:rPr>
                <w:rFonts w:ascii="Arial" w:hAnsi="Arial" w:cs="Arial"/>
                <w:sz w:val="24"/>
                <w:szCs w:val="24"/>
              </w:rPr>
              <w:t xml:space="preserve"> </w:t>
            </w:r>
          </w:p>
          <w:p w14:paraId="77AE2117" w14:textId="047A8F6B" w:rsidR="00D86D70" w:rsidRPr="007D299A" w:rsidRDefault="00D86D70" w:rsidP="00E3396A">
            <w:pPr>
              <w:rPr>
                <w:rFonts w:ascii="Arial" w:hAnsi="Arial" w:cs="Arial"/>
                <w:sz w:val="24"/>
                <w:szCs w:val="24"/>
              </w:rPr>
            </w:pPr>
            <w:r w:rsidRPr="007D299A">
              <w:rPr>
                <w:rFonts w:ascii="Arial" w:hAnsi="Arial" w:cs="Arial"/>
                <w:sz w:val="24"/>
                <w:szCs w:val="24"/>
              </w:rPr>
              <w:t>By strengthening SDS practice around non</w:t>
            </w:r>
            <w:r w:rsidRPr="007D299A">
              <w:rPr>
                <w:rFonts w:ascii="Arial" w:hAnsi="Arial" w:cs="Arial"/>
                <w:sz w:val="24"/>
                <w:szCs w:val="24"/>
              </w:rPr>
              <w:noBreakHyphen/>
              <w:t>discrimination, participation, access to trusted information, safety/wellbeing (including trauma</w:t>
            </w:r>
            <w:r w:rsidRPr="007D299A">
              <w:rPr>
                <w:rFonts w:ascii="Arial" w:hAnsi="Arial" w:cs="Arial"/>
                <w:sz w:val="24"/>
                <w:szCs w:val="24"/>
              </w:rPr>
              <w:noBreakHyphen/>
              <w:t>informed approaches), and support through key transitions, the outcomes should help reduce these inequalities for Care Experienced young people.</w:t>
            </w:r>
            <w:r w:rsidR="008E39E2" w:rsidRPr="007D299A">
              <w:rPr>
                <w:rFonts w:ascii="Arial" w:hAnsi="Arial" w:cs="Arial"/>
                <w:sz w:val="24"/>
                <w:szCs w:val="24"/>
              </w:rPr>
              <w:t xml:space="preserve"> </w:t>
            </w:r>
          </w:p>
          <w:p w14:paraId="1F62E4E9" w14:textId="77777777" w:rsidR="00D86D70" w:rsidRPr="007D299A" w:rsidRDefault="00D86D70" w:rsidP="00E3396A">
            <w:pPr>
              <w:rPr>
                <w:rFonts w:ascii="Arial" w:hAnsi="Arial" w:cs="Arial"/>
                <w:sz w:val="24"/>
                <w:szCs w:val="24"/>
              </w:rPr>
            </w:pPr>
          </w:p>
          <w:p w14:paraId="511C7219" w14:textId="3C5118E3" w:rsidR="0069498E" w:rsidRPr="007D299A" w:rsidRDefault="0069498E" w:rsidP="00E3396A">
            <w:pPr>
              <w:rPr>
                <w:rFonts w:ascii="Arial" w:hAnsi="Arial" w:cs="Arial"/>
                <w:sz w:val="24"/>
                <w:szCs w:val="24"/>
              </w:rPr>
            </w:pPr>
          </w:p>
          <w:p w14:paraId="1CACB053" w14:textId="032D71DA" w:rsidR="00D0145A" w:rsidRPr="007D299A" w:rsidRDefault="00D0145A" w:rsidP="00E3396A">
            <w:pPr>
              <w:rPr>
                <w:rFonts w:ascii="Arial" w:hAnsi="Arial" w:cs="Arial"/>
                <w:sz w:val="24"/>
                <w:szCs w:val="24"/>
              </w:rPr>
            </w:pPr>
          </w:p>
          <w:p w14:paraId="156AC399" w14:textId="48AB96EA" w:rsidR="00D0145A" w:rsidRPr="007D299A" w:rsidRDefault="00D0145A" w:rsidP="00E3396A">
            <w:pPr>
              <w:rPr>
                <w:rFonts w:ascii="Arial" w:eastAsia="Arial"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472B951" w14:textId="6EBFC7FD" w:rsidR="000C705A" w:rsidRPr="007D299A" w:rsidRDefault="000C705A" w:rsidP="00E3396A">
            <w:pPr>
              <w:spacing w:after="0" w:line="240" w:lineRule="auto"/>
              <w:textAlignment w:val="baseline"/>
              <w:rPr>
                <w:rFonts w:ascii="Arial" w:eastAsia="Arial" w:hAnsi="Arial" w:cs="Arial"/>
                <w:sz w:val="24"/>
                <w:szCs w:val="24"/>
              </w:rPr>
            </w:pPr>
            <w:r w:rsidRPr="007D299A">
              <w:rPr>
                <w:rFonts w:ascii="Arial" w:eastAsia="Arial" w:hAnsi="Arial" w:cs="Arial"/>
                <w:sz w:val="24"/>
                <w:szCs w:val="24"/>
              </w:rPr>
              <w:t>To address th</w:t>
            </w:r>
            <w:r w:rsidR="00E73D6B" w:rsidRPr="007D299A">
              <w:rPr>
                <w:rFonts w:ascii="Arial" w:eastAsia="Arial" w:hAnsi="Arial" w:cs="Arial"/>
                <w:sz w:val="24"/>
                <w:szCs w:val="24"/>
              </w:rPr>
              <w:t xml:space="preserve">e </w:t>
            </w:r>
            <w:r w:rsidRPr="007D299A">
              <w:rPr>
                <w:rFonts w:ascii="Arial" w:eastAsia="Arial" w:hAnsi="Arial" w:cs="Arial"/>
                <w:sz w:val="24"/>
                <w:szCs w:val="24"/>
              </w:rPr>
              <w:t xml:space="preserve">evidence, we will continue to strengthen </w:t>
            </w:r>
            <w:r w:rsidR="0044770F">
              <w:rPr>
                <w:rFonts w:ascii="Arial" w:eastAsia="Arial" w:hAnsi="Arial" w:cs="Arial"/>
                <w:sz w:val="24"/>
                <w:szCs w:val="24"/>
              </w:rPr>
              <w:t>our delivery of a person-centred career service</w:t>
            </w:r>
            <w:r w:rsidRPr="007D299A">
              <w:rPr>
                <w:rFonts w:ascii="Arial" w:eastAsia="Arial" w:hAnsi="Arial" w:cs="Arial"/>
                <w:sz w:val="24"/>
                <w:szCs w:val="24"/>
              </w:rPr>
              <w:t xml:space="preserve"> and ensure service delivery is flexible to meet young people where they are (including those who are not attending school), alongside continued development of trauma</w:t>
            </w:r>
            <w:r w:rsidRPr="007D299A">
              <w:rPr>
                <w:rFonts w:ascii="Arial" w:eastAsia="Arial" w:hAnsi="Arial" w:cs="Arial"/>
                <w:sz w:val="24"/>
                <w:szCs w:val="24"/>
              </w:rPr>
              <w:noBreakHyphen/>
              <w:t>informed practice across SDS so Care Experienced young people feel safe and supported when accessing our services.</w:t>
            </w:r>
            <w:r w:rsidR="00E73D6B" w:rsidRPr="007D299A">
              <w:rPr>
                <w:rFonts w:ascii="Arial" w:eastAsia="Arial" w:hAnsi="Arial" w:cs="Arial"/>
                <w:sz w:val="24"/>
                <w:szCs w:val="24"/>
              </w:rPr>
              <w:t xml:space="preserve"> Actions include:</w:t>
            </w:r>
          </w:p>
          <w:p w14:paraId="4FEC6F98" w14:textId="77777777" w:rsidR="00E73D6B" w:rsidRPr="007D299A" w:rsidRDefault="00E73D6B" w:rsidP="00E3396A">
            <w:pPr>
              <w:spacing w:after="0" w:line="240" w:lineRule="auto"/>
              <w:textAlignment w:val="baseline"/>
              <w:rPr>
                <w:rFonts w:ascii="Arial" w:eastAsia="Arial" w:hAnsi="Arial" w:cs="Arial"/>
                <w:sz w:val="24"/>
                <w:szCs w:val="24"/>
              </w:rPr>
            </w:pPr>
          </w:p>
          <w:p w14:paraId="70BDD50B" w14:textId="479102F8" w:rsidR="00E73D6B" w:rsidRPr="007D299A" w:rsidRDefault="00FF157A" w:rsidP="00E3396A">
            <w:pPr>
              <w:pStyle w:val="ListParagraph"/>
              <w:numPr>
                <w:ilvl w:val="0"/>
                <w:numId w:val="9"/>
              </w:numPr>
              <w:spacing w:after="0" w:line="240" w:lineRule="auto"/>
              <w:textAlignment w:val="baseline"/>
              <w:rPr>
                <w:rFonts w:ascii="Arial" w:eastAsia="Arial" w:hAnsi="Arial" w:cs="Arial"/>
                <w:sz w:val="24"/>
                <w:szCs w:val="24"/>
              </w:rPr>
            </w:pPr>
            <w:r>
              <w:rPr>
                <w:rFonts w:ascii="Arial" w:eastAsia="Arial" w:hAnsi="Arial" w:cs="Arial"/>
                <w:sz w:val="24"/>
                <w:szCs w:val="24"/>
              </w:rPr>
              <w:t>Deliver a flexible career service that can be accessed in various ways</w:t>
            </w:r>
            <w:r w:rsidR="00E73D6B" w:rsidRPr="007D299A">
              <w:rPr>
                <w:rFonts w:ascii="Arial" w:eastAsia="Arial" w:hAnsi="Arial" w:cs="Arial"/>
                <w:sz w:val="24"/>
                <w:szCs w:val="24"/>
              </w:rPr>
              <w:t xml:space="preserve"> (e.g.</w:t>
            </w:r>
            <w:r>
              <w:rPr>
                <w:rFonts w:ascii="Arial" w:eastAsia="Arial" w:hAnsi="Arial" w:cs="Arial"/>
                <w:sz w:val="24"/>
                <w:szCs w:val="24"/>
              </w:rPr>
              <w:t xml:space="preserve"> via phone/online, or</w:t>
            </w:r>
            <w:r w:rsidR="00ED3562">
              <w:rPr>
                <w:rFonts w:ascii="Arial" w:eastAsia="Arial" w:hAnsi="Arial" w:cs="Arial"/>
                <w:sz w:val="24"/>
                <w:szCs w:val="24"/>
              </w:rPr>
              <w:t xml:space="preserve"> at</w:t>
            </w:r>
            <w:r w:rsidR="00E73D6B" w:rsidRPr="007D299A">
              <w:rPr>
                <w:rFonts w:ascii="Arial" w:eastAsia="Arial" w:hAnsi="Arial" w:cs="Arial"/>
                <w:sz w:val="24"/>
                <w:szCs w:val="24"/>
              </w:rPr>
              <w:t xml:space="preserve"> community venues) for Care Experienced young people and others with interrupted learning, and continue to learn from and improve this approach. </w:t>
            </w:r>
          </w:p>
          <w:p w14:paraId="3DA30301" w14:textId="35A291C5" w:rsidR="00E73D6B" w:rsidRPr="007D299A" w:rsidRDefault="00E73D6B" w:rsidP="00E3396A">
            <w:pPr>
              <w:pStyle w:val="ListParagraph"/>
              <w:numPr>
                <w:ilvl w:val="0"/>
                <w:numId w:val="9"/>
              </w:numPr>
              <w:spacing w:after="0" w:line="240" w:lineRule="auto"/>
              <w:textAlignment w:val="baseline"/>
              <w:rPr>
                <w:rFonts w:ascii="Arial" w:eastAsia="Arial" w:hAnsi="Arial" w:cs="Arial"/>
                <w:sz w:val="24"/>
                <w:szCs w:val="24"/>
              </w:rPr>
            </w:pPr>
            <w:r w:rsidRPr="007D299A">
              <w:rPr>
                <w:rFonts w:ascii="Arial" w:eastAsia="Arial" w:hAnsi="Arial" w:cs="Arial"/>
                <w:sz w:val="24"/>
                <w:szCs w:val="24"/>
              </w:rPr>
              <w:t>Strengthen trauma</w:t>
            </w:r>
            <w:r w:rsidRPr="007D299A">
              <w:rPr>
                <w:rFonts w:ascii="Arial" w:eastAsia="Arial" w:hAnsi="Arial" w:cs="Arial"/>
                <w:sz w:val="24"/>
                <w:szCs w:val="24"/>
              </w:rPr>
              <w:noBreakHyphen/>
              <w:t xml:space="preserve">informed and safeguarding practice to support consistent, safe engagement. </w:t>
            </w:r>
          </w:p>
          <w:p w14:paraId="134E9B24" w14:textId="77777777" w:rsidR="00EF1EF5" w:rsidRPr="007D299A" w:rsidRDefault="00EF1EF5" w:rsidP="00E3396A">
            <w:pPr>
              <w:pStyle w:val="ListParagraph"/>
              <w:numPr>
                <w:ilvl w:val="0"/>
                <w:numId w:val="9"/>
              </w:numPr>
              <w:spacing w:line="279" w:lineRule="auto"/>
              <w:rPr>
                <w:rFonts w:ascii="Arial" w:hAnsi="Arial" w:cs="Arial"/>
                <w:sz w:val="24"/>
                <w:szCs w:val="24"/>
              </w:rPr>
            </w:pPr>
            <w:r w:rsidRPr="007D299A">
              <w:rPr>
                <w:rFonts w:ascii="Arial" w:hAnsi="Arial" w:cs="Arial"/>
                <w:sz w:val="24"/>
                <w:szCs w:val="24"/>
              </w:rPr>
              <w:t>Continuing to disaggregate our evidence and customer insight (where possible) to highlight the needs and experiences of Care Experienced young people helps us to develop services which meet their needs, supports them into successful outcomes, and ensures their voice is heard in the design and delivery of public services.</w:t>
            </w:r>
          </w:p>
          <w:p w14:paraId="0EAEB53C" w14:textId="011EF47A" w:rsidR="002E2297" w:rsidRPr="007D299A" w:rsidRDefault="002E2297" w:rsidP="00E3396A">
            <w:pPr>
              <w:pStyle w:val="ListParagraph"/>
              <w:numPr>
                <w:ilvl w:val="0"/>
                <w:numId w:val="9"/>
              </w:numPr>
              <w:spacing w:after="0" w:line="240" w:lineRule="auto"/>
              <w:textAlignment w:val="baseline"/>
              <w:rPr>
                <w:rFonts w:ascii="Arial" w:eastAsia="Arial" w:hAnsi="Arial" w:cs="Arial"/>
                <w:sz w:val="24"/>
                <w:szCs w:val="24"/>
              </w:rPr>
            </w:pPr>
            <w:r w:rsidRPr="007D299A">
              <w:rPr>
                <w:rFonts w:ascii="Arial" w:hAnsi="Arial" w:cs="Arial"/>
                <w:sz w:val="24"/>
                <w:szCs w:val="24"/>
              </w:rPr>
              <w:t>Build on existing parent/carer engagement and specifically take steps to engage and inform parents/carers who may have additional barriers to accessing information, or not access</w:t>
            </w:r>
            <w:r w:rsidR="006E0EC9" w:rsidRPr="007D299A">
              <w:rPr>
                <w:rFonts w:ascii="Arial" w:hAnsi="Arial" w:cs="Arial"/>
                <w:sz w:val="24"/>
                <w:szCs w:val="24"/>
              </w:rPr>
              <w:t>ing</w:t>
            </w:r>
            <w:r w:rsidRPr="007D299A">
              <w:rPr>
                <w:rFonts w:ascii="Arial" w:hAnsi="Arial" w:cs="Arial"/>
                <w:sz w:val="24"/>
                <w:szCs w:val="24"/>
              </w:rPr>
              <w:t xml:space="preserve"> information via traditional channels.</w:t>
            </w:r>
          </w:p>
          <w:p w14:paraId="6285340A" w14:textId="28085BD0" w:rsidR="00D0145A" w:rsidRPr="00191CAB" w:rsidRDefault="003B204C" w:rsidP="00E3396A">
            <w:pPr>
              <w:pStyle w:val="ListParagraph"/>
              <w:numPr>
                <w:ilvl w:val="0"/>
                <w:numId w:val="9"/>
              </w:numPr>
              <w:spacing w:after="0" w:line="240" w:lineRule="auto"/>
              <w:textAlignment w:val="baseline"/>
              <w:rPr>
                <w:rFonts w:ascii="Arial" w:eastAsia="Arial" w:hAnsi="Arial" w:cs="Arial"/>
                <w:sz w:val="24"/>
                <w:szCs w:val="24"/>
              </w:rPr>
            </w:pPr>
            <w:r w:rsidRPr="007D299A">
              <w:rPr>
                <w:rFonts w:ascii="Arial" w:eastAsia="Arial" w:hAnsi="Arial" w:cs="Arial"/>
                <w:sz w:val="24"/>
                <w:szCs w:val="24"/>
              </w:rPr>
              <w:t>Continue</w:t>
            </w:r>
            <w:r w:rsidR="00E73D6B" w:rsidRPr="007D299A">
              <w:rPr>
                <w:rFonts w:ascii="Arial" w:eastAsia="Arial" w:hAnsi="Arial" w:cs="Arial"/>
                <w:sz w:val="24"/>
                <w:szCs w:val="24"/>
              </w:rPr>
              <w:t xml:space="preserve"> focus on improving Modern Apprenticeship participation and achievement for Care Experienced young people</w:t>
            </w:r>
          </w:p>
        </w:tc>
      </w:tr>
    </w:tbl>
    <w:p w14:paraId="1D5D5407" w14:textId="29B81573" w:rsidR="5B7CE669" w:rsidRPr="007D299A" w:rsidRDefault="5B7CE669" w:rsidP="00E3396A">
      <w:pPr>
        <w:rPr>
          <w:rFonts w:ascii="Arial" w:hAnsi="Arial" w:cs="Arial"/>
          <w:sz w:val="24"/>
          <w:szCs w:val="24"/>
        </w:rPr>
      </w:pPr>
    </w:p>
    <w:p w14:paraId="25E7FC1D"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0"/>
        <w:gridCol w:w="13930"/>
        <w:gridCol w:w="10"/>
      </w:tblGrid>
      <w:tr w:rsidR="00C80EAF" w:rsidRPr="007D299A" w14:paraId="09D79BF9" w14:textId="77777777">
        <w:trPr>
          <w:trHeight w:val="850"/>
        </w:trPr>
        <w:tc>
          <w:tcPr>
            <w:tcW w:w="13950" w:type="dxa"/>
            <w:gridSpan w:val="3"/>
            <w:shd w:val="clear" w:color="auto" w:fill="B6DFE8"/>
            <w:vAlign w:val="center"/>
          </w:tcPr>
          <w:p w14:paraId="4FBFBD8D" w14:textId="77777777" w:rsidR="00C80EAF" w:rsidRPr="00191CAB" w:rsidRDefault="00C80EAF" w:rsidP="00E3396A">
            <w:pPr>
              <w:textAlignment w:val="baseline"/>
              <w:rPr>
                <w:rFonts w:ascii="Arial" w:eastAsia="Times New Roman" w:hAnsi="Arial" w:cs="Arial"/>
                <w:b/>
                <w:bCs/>
                <w:color w:val="FFFFFF" w:themeColor="background1"/>
                <w:sz w:val="32"/>
                <w:szCs w:val="32"/>
                <w:lang w:val="en-US" w:eastAsia="en-GB"/>
              </w:rPr>
            </w:pPr>
            <w:bookmarkStart w:id="6" w:name="_Hlk126011286"/>
            <w:r w:rsidRPr="00191CAB">
              <w:rPr>
                <w:rFonts w:ascii="Arial" w:eastAsia="Times New Roman" w:hAnsi="Arial" w:cs="Arial"/>
                <w:b/>
                <w:bCs/>
                <w:color w:val="005F72"/>
                <w:sz w:val="32"/>
                <w:szCs w:val="32"/>
                <w:lang w:val="en-US" w:eastAsia="en-GB"/>
              </w:rPr>
              <w:t xml:space="preserve">2.4 Disability    </w:t>
            </w:r>
          </w:p>
        </w:tc>
      </w:tr>
      <w:tr w:rsidR="00C80EAF" w:rsidRPr="007D299A" w14:paraId="5B588500" w14:textId="77777777" w:rsidTr="000079AA">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auto"/>
        </w:tblPrEx>
        <w:trPr>
          <w:gridBefore w:val="1"/>
          <w:gridAfter w:val="1"/>
          <w:wBefore w:w="10" w:type="dxa"/>
          <w:wAfter w:w="10" w:type="dxa"/>
          <w:trHeight w:val="1672"/>
        </w:trPr>
        <w:tc>
          <w:tcPr>
            <w:tcW w:w="13930" w:type="dxa"/>
          </w:tcPr>
          <w:p w14:paraId="09F6EFAD" w14:textId="01D0FE69" w:rsidR="00BB302D" w:rsidRPr="007D299A" w:rsidRDefault="00C80EAF" w:rsidP="00E3396A">
            <w:pPr>
              <w:textAlignment w:val="baseline"/>
              <w:rPr>
                <w:rFonts w:ascii="Arial" w:eastAsia="Times New Roman" w:hAnsi="Arial" w:cs="Arial"/>
                <w:b/>
                <w:bCs/>
                <w:sz w:val="24"/>
                <w:szCs w:val="24"/>
                <w:lang w:eastAsia="en-GB"/>
              </w:rPr>
            </w:pPr>
            <w:bookmarkStart w:id="7" w:name="_Hlk124415547"/>
            <w:bookmarkEnd w:id="6"/>
            <w:r w:rsidRPr="007D299A">
              <w:rPr>
                <w:rFonts w:ascii="Arial" w:eastAsia="Times New Roman" w:hAnsi="Arial" w:cs="Arial"/>
                <w:b/>
                <w:bCs/>
                <w:sz w:val="24"/>
                <w:szCs w:val="24"/>
                <w:lang w:eastAsia="en-GB"/>
              </w:rPr>
              <w:t>Context:</w:t>
            </w:r>
          </w:p>
          <w:p w14:paraId="65C468CA" w14:textId="77777777" w:rsidR="00BB302D" w:rsidRPr="007D299A" w:rsidRDefault="00BB302D"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Disabled children and young people, including those with long</w:t>
            </w:r>
            <w:r w:rsidRPr="007D299A">
              <w:rPr>
                <w:rFonts w:ascii="Arial" w:eastAsia="Times New Roman" w:hAnsi="Arial" w:cs="Arial"/>
                <w:sz w:val="24"/>
                <w:szCs w:val="24"/>
                <w:lang w:eastAsia="en-GB"/>
              </w:rPr>
              <w:noBreakHyphen/>
              <w:t xml:space="preserve">term health conditions, neurodivergence or mental health conditions, continue to experience significant inequalities across education, transitions and the labour market. </w:t>
            </w:r>
          </w:p>
          <w:p w14:paraId="04D4C3B3" w14:textId="77777777" w:rsidR="00216078" w:rsidRPr="007D299A" w:rsidRDefault="00216078" w:rsidP="00E3396A">
            <w:pPr>
              <w:textAlignment w:val="baseline"/>
              <w:rPr>
                <w:rFonts w:ascii="Arial" w:eastAsia="Times New Roman" w:hAnsi="Arial" w:cs="Arial"/>
                <w:sz w:val="24"/>
                <w:szCs w:val="24"/>
                <w:lang w:eastAsia="en-GB"/>
              </w:rPr>
            </w:pPr>
          </w:p>
          <w:p w14:paraId="315881B9" w14:textId="01994C27" w:rsidR="00BB302D" w:rsidRPr="007D299A" w:rsidRDefault="00BB302D"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Disabled school leavers are more likely to enter further education rather than higher education or employment</w:t>
            </w:r>
            <w:r w:rsidR="00BE5E2E">
              <w:rPr>
                <w:rFonts w:ascii="Arial" w:eastAsia="Times New Roman" w:hAnsi="Arial" w:cs="Arial"/>
                <w:sz w:val="24"/>
                <w:szCs w:val="24"/>
                <w:lang w:eastAsia="en-GB"/>
              </w:rPr>
              <w:t>.</w:t>
            </w:r>
            <w:r w:rsidR="00AD7F2B" w:rsidRPr="007D299A">
              <w:rPr>
                <w:rFonts w:ascii="Arial" w:eastAsia="Times New Roman" w:hAnsi="Arial" w:cs="Arial"/>
                <w:sz w:val="24"/>
                <w:szCs w:val="24"/>
                <w:lang w:eastAsia="en-GB"/>
              </w:rPr>
              <w:t xml:space="preserve"> Positive destinations vary by disability type: </w:t>
            </w:r>
            <w:r w:rsidR="00074EC6" w:rsidRPr="007D299A">
              <w:rPr>
                <w:rFonts w:ascii="Arial" w:eastAsia="Times New Roman" w:hAnsi="Arial" w:cs="Arial"/>
                <w:sz w:val="24"/>
                <w:szCs w:val="24"/>
                <w:lang w:eastAsia="en-GB"/>
              </w:rPr>
              <w:t xml:space="preserve">pupil with </w:t>
            </w:r>
            <w:r w:rsidR="007975B0" w:rsidRPr="007D299A">
              <w:rPr>
                <w:rFonts w:ascii="Arial" w:eastAsia="Times New Roman" w:hAnsi="Arial" w:cs="Arial"/>
                <w:sz w:val="24"/>
                <w:szCs w:val="24"/>
                <w:lang w:eastAsia="en-GB"/>
              </w:rPr>
              <w:t>dyslexia</w:t>
            </w:r>
            <w:r w:rsidR="00AD7F2B" w:rsidRPr="007D299A">
              <w:rPr>
                <w:rFonts w:ascii="Arial" w:eastAsia="Times New Roman" w:hAnsi="Arial" w:cs="Arial"/>
                <w:sz w:val="24"/>
                <w:szCs w:val="24"/>
                <w:lang w:eastAsia="en-GB"/>
              </w:rPr>
              <w:t xml:space="preserve"> have the highest positive destination rate (93%), whereas those with</w:t>
            </w:r>
            <w:r w:rsidR="00074EC6" w:rsidRPr="007D299A">
              <w:rPr>
                <w:rFonts w:ascii="Arial" w:eastAsia="Times New Roman" w:hAnsi="Arial" w:cs="Arial"/>
                <w:sz w:val="24"/>
                <w:szCs w:val="24"/>
                <w:lang w:eastAsia="en-GB"/>
              </w:rPr>
              <w:t xml:space="preserve"> autism or</w:t>
            </w:r>
            <w:r w:rsidR="00AD7F2B" w:rsidRPr="007D299A">
              <w:rPr>
                <w:rFonts w:ascii="Arial" w:eastAsia="Times New Roman" w:hAnsi="Arial" w:cs="Arial"/>
                <w:sz w:val="24"/>
                <w:szCs w:val="24"/>
                <w:lang w:eastAsia="en-GB"/>
              </w:rPr>
              <w:t xml:space="preserve"> mental health conditions face higher unemployment</w:t>
            </w:r>
            <w:r w:rsidR="00866DF1" w:rsidRPr="007D299A">
              <w:rPr>
                <w:rFonts w:ascii="Arial" w:eastAsia="Times New Roman" w:hAnsi="Arial" w:cs="Arial"/>
                <w:sz w:val="24"/>
                <w:szCs w:val="24"/>
                <w:lang w:eastAsia="en-GB"/>
              </w:rPr>
              <w:t>.</w:t>
            </w:r>
          </w:p>
          <w:p w14:paraId="4B41B75D" w14:textId="77777777" w:rsidR="007A7834" w:rsidRPr="007D299A" w:rsidRDefault="007A7834" w:rsidP="00E3396A">
            <w:pPr>
              <w:textAlignment w:val="baseline"/>
              <w:rPr>
                <w:rFonts w:ascii="Arial" w:eastAsia="Times New Roman" w:hAnsi="Arial" w:cs="Arial"/>
                <w:sz w:val="24"/>
                <w:szCs w:val="24"/>
                <w:lang w:eastAsia="en-GB"/>
              </w:rPr>
            </w:pPr>
          </w:p>
          <w:p w14:paraId="51950256" w14:textId="77777777" w:rsidR="00BB302D" w:rsidRPr="007D299A" w:rsidRDefault="00BB302D" w:rsidP="00E3396A">
            <w:pPr>
              <w:textAlignment w:val="baseline"/>
              <w:rPr>
                <w:rFonts w:ascii="Arial" w:eastAsia="Times New Roman" w:hAnsi="Arial" w:cs="Arial"/>
                <w:b/>
                <w:bCs/>
                <w:sz w:val="24"/>
                <w:szCs w:val="24"/>
                <w:lang w:eastAsia="en-GB"/>
              </w:rPr>
            </w:pPr>
            <w:r w:rsidRPr="007D299A">
              <w:rPr>
                <w:rFonts w:ascii="Arial" w:eastAsia="Times New Roman" w:hAnsi="Arial" w:cs="Arial"/>
                <w:sz w:val="24"/>
                <w:szCs w:val="24"/>
                <w:lang w:eastAsia="en-GB"/>
              </w:rPr>
              <w:t>Labour</w:t>
            </w:r>
            <w:r w:rsidRPr="007D299A">
              <w:rPr>
                <w:rFonts w:ascii="Arial" w:eastAsia="Times New Roman" w:hAnsi="Arial" w:cs="Arial"/>
                <w:sz w:val="24"/>
                <w:szCs w:val="24"/>
                <w:lang w:eastAsia="en-GB"/>
              </w:rPr>
              <w:noBreakHyphen/>
              <w:t>market evidence shows disabled young people face persistent employment gaps, lower wages and negative employer attitudes. For Modern Apprenticeships, participation among disabled young people is increasing, but completion rates remain lower than for non</w:t>
            </w:r>
            <w:r w:rsidRPr="007D299A">
              <w:rPr>
                <w:rFonts w:ascii="Arial" w:eastAsia="Times New Roman" w:hAnsi="Arial" w:cs="Arial"/>
                <w:sz w:val="24"/>
                <w:szCs w:val="24"/>
                <w:lang w:eastAsia="en-GB"/>
              </w:rPr>
              <w:noBreakHyphen/>
              <w:t>disabled MAs. Mental health and specific learning difficulties are among the most common reasons for declaring a disability in apprenticeships</w:t>
            </w:r>
            <w:r w:rsidRPr="007D299A">
              <w:rPr>
                <w:rFonts w:ascii="Arial" w:eastAsia="Times New Roman" w:hAnsi="Arial" w:cs="Arial"/>
                <w:b/>
                <w:bCs/>
                <w:sz w:val="24"/>
                <w:szCs w:val="24"/>
                <w:lang w:eastAsia="en-GB"/>
              </w:rPr>
              <w:t>.</w:t>
            </w:r>
          </w:p>
          <w:p w14:paraId="3D65E64A" w14:textId="77777777" w:rsidR="00BB302D" w:rsidRPr="007D299A" w:rsidRDefault="00BB302D" w:rsidP="00E3396A">
            <w:pPr>
              <w:textAlignment w:val="baseline"/>
              <w:rPr>
                <w:rFonts w:ascii="Arial" w:eastAsia="Times New Roman" w:hAnsi="Arial" w:cs="Arial"/>
                <w:b/>
                <w:bCs/>
                <w:sz w:val="24"/>
                <w:szCs w:val="24"/>
                <w:lang w:eastAsia="en-GB"/>
              </w:rPr>
            </w:pPr>
          </w:p>
          <w:p w14:paraId="758C67C8" w14:textId="298D3E9C" w:rsidR="00533300" w:rsidRPr="007D299A" w:rsidRDefault="00533300" w:rsidP="00E3396A">
            <w:pPr>
              <w:rPr>
                <w:rFonts w:ascii="Arial" w:eastAsia="Times New Roman" w:hAnsi="Arial" w:cs="Arial"/>
                <w:sz w:val="24"/>
                <w:szCs w:val="24"/>
                <w:lang w:eastAsia="en-GB"/>
              </w:rPr>
            </w:pPr>
            <w:r w:rsidRPr="007D299A">
              <w:rPr>
                <w:rFonts w:ascii="Arial" w:eastAsia="Times New Roman" w:hAnsi="Arial" w:cs="Arial"/>
                <w:sz w:val="24"/>
                <w:szCs w:val="24"/>
                <w:lang w:eastAsia="en-GB"/>
              </w:rPr>
              <w:t>YPCA (Young People’s Career Ambitions) – Disabled young people</w:t>
            </w:r>
            <w:r w:rsidR="00016506"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report significant barriers including</w:t>
            </w:r>
            <w:r w:rsidR="004017B3">
              <w:rPr>
                <w:rFonts w:ascii="Arial" w:eastAsia="Times New Roman" w:hAnsi="Arial" w:cs="Arial"/>
                <w:sz w:val="24"/>
                <w:szCs w:val="24"/>
                <w:lang w:eastAsia="en-GB"/>
              </w:rPr>
              <w:t>:</w:t>
            </w:r>
            <w:r w:rsidRPr="007D299A">
              <w:rPr>
                <w:rFonts w:ascii="Arial" w:eastAsia="Times New Roman" w:hAnsi="Arial" w:cs="Arial"/>
                <w:sz w:val="24"/>
                <w:szCs w:val="24"/>
                <w:lang w:eastAsia="en-GB"/>
              </w:rPr>
              <w:t xml:space="preserve"> </w:t>
            </w:r>
          </w:p>
          <w:p w14:paraId="26765A45" w14:textId="77777777" w:rsidR="00533300" w:rsidRPr="007D299A" w:rsidRDefault="00533300" w:rsidP="00E3396A">
            <w:pPr>
              <w:numPr>
                <w:ilvl w:val="1"/>
                <w:numId w:val="8"/>
              </w:numPr>
              <w:rPr>
                <w:rFonts w:ascii="Arial" w:eastAsia="Times New Roman" w:hAnsi="Arial" w:cs="Arial"/>
                <w:sz w:val="24"/>
                <w:szCs w:val="24"/>
                <w:lang w:eastAsia="en-GB"/>
              </w:rPr>
            </w:pPr>
            <w:r w:rsidRPr="007D299A">
              <w:rPr>
                <w:rFonts w:ascii="Arial" w:eastAsia="Times New Roman" w:hAnsi="Arial" w:cs="Arial"/>
                <w:sz w:val="24"/>
                <w:szCs w:val="24"/>
                <w:lang w:eastAsia="en-GB"/>
              </w:rPr>
              <w:t>lack of self</w:t>
            </w:r>
            <w:r w:rsidRPr="007D299A">
              <w:rPr>
                <w:rFonts w:ascii="Arial" w:eastAsia="Times New Roman" w:hAnsi="Arial" w:cs="Arial"/>
                <w:sz w:val="24"/>
                <w:szCs w:val="24"/>
                <w:lang w:eastAsia="en-GB"/>
              </w:rPr>
              <w:noBreakHyphen/>
              <w:t>confidence,</w:t>
            </w:r>
          </w:p>
          <w:p w14:paraId="2571D139" w14:textId="77777777" w:rsidR="00533300" w:rsidRPr="007D299A" w:rsidRDefault="00533300" w:rsidP="00E3396A">
            <w:pPr>
              <w:numPr>
                <w:ilvl w:val="1"/>
                <w:numId w:val="8"/>
              </w:numPr>
              <w:rPr>
                <w:rFonts w:ascii="Arial" w:eastAsia="Times New Roman" w:hAnsi="Arial" w:cs="Arial"/>
                <w:sz w:val="24"/>
                <w:szCs w:val="24"/>
                <w:lang w:eastAsia="en-GB"/>
              </w:rPr>
            </w:pPr>
            <w:r w:rsidRPr="007D299A">
              <w:rPr>
                <w:rFonts w:ascii="Arial" w:eastAsia="Times New Roman" w:hAnsi="Arial" w:cs="Arial"/>
                <w:sz w:val="24"/>
                <w:szCs w:val="24"/>
                <w:lang w:eastAsia="en-GB"/>
              </w:rPr>
              <w:t>lack of work experience,</w:t>
            </w:r>
          </w:p>
          <w:p w14:paraId="1A744E7A" w14:textId="77777777" w:rsidR="00533300" w:rsidRPr="007D299A" w:rsidRDefault="00533300" w:rsidP="00E3396A">
            <w:pPr>
              <w:numPr>
                <w:ilvl w:val="1"/>
                <w:numId w:val="8"/>
              </w:numPr>
              <w:rPr>
                <w:rFonts w:ascii="Arial" w:eastAsia="Times New Roman" w:hAnsi="Arial" w:cs="Arial"/>
                <w:sz w:val="24"/>
                <w:szCs w:val="24"/>
                <w:lang w:eastAsia="en-GB"/>
              </w:rPr>
            </w:pPr>
            <w:r w:rsidRPr="007D299A">
              <w:rPr>
                <w:rFonts w:ascii="Arial" w:eastAsia="Times New Roman" w:hAnsi="Arial" w:cs="Arial"/>
                <w:sz w:val="24"/>
                <w:szCs w:val="24"/>
                <w:lang w:eastAsia="en-GB"/>
              </w:rPr>
              <w:t>not knowing the right people,</w:t>
            </w:r>
          </w:p>
          <w:p w14:paraId="6A665094" w14:textId="7565B97B" w:rsidR="00C80EAF" w:rsidRDefault="00533300" w:rsidP="00E3396A">
            <w:pPr>
              <w:numPr>
                <w:ilvl w:val="1"/>
                <w:numId w:val="8"/>
              </w:numPr>
              <w:rPr>
                <w:rFonts w:ascii="Arial" w:eastAsia="Times New Roman" w:hAnsi="Arial" w:cs="Arial"/>
                <w:sz w:val="24"/>
                <w:szCs w:val="24"/>
                <w:lang w:eastAsia="en-GB"/>
              </w:rPr>
            </w:pPr>
            <w:r w:rsidRPr="007D299A">
              <w:rPr>
                <w:rFonts w:ascii="Arial" w:eastAsia="Times New Roman" w:hAnsi="Arial" w:cs="Arial"/>
                <w:sz w:val="24"/>
                <w:szCs w:val="24"/>
                <w:lang w:eastAsia="en-GB"/>
              </w:rPr>
              <w:t>fear of discrimination</w:t>
            </w:r>
          </w:p>
          <w:p w14:paraId="701DE684" w14:textId="77777777" w:rsidR="00191CAB" w:rsidRDefault="00191CAB" w:rsidP="00E3396A">
            <w:pPr>
              <w:rPr>
                <w:rFonts w:ascii="Arial" w:eastAsia="Times New Roman" w:hAnsi="Arial" w:cs="Arial"/>
                <w:sz w:val="24"/>
                <w:szCs w:val="24"/>
                <w:lang w:eastAsia="en-GB"/>
              </w:rPr>
            </w:pPr>
          </w:p>
          <w:p w14:paraId="2A803D7B" w14:textId="723DE6C3" w:rsidR="00191CAB" w:rsidRPr="00191CAB" w:rsidRDefault="00191CAB" w:rsidP="00E3396A">
            <w:pPr>
              <w:rPr>
                <w:rFonts w:ascii="Arial" w:eastAsia="Times New Roman" w:hAnsi="Arial" w:cs="Arial"/>
                <w:b/>
                <w:bCs/>
                <w:sz w:val="24"/>
                <w:szCs w:val="24"/>
                <w:lang w:eastAsia="en-GB"/>
              </w:rPr>
            </w:pPr>
            <w:r w:rsidRPr="00191CAB">
              <w:rPr>
                <w:rFonts w:ascii="Arial" w:eastAsia="Times New Roman" w:hAnsi="Arial" w:cs="Arial"/>
                <w:b/>
                <w:bCs/>
                <w:sz w:val="24"/>
                <w:szCs w:val="24"/>
                <w:lang w:eastAsia="en-GB"/>
              </w:rPr>
              <w:t xml:space="preserve">Source: </w:t>
            </w:r>
            <w:hyperlink r:id="rId24" w:history="1">
              <w:r>
                <w:rPr>
                  <w:rStyle w:val="Hyperlink"/>
                  <w:rFonts w:ascii="Arial" w:eastAsia="Times New Roman" w:hAnsi="Arial" w:cs="Arial"/>
                  <w:sz w:val="24"/>
                  <w:szCs w:val="24"/>
                  <w:lang w:eastAsia="en-GB"/>
                </w:rPr>
                <w:t>Equality Evidence Review (Disability)</w:t>
              </w:r>
            </w:hyperlink>
          </w:p>
          <w:p w14:paraId="3C2B11D9" w14:textId="7488327B" w:rsidR="00191CAB" w:rsidRPr="007D299A" w:rsidRDefault="00191CAB" w:rsidP="00E3396A">
            <w:pPr>
              <w:rPr>
                <w:rFonts w:ascii="Arial" w:eastAsia="Times New Roman" w:hAnsi="Arial" w:cs="Arial"/>
                <w:sz w:val="24"/>
                <w:szCs w:val="24"/>
                <w:lang w:eastAsia="en-GB"/>
              </w:rPr>
            </w:pPr>
          </w:p>
        </w:tc>
      </w:tr>
      <w:bookmarkEnd w:id="7"/>
    </w:tbl>
    <w:p w14:paraId="6DF342AA"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011FA2" w:rsidRPr="007D299A" w14:paraId="02CEA59E" w14:textId="77777777">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0FC3A801" w14:textId="77777777" w:rsidR="00011FA2" w:rsidRPr="007D299A" w:rsidRDefault="00011FA2"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010E283" w14:textId="362A166A" w:rsidR="00011FA2" w:rsidRPr="007D299A" w:rsidRDefault="00011FA2"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011FA2" w:rsidRPr="007D299A" w14:paraId="64F45D92" w14:textId="77777777" w:rsidTr="00F81B65">
        <w:trPr>
          <w:trHeight w:val="7156"/>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4789FEE" w14:textId="5067DF66" w:rsidR="00D065A4" w:rsidRPr="007D299A" w:rsidRDefault="00D065A4" w:rsidP="00E3396A">
            <w:pPr>
              <w:rPr>
                <w:rFonts w:ascii="Arial" w:hAnsi="Arial" w:cs="Arial"/>
                <w:sz w:val="24"/>
                <w:szCs w:val="24"/>
              </w:rPr>
            </w:pPr>
            <w:r w:rsidRPr="007D299A">
              <w:rPr>
                <w:rFonts w:ascii="Arial" w:hAnsi="Arial" w:cs="Arial"/>
                <w:sz w:val="24"/>
                <w:szCs w:val="24"/>
              </w:rPr>
              <w:t>The proposed outcomes are expected to have a positive impact for disabled children and young people because they strengthen SDS’s commitment to delivering inclusive and accessible services, and to using evidence and customer insight to understand and address barriers experienced by disabled customers.</w:t>
            </w:r>
          </w:p>
          <w:p w14:paraId="6800FFD4" w14:textId="77777777" w:rsidR="002442FE" w:rsidRPr="007D299A" w:rsidRDefault="002442FE" w:rsidP="00E3396A">
            <w:pPr>
              <w:rPr>
                <w:rFonts w:ascii="Arial" w:hAnsi="Arial" w:cs="Arial"/>
                <w:sz w:val="24"/>
                <w:szCs w:val="24"/>
              </w:rPr>
            </w:pPr>
            <w:r w:rsidRPr="007D299A">
              <w:rPr>
                <w:rFonts w:ascii="Arial" w:hAnsi="Arial" w:cs="Arial"/>
                <w:sz w:val="24"/>
                <w:szCs w:val="24"/>
              </w:rPr>
              <w:t>By reinforcing non</w:t>
            </w:r>
            <w:r w:rsidRPr="007D299A">
              <w:rPr>
                <w:rFonts w:ascii="Arial" w:hAnsi="Arial" w:cs="Arial"/>
                <w:sz w:val="24"/>
                <w:szCs w:val="24"/>
              </w:rPr>
              <w:noBreakHyphen/>
              <w:t>discrimination, improving access to trusted and accessible information (including through digital channels), and strengthening staff capability to recognise and respond to diverse needs, the outcomes should support improved engagement and progression for disabled young people, including participation and achievement in apprenticeships and better access to fair, inclusive opportunities.</w:t>
            </w:r>
          </w:p>
          <w:p w14:paraId="11D48257" w14:textId="77777777" w:rsidR="00D065A4" w:rsidRPr="007D299A" w:rsidRDefault="00D065A4" w:rsidP="00E3396A">
            <w:pPr>
              <w:rPr>
                <w:rFonts w:ascii="Arial" w:hAnsi="Arial" w:cs="Arial"/>
                <w:sz w:val="24"/>
                <w:szCs w:val="24"/>
              </w:rPr>
            </w:pPr>
          </w:p>
          <w:p w14:paraId="5903BF80" w14:textId="77777777" w:rsidR="00011FA2" w:rsidRPr="007D299A" w:rsidRDefault="00011FA2" w:rsidP="00E3396A">
            <w:pPr>
              <w:rPr>
                <w:rFonts w:ascii="Arial" w:hAnsi="Arial" w:cs="Arial"/>
                <w:sz w:val="24"/>
                <w:szCs w:val="24"/>
              </w:rPr>
            </w:pPr>
          </w:p>
          <w:p w14:paraId="7FD68410" w14:textId="77777777" w:rsidR="00011FA2" w:rsidRPr="007D299A" w:rsidRDefault="00011FA2" w:rsidP="00E3396A">
            <w:pPr>
              <w:rPr>
                <w:rFonts w:ascii="Arial" w:eastAsia="Arial"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28693F6" w14:textId="462130BC" w:rsidR="00CC2065" w:rsidRPr="007D299A" w:rsidRDefault="001B5078" w:rsidP="00E3396A">
            <w:pPr>
              <w:spacing w:after="0" w:line="240" w:lineRule="auto"/>
              <w:textAlignment w:val="baseline"/>
              <w:rPr>
                <w:rFonts w:ascii="Arial" w:eastAsia="Arial" w:hAnsi="Arial" w:cs="Arial"/>
                <w:sz w:val="24"/>
                <w:szCs w:val="24"/>
              </w:rPr>
            </w:pPr>
            <w:r>
              <w:rPr>
                <w:rFonts w:ascii="Arial" w:eastAsia="Arial" w:hAnsi="Arial" w:cs="Arial"/>
                <w:sz w:val="24"/>
                <w:szCs w:val="24"/>
              </w:rPr>
              <w:t>We</w:t>
            </w:r>
            <w:r w:rsidR="00CC2065" w:rsidRPr="007D299A">
              <w:rPr>
                <w:rFonts w:ascii="Arial" w:eastAsia="Arial" w:hAnsi="Arial" w:cs="Arial"/>
                <w:sz w:val="24"/>
                <w:szCs w:val="24"/>
              </w:rPr>
              <w:t xml:space="preserve"> will continue to ensure our services are inclusive and accessible for disabled children and young people. We will use the strong existing evidence base and customer insight to understand differences in experience and outcomes </w:t>
            </w:r>
            <w:r>
              <w:rPr>
                <w:rFonts w:ascii="Arial" w:eastAsia="Arial" w:hAnsi="Arial" w:cs="Arial"/>
                <w:sz w:val="24"/>
                <w:szCs w:val="24"/>
              </w:rPr>
              <w:t>for disabled customers</w:t>
            </w:r>
            <w:r w:rsidR="00CC2065" w:rsidRPr="007D299A">
              <w:rPr>
                <w:rFonts w:ascii="Arial" w:eastAsia="Arial" w:hAnsi="Arial" w:cs="Arial"/>
                <w:sz w:val="24"/>
                <w:szCs w:val="24"/>
              </w:rPr>
              <w:t>, and to take targeted improvement action where persistent barriers are identified.</w:t>
            </w:r>
            <w:r w:rsidR="00D53BAB" w:rsidRPr="007D299A">
              <w:rPr>
                <w:rFonts w:ascii="Arial" w:eastAsia="Arial" w:hAnsi="Arial" w:cs="Arial"/>
                <w:sz w:val="24"/>
                <w:szCs w:val="24"/>
              </w:rPr>
              <w:t xml:space="preserve"> Actions include: </w:t>
            </w:r>
          </w:p>
          <w:p w14:paraId="253CB899" w14:textId="77777777" w:rsidR="0007701D" w:rsidRPr="007D299A" w:rsidRDefault="0007701D" w:rsidP="00E3396A">
            <w:pPr>
              <w:spacing w:after="0" w:line="240" w:lineRule="auto"/>
              <w:textAlignment w:val="baseline"/>
              <w:rPr>
                <w:rFonts w:ascii="Arial" w:eastAsia="Arial" w:hAnsi="Arial" w:cs="Arial"/>
                <w:sz w:val="24"/>
                <w:szCs w:val="24"/>
              </w:rPr>
            </w:pPr>
          </w:p>
          <w:p w14:paraId="4A2B1DCA" w14:textId="23DF43C5" w:rsidR="0007701D" w:rsidRPr="007D299A" w:rsidRDefault="0007701D" w:rsidP="00E3396A">
            <w:pPr>
              <w:pStyle w:val="ListParagraph"/>
              <w:numPr>
                <w:ilvl w:val="0"/>
                <w:numId w:val="18"/>
              </w:numPr>
              <w:spacing w:after="0" w:line="240" w:lineRule="auto"/>
              <w:textAlignment w:val="baseline"/>
              <w:rPr>
                <w:rFonts w:ascii="Arial" w:eastAsia="Arial" w:hAnsi="Arial" w:cs="Arial"/>
                <w:sz w:val="24"/>
                <w:szCs w:val="24"/>
              </w:rPr>
            </w:pPr>
            <w:r w:rsidRPr="007D299A">
              <w:rPr>
                <w:rFonts w:ascii="Arial" w:eastAsia="Arial" w:hAnsi="Arial" w:cs="Arial"/>
                <w:sz w:val="24"/>
                <w:szCs w:val="24"/>
              </w:rPr>
              <w:t>Flexibility for non</w:t>
            </w:r>
            <w:r w:rsidRPr="007D299A">
              <w:rPr>
                <w:rFonts w:ascii="Arial" w:eastAsia="Arial" w:hAnsi="Arial" w:cs="Arial"/>
                <w:sz w:val="24"/>
                <w:szCs w:val="24"/>
              </w:rPr>
              <w:noBreakHyphen/>
              <w:t xml:space="preserve">attenders / disrupted learning: </w:t>
            </w:r>
            <w:r w:rsidR="00CA32EE">
              <w:rPr>
                <w:rFonts w:ascii="Arial" w:eastAsia="Arial" w:hAnsi="Arial" w:cs="Arial"/>
                <w:sz w:val="24"/>
                <w:szCs w:val="24"/>
              </w:rPr>
              <w:t>m</w:t>
            </w:r>
            <w:r w:rsidRPr="007D299A">
              <w:rPr>
                <w:rFonts w:ascii="Arial" w:eastAsia="Arial" w:hAnsi="Arial" w:cs="Arial"/>
                <w:sz w:val="24"/>
                <w:szCs w:val="24"/>
              </w:rPr>
              <w:t xml:space="preserve">aintain flexible access to </w:t>
            </w:r>
            <w:r w:rsidR="00B72AAA" w:rsidRPr="007D299A">
              <w:rPr>
                <w:rFonts w:ascii="Arial" w:eastAsia="Arial" w:hAnsi="Arial" w:cs="Arial"/>
                <w:sz w:val="24"/>
                <w:szCs w:val="24"/>
              </w:rPr>
              <w:t>career information, advice and guidance</w:t>
            </w:r>
            <w:r w:rsidRPr="007D299A">
              <w:rPr>
                <w:rFonts w:ascii="Arial" w:eastAsia="Arial" w:hAnsi="Arial" w:cs="Arial"/>
                <w:sz w:val="24"/>
                <w:szCs w:val="24"/>
              </w:rPr>
              <w:t xml:space="preserve"> for young people who </w:t>
            </w:r>
            <w:r w:rsidR="00A07E6B" w:rsidRPr="007D299A">
              <w:rPr>
                <w:rFonts w:ascii="Arial" w:eastAsia="Arial" w:hAnsi="Arial" w:cs="Arial"/>
                <w:sz w:val="24"/>
                <w:szCs w:val="24"/>
              </w:rPr>
              <w:t>are unable to</w:t>
            </w:r>
            <w:r w:rsidR="007A0ADA" w:rsidRPr="007D299A">
              <w:rPr>
                <w:rFonts w:ascii="Arial" w:eastAsia="Arial" w:hAnsi="Arial" w:cs="Arial"/>
                <w:sz w:val="24"/>
                <w:szCs w:val="24"/>
              </w:rPr>
              <w:t xml:space="preserve"> </w:t>
            </w:r>
            <w:r w:rsidRPr="007D299A">
              <w:rPr>
                <w:rFonts w:ascii="Arial" w:eastAsia="Arial" w:hAnsi="Arial" w:cs="Arial"/>
                <w:sz w:val="24"/>
                <w:szCs w:val="24"/>
              </w:rPr>
              <w:t>access a school</w:t>
            </w:r>
            <w:r w:rsidRPr="007D299A">
              <w:rPr>
                <w:rFonts w:ascii="Arial" w:eastAsia="Arial" w:hAnsi="Arial" w:cs="Arial"/>
                <w:sz w:val="24"/>
                <w:szCs w:val="24"/>
              </w:rPr>
              <w:noBreakHyphen/>
              <w:t xml:space="preserve">based offer (e.g., local community venues and </w:t>
            </w:r>
            <w:r w:rsidR="00514A23">
              <w:rPr>
                <w:rFonts w:ascii="Arial" w:eastAsia="Arial" w:hAnsi="Arial" w:cs="Arial"/>
                <w:sz w:val="24"/>
                <w:szCs w:val="24"/>
              </w:rPr>
              <w:t>through phone/online services</w:t>
            </w:r>
            <w:r w:rsidRPr="007D299A">
              <w:rPr>
                <w:rFonts w:ascii="Arial" w:eastAsia="Arial" w:hAnsi="Arial" w:cs="Arial"/>
                <w:sz w:val="24"/>
                <w:szCs w:val="24"/>
              </w:rPr>
              <w:t>), and continue to evaluate and improve this approach.</w:t>
            </w:r>
          </w:p>
          <w:p w14:paraId="36EA9B94" w14:textId="77777777" w:rsidR="0007701D" w:rsidRPr="007D299A" w:rsidRDefault="0007701D" w:rsidP="00E3396A">
            <w:pPr>
              <w:pStyle w:val="ListParagraph"/>
              <w:rPr>
                <w:rFonts w:ascii="Arial" w:eastAsia="Arial" w:hAnsi="Arial" w:cs="Arial"/>
                <w:sz w:val="24"/>
                <w:szCs w:val="24"/>
              </w:rPr>
            </w:pPr>
          </w:p>
          <w:p w14:paraId="06AF1E26" w14:textId="6E94D841" w:rsidR="001B0E7C" w:rsidRPr="00E61D1B" w:rsidRDefault="0007701D" w:rsidP="00E3396A">
            <w:pPr>
              <w:pStyle w:val="ListParagraph"/>
              <w:numPr>
                <w:ilvl w:val="0"/>
                <w:numId w:val="18"/>
              </w:numPr>
              <w:spacing w:line="240" w:lineRule="auto"/>
              <w:textAlignment w:val="baseline"/>
              <w:rPr>
                <w:rFonts w:ascii="Arial" w:eastAsia="Arial" w:hAnsi="Arial" w:cs="Arial"/>
                <w:sz w:val="24"/>
                <w:szCs w:val="24"/>
              </w:rPr>
            </w:pPr>
            <w:r w:rsidRPr="007D299A">
              <w:rPr>
                <w:rFonts w:ascii="Arial" w:eastAsia="Arial" w:hAnsi="Arial" w:cs="Arial"/>
                <w:sz w:val="24"/>
                <w:szCs w:val="24"/>
              </w:rPr>
              <w:t>Through employer and industry engagement, continue to promote Fair Work and inclusive workplace practice, to reduce the impact of discrimination and negative employer attitudes on disabled young people’s opportunities and progression.</w:t>
            </w:r>
          </w:p>
          <w:p w14:paraId="64EF1741" w14:textId="77777777" w:rsidR="00085776" w:rsidRPr="007D299A" w:rsidRDefault="00085776" w:rsidP="00E3396A">
            <w:pPr>
              <w:pStyle w:val="ListParagraph"/>
              <w:spacing w:line="240" w:lineRule="auto"/>
              <w:textAlignment w:val="baseline"/>
              <w:rPr>
                <w:rFonts w:ascii="Arial" w:eastAsia="Arial" w:hAnsi="Arial" w:cs="Arial"/>
                <w:sz w:val="24"/>
                <w:szCs w:val="24"/>
              </w:rPr>
            </w:pPr>
          </w:p>
          <w:p w14:paraId="2B75B99E" w14:textId="755F801C" w:rsidR="00085776" w:rsidRDefault="00221355" w:rsidP="00E3396A">
            <w:pPr>
              <w:pStyle w:val="ListParagraph"/>
              <w:numPr>
                <w:ilvl w:val="0"/>
                <w:numId w:val="18"/>
              </w:numPr>
              <w:spacing w:after="0" w:line="240" w:lineRule="auto"/>
              <w:textAlignment w:val="baseline"/>
              <w:rPr>
                <w:rFonts w:ascii="Arial" w:eastAsia="Arial" w:hAnsi="Arial" w:cs="Arial"/>
                <w:sz w:val="24"/>
                <w:szCs w:val="24"/>
              </w:rPr>
            </w:pPr>
            <w:r w:rsidRPr="007D299A">
              <w:rPr>
                <w:rFonts w:ascii="Arial" w:eastAsia="Arial" w:hAnsi="Arial" w:cs="Arial"/>
                <w:sz w:val="24"/>
                <w:szCs w:val="24"/>
              </w:rPr>
              <w:t>C</w:t>
            </w:r>
            <w:r w:rsidR="00085776" w:rsidRPr="007D299A">
              <w:rPr>
                <w:rFonts w:ascii="Arial" w:eastAsia="Arial" w:hAnsi="Arial" w:cs="Arial"/>
                <w:sz w:val="24"/>
                <w:szCs w:val="24"/>
              </w:rPr>
              <w:t xml:space="preserve">ontinue to focus on improving the participation and achievement of </w:t>
            </w:r>
            <w:r w:rsidR="007F51D7" w:rsidRPr="007D299A">
              <w:rPr>
                <w:rFonts w:ascii="Arial" w:eastAsia="Arial" w:hAnsi="Arial" w:cs="Arial"/>
                <w:sz w:val="24"/>
                <w:szCs w:val="24"/>
              </w:rPr>
              <w:t xml:space="preserve">disabled young people on </w:t>
            </w:r>
            <w:r w:rsidR="00085776" w:rsidRPr="007D299A">
              <w:rPr>
                <w:rFonts w:ascii="Arial" w:eastAsia="Arial" w:hAnsi="Arial" w:cs="Arial"/>
                <w:sz w:val="24"/>
                <w:szCs w:val="24"/>
              </w:rPr>
              <w:t xml:space="preserve">apprenticeships </w:t>
            </w:r>
          </w:p>
          <w:p w14:paraId="5017EB2C" w14:textId="77777777" w:rsidR="00514A23" w:rsidRPr="00514A23" w:rsidRDefault="00514A23" w:rsidP="00E3396A">
            <w:pPr>
              <w:pStyle w:val="ListParagraph"/>
              <w:rPr>
                <w:rFonts w:ascii="Arial" w:eastAsia="Arial" w:hAnsi="Arial" w:cs="Arial"/>
                <w:sz w:val="24"/>
                <w:szCs w:val="24"/>
              </w:rPr>
            </w:pPr>
          </w:p>
          <w:p w14:paraId="2EC35FD8" w14:textId="0F6E4BC5" w:rsidR="00514A23" w:rsidRPr="007D299A" w:rsidRDefault="00514A23" w:rsidP="00E3396A">
            <w:pPr>
              <w:pStyle w:val="ListParagraph"/>
              <w:numPr>
                <w:ilvl w:val="0"/>
                <w:numId w:val="18"/>
              </w:numPr>
              <w:rPr>
                <w:rFonts w:ascii="Arial" w:hAnsi="Arial" w:cs="Arial"/>
                <w:sz w:val="24"/>
                <w:szCs w:val="24"/>
              </w:rPr>
            </w:pPr>
            <w:r>
              <w:rPr>
                <w:rFonts w:ascii="Arial" w:hAnsi="Arial" w:cs="Arial"/>
                <w:sz w:val="24"/>
                <w:szCs w:val="24"/>
              </w:rPr>
              <w:t>Collate</w:t>
            </w:r>
            <w:r w:rsidRPr="007D299A">
              <w:rPr>
                <w:rFonts w:ascii="Arial" w:hAnsi="Arial" w:cs="Arial"/>
                <w:sz w:val="24"/>
                <w:szCs w:val="24"/>
              </w:rPr>
              <w:t xml:space="preserve"> and share </w:t>
            </w:r>
            <w:r>
              <w:rPr>
                <w:rFonts w:ascii="Arial" w:hAnsi="Arial" w:cs="Arial"/>
                <w:sz w:val="24"/>
                <w:szCs w:val="24"/>
              </w:rPr>
              <w:t>the data, evidence and customer insight we hold about disabled young people</w:t>
            </w:r>
            <w:r w:rsidRPr="007D299A">
              <w:rPr>
                <w:rFonts w:ascii="Arial" w:hAnsi="Arial" w:cs="Arial"/>
                <w:sz w:val="24"/>
                <w:szCs w:val="24"/>
              </w:rPr>
              <w:t xml:space="preserve">.  This helps to improve staff understanding and capability to better support disabled customers, and sharing our insight with partners helps us to </w:t>
            </w:r>
            <w:r w:rsidR="00BD6209">
              <w:rPr>
                <w:rFonts w:ascii="Arial" w:hAnsi="Arial" w:cs="Arial"/>
                <w:sz w:val="24"/>
                <w:szCs w:val="24"/>
              </w:rPr>
              <w:t xml:space="preserve">promote understanding and </w:t>
            </w:r>
            <w:r w:rsidRPr="007D299A">
              <w:rPr>
                <w:rFonts w:ascii="Arial" w:hAnsi="Arial" w:cs="Arial"/>
                <w:sz w:val="24"/>
                <w:szCs w:val="24"/>
              </w:rPr>
              <w:t>advocate on behalf of disabled customers.</w:t>
            </w:r>
          </w:p>
          <w:p w14:paraId="0F552277" w14:textId="77777777" w:rsidR="00514A23" w:rsidRPr="007D299A" w:rsidRDefault="00514A23" w:rsidP="00E3396A">
            <w:pPr>
              <w:pStyle w:val="ListParagraph"/>
              <w:spacing w:after="0" w:line="240" w:lineRule="auto"/>
              <w:textAlignment w:val="baseline"/>
              <w:rPr>
                <w:rFonts w:ascii="Arial" w:eastAsia="Arial" w:hAnsi="Arial" w:cs="Arial"/>
                <w:sz w:val="24"/>
                <w:szCs w:val="24"/>
              </w:rPr>
            </w:pPr>
          </w:p>
          <w:p w14:paraId="7C79BA7E" w14:textId="77777777" w:rsidR="00011FA2" w:rsidRPr="00E61D1B" w:rsidRDefault="00011FA2" w:rsidP="00E3396A">
            <w:pPr>
              <w:spacing w:after="0" w:line="240" w:lineRule="auto"/>
              <w:ind w:left="360"/>
              <w:textAlignment w:val="baseline"/>
              <w:rPr>
                <w:rFonts w:ascii="Arial" w:eastAsia="Arial" w:hAnsi="Arial" w:cs="Arial"/>
                <w:sz w:val="24"/>
                <w:szCs w:val="24"/>
              </w:rPr>
            </w:pPr>
          </w:p>
        </w:tc>
      </w:tr>
    </w:tbl>
    <w:p w14:paraId="2DCF1683" w14:textId="102793F5" w:rsidR="5B7CE669" w:rsidRDefault="5B7CE669" w:rsidP="00E3396A">
      <w:pPr>
        <w:rPr>
          <w:rFonts w:ascii="Arial" w:hAnsi="Arial" w:cs="Arial"/>
          <w:sz w:val="24"/>
          <w:szCs w:val="24"/>
        </w:rPr>
      </w:pPr>
    </w:p>
    <w:p w14:paraId="37C1F7C9" w14:textId="77777777" w:rsidR="00D3420B" w:rsidRDefault="00D3420B" w:rsidP="00E3396A">
      <w:pPr>
        <w:rPr>
          <w:rFonts w:ascii="Arial" w:hAnsi="Arial" w:cs="Arial"/>
          <w:sz w:val="24"/>
          <w:szCs w:val="24"/>
        </w:rPr>
      </w:pPr>
    </w:p>
    <w:p w14:paraId="1E1D5226" w14:textId="77777777" w:rsidR="00D3420B" w:rsidRDefault="00D3420B" w:rsidP="00E3396A">
      <w:pPr>
        <w:rPr>
          <w:rFonts w:ascii="Arial" w:hAnsi="Arial" w:cs="Arial"/>
          <w:sz w:val="24"/>
          <w:szCs w:val="24"/>
        </w:rPr>
      </w:pPr>
    </w:p>
    <w:p w14:paraId="25EBDC77" w14:textId="77777777" w:rsidR="00D3420B" w:rsidRPr="007D299A" w:rsidRDefault="00D3420B" w:rsidP="00E3396A">
      <w:pPr>
        <w:rPr>
          <w:rFonts w:ascii="Arial" w:hAnsi="Arial" w:cs="Arial"/>
          <w:sz w:val="24"/>
          <w:szCs w:val="24"/>
        </w:rPr>
      </w:pPr>
    </w:p>
    <w:p w14:paraId="76AD1713"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0"/>
        <w:gridCol w:w="13930"/>
        <w:gridCol w:w="10"/>
      </w:tblGrid>
      <w:tr w:rsidR="00C80EAF" w:rsidRPr="007D299A" w14:paraId="6A3B6984" w14:textId="77777777">
        <w:trPr>
          <w:trHeight w:val="850"/>
        </w:trPr>
        <w:tc>
          <w:tcPr>
            <w:tcW w:w="13950" w:type="dxa"/>
            <w:gridSpan w:val="3"/>
            <w:shd w:val="clear" w:color="auto" w:fill="B6DFE8"/>
            <w:vAlign w:val="center"/>
          </w:tcPr>
          <w:p w14:paraId="695B2F88" w14:textId="33EC6650"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lastRenderedPageBreak/>
              <w:t xml:space="preserve">2.5 Gender Reassignment </w:t>
            </w:r>
          </w:p>
        </w:tc>
      </w:tr>
      <w:tr w:rsidR="00C80EAF" w:rsidRPr="007D299A" w14:paraId="550EC642" w14:textId="77777777" w:rsidTr="00E61D1B">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auto"/>
        </w:tblPrEx>
        <w:trPr>
          <w:gridBefore w:val="1"/>
          <w:gridAfter w:val="1"/>
          <w:wBefore w:w="10" w:type="dxa"/>
          <w:wAfter w:w="10" w:type="dxa"/>
          <w:trHeight w:val="2268"/>
        </w:trPr>
        <w:tc>
          <w:tcPr>
            <w:tcW w:w="13930" w:type="dxa"/>
          </w:tcPr>
          <w:p w14:paraId="4E29771C" w14:textId="77777777" w:rsidR="00D3420B" w:rsidRDefault="00C80EAF" w:rsidP="00D3420B">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r w:rsidR="00D3420B">
              <w:rPr>
                <w:rFonts w:ascii="Arial" w:eastAsia="Times New Roman" w:hAnsi="Arial" w:cs="Arial"/>
                <w:b/>
                <w:bCs/>
                <w:sz w:val="24"/>
                <w:szCs w:val="24"/>
                <w:lang w:eastAsia="en-GB"/>
              </w:rPr>
              <w:t xml:space="preserve">  </w:t>
            </w:r>
          </w:p>
          <w:p w14:paraId="707142E5" w14:textId="6CAF0598" w:rsidR="009B54E0" w:rsidRPr="007D299A" w:rsidRDefault="006C7B04" w:rsidP="00D3420B">
            <w:pPr>
              <w:textAlignment w:val="baseline"/>
              <w:rPr>
                <w:rFonts w:ascii="Arial" w:hAnsi="Arial" w:cs="Arial"/>
                <w:sz w:val="24"/>
                <w:szCs w:val="24"/>
              </w:rPr>
            </w:pPr>
            <w:r w:rsidRPr="007D299A">
              <w:rPr>
                <w:rFonts w:ascii="Arial" w:hAnsi="Arial" w:cs="Arial"/>
                <w:sz w:val="24"/>
                <w:szCs w:val="24"/>
              </w:rPr>
              <w:t>Trans young people experience high levels of bullying and harassment at schoo</w:t>
            </w:r>
            <w:r w:rsidR="000E4BC4">
              <w:rPr>
                <w:rFonts w:ascii="Arial" w:hAnsi="Arial" w:cs="Arial"/>
                <w:sz w:val="24"/>
                <w:szCs w:val="24"/>
              </w:rPr>
              <w:t>l</w:t>
            </w:r>
            <w:r w:rsidRPr="007D299A">
              <w:rPr>
                <w:rFonts w:ascii="Arial" w:hAnsi="Arial" w:cs="Arial"/>
                <w:sz w:val="24"/>
                <w:szCs w:val="24"/>
              </w:rPr>
              <w:t xml:space="preserve">. </w:t>
            </w:r>
            <w:r w:rsidR="009B54E0" w:rsidRPr="007D299A">
              <w:rPr>
                <w:rFonts w:ascii="Arial" w:hAnsi="Arial" w:cs="Arial"/>
                <w:sz w:val="24"/>
                <w:szCs w:val="24"/>
              </w:rPr>
              <w:t>This negatively impacts their enjoyment of school and educational outcomes.</w:t>
            </w:r>
            <w:r w:rsidR="008C37D5" w:rsidRPr="007D299A">
              <w:rPr>
                <w:rFonts w:ascii="Arial" w:hAnsi="Arial" w:cs="Arial"/>
                <w:sz w:val="24"/>
                <w:szCs w:val="24"/>
              </w:rPr>
              <w:t xml:space="preserve"> </w:t>
            </w:r>
            <w:r w:rsidR="00C216A6">
              <w:rPr>
                <w:rFonts w:ascii="Arial" w:hAnsi="Arial" w:cs="Arial"/>
                <w:sz w:val="24"/>
                <w:szCs w:val="24"/>
              </w:rPr>
              <w:t>In Higher Education, s</w:t>
            </w:r>
            <w:r w:rsidR="00426C6C" w:rsidRPr="007D299A">
              <w:rPr>
                <w:rFonts w:ascii="Arial" w:hAnsi="Arial" w:cs="Arial"/>
                <w:sz w:val="24"/>
                <w:szCs w:val="24"/>
              </w:rPr>
              <w:t xml:space="preserve">ome </w:t>
            </w:r>
            <w:r w:rsidR="00EC3477" w:rsidRPr="007D299A">
              <w:rPr>
                <w:rFonts w:ascii="Arial" w:hAnsi="Arial" w:cs="Arial"/>
                <w:sz w:val="24"/>
                <w:szCs w:val="24"/>
              </w:rPr>
              <w:t>tr</w:t>
            </w:r>
            <w:r w:rsidR="00F5108F" w:rsidRPr="007D299A">
              <w:rPr>
                <w:rFonts w:ascii="Arial" w:hAnsi="Arial" w:cs="Arial"/>
                <w:sz w:val="24"/>
                <w:szCs w:val="24"/>
              </w:rPr>
              <w:t xml:space="preserve">ans </w:t>
            </w:r>
            <w:r w:rsidR="009B54E0" w:rsidRPr="007D299A">
              <w:rPr>
                <w:rFonts w:ascii="Arial" w:hAnsi="Arial" w:cs="Arial"/>
                <w:sz w:val="24"/>
                <w:szCs w:val="24"/>
              </w:rPr>
              <w:t>students are less likely to complete their courses</w:t>
            </w:r>
            <w:r w:rsidR="00EC3477" w:rsidRPr="007D299A">
              <w:rPr>
                <w:rFonts w:ascii="Arial" w:hAnsi="Arial" w:cs="Arial"/>
                <w:sz w:val="24"/>
                <w:szCs w:val="24"/>
              </w:rPr>
              <w:t>,</w:t>
            </w:r>
            <w:r w:rsidR="009B54E0" w:rsidRPr="007D299A">
              <w:rPr>
                <w:rFonts w:ascii="Arial" w:hAnsi="Arial" w:cs="Arial"/>
                <w:sz w:val="24"/>
                <w:szCs w:val="24"/>
              </w:rPr>
              <w:t xml:space="preserve"> or may take longer</w:t>
            </w:r>
            <w:r w:rsidR="009334C3" w:rsidRPr="007D299A">
              <w:rPr>
                <w:rFonts w:ascii="Arial" w:hAnsi="Arial" w:cs="Arial"/>
                <w:sz w:val="24"/>
                <w:szCs w:val="24"/>
              </w:rPr>
              <w:t xml:space="preserve"> to do so</w:t>
            </w:r>
            <w:r w:rsidR="00EC3477" w:rsidRPr="007D299A">
              <w:rPr>
                <w:rFonts w:ascii="Arial" w:hAnsi="Arial" w:cs="Arial"/>
                <w:sz w:val="24"/>
                <w:szCs w:val="24"/>
              </w:rPr>
              <w:t>,</w:t>
            </w:r>
            <w:r w:rsidR="009334C3" w:rsidRPr="007D299A">
              <w:rPr>
                <w:rFonts w:ascii="Arial" w:hAnsi="Arial" w:cs="Arial"/>
                <w:sz w:val="24"/>
                <w:szCs w:val="24"/>
              </w:rPr>
              <w:t xml:space="preserve"> than students who are not trans</w:t>
            </w:r>
            <w:r w:rsidR="00F82E32" w:rsidRPr="007D299A">
              <w:rPr>
                <w:rFonts w:ascii="Arial" w:hAnsi="Arial" w:cs="Arial"/>
                <w:sz w:val="24"/>
                <w:szCs w:val="24"/>
              </w:rPr>
              <w:t>. Those who do complete their course, however, achieve around the same grades as students who are not trans or non-binary. Despite this, trans and non-binary graduates are employed at less senior levels and at lower salaries than students who are not trans or non-binary.</w:t>
            </w:r>
          </w:p>
          <w:p w14:paraId="6385877A" w14:textId="77777777" w:rsidR="006D4540" w:rsidRPr="007D299A" w:rsidRDefault="006D4540" w:rsidP="00E3396A">
            <w:pPr>
              <w:rPr>
                <w:rFonts w:ascii="Arial" w:hAnsi="Arial" w:cs="Arial"/>
                <w:sz w:val="24"/>
                <w:szCs w:val="24"/>
              </w:rPr>
            </w:pPr>
          </w:p>
          <w:p w14:paraId="25D6B4FE" w14:textId="1DB59D28" w:rsidR="009B54E0" w:rsidRPr="007D299A" w:rsidRDefault="009B54E0" w:rsidP="00E3396A">
            <w:pPr>
              <w:rPr>
                <w:rFonts w:ascii="Arial" w:hAnsi="Arial" w:cs="Arial"/>
                <w:sz w:val="24"/>
                <w:szCs w:val="24"/>
              </w:rPr>
            </w:pPr>
            <w:r w:rsidRPr="007D299A">
              <w:rPr>
                <w:rFonts w:ascii="Arial" w:hAnsi="Arial" w:cs="Arial"/>
                <w:sz w:val="24"/>
                <w:szCs w:val="24"/>
              </w:rPr>
              <w:t>Trans and non-binary people have higher unemployment rates and are more likely to be economically inactive.</w:t>
            </w:r>
            <w:r w:rsidR="00596BE2" w:rsidRPr="007D299A">
              <w:rPr>
                <w:rFonts w:ascii="Arial" w:hAnsi="Arial" w:cs="Arial"/>
                <w:sz w:val="24"/>
                <w:szCs w:val="24"/>
              </w:rPr>
              <w:t xml:space="preserve"> Many transgender people experience harassment and bullying at work. Evidence suggests they may experience a lack of understanding of trans issues by managers</w:t>
            </w:r>
            <w:r w:rsidR="0098319E">
              <w:rPr>
                <w:rFonts w:ascii="Arial" w:hAnsi="Arial" w:cs="Arial"/>
                <w:sz w:val="24"/>
                <w:szCs w:val="24"/>
              </w:rPr>
              <w:t>,</w:t>
            </w:r>
            <w:r w:rsidR="00596BE2" w:rsidRPr="007D299A">
              <w:rPr>
                <w:rFonts w:ascii="Arial" w:hAnsi="Arial" w:cs="Arial"/>
                <w:sz w:val="24"/>
                <w:szCs w:val="24"/>
              </w:rPr>
              <w:t xml:space="preserve"> and little support when faced with discrimination and harassment. Consequently, they experience restricted job choice and reduced progression at work</w:t>
            </w:r>
            <w:r w:rsidR="00EB1173">
              <w:rPr>
                <w:rFonts w:ascii="Arial" w:hAnsi="Arial" w:cs="Arial"/>
                <w:sz w:val="24"/>
                <w:szCs w:val="24"/>
              </w:rPr>
              <w:t>.</w:t>
            </w:r>
          </w:p>
          <w:p w14:paraId="071B421F" w14:textId="77777777" w:rsidR="006D4540" w:rsidRPr="007D299A" w:rsidRDefault="006D4540" w:rsidP="00E3396A">
            <w:pPr>
              <w:rPr>
                <w:rFonts w:ascii="Arial" w:hAnsi="Arial" w:cs="Arial"/>
                <w:sz w:val="24"/>
                <w:szCs w:val="24"/>
              </w:rPr>
            </w:pPr>
          </w:p>
          <w:p w14:paraId="765DC9F7" w14:textId="0D278502" w:rsidR="00F5108F" w:rsidRDefault="00F5108F" w:rsidP="00E3396A">
            <w:pPr>
              <w:rPr>
                <w:rFonts w:ascii="Arial" w:hAnsi="Arial" w:cs="Arial"/>
                <w:sz w:val="24"/>
                <w:szCs w:val="24"/>
              </w:rPr>
            </w:pPr>
            <w:r w:rsidRPr="007D299A">
              <w:rPr>
                <w:rFonts w:ascii="Arial" w:hAnsi="Arial" w:cs="Arial"/>
                <w:sz w:val="24"/>
                <w:szCs w:val="24"/>
              </w:rPr>
              <w:t>There is limited data on the specific experiences and attainment of trans young people in schools/colleges</w:t>
            </w:r>
            <w:r w:rsidR="00550186">
              <w:rPr>
                <w:rFonts w:ascii="Arial" w:hAnsi="Arial" w:cs="Arial"/>
                <w:sz w:val="24"/>
                <w:szCs w:val="24"/>
              </w:rPr>
              <w:t>.</w:t>
            </w:r>
          </w:p>
          <w:p w14:paraId="3E62D9B3" w14:textId="77777777" w:rsidR="004A414D" w:rsidRDefault="004A414D" w:rsidP="00E3396A">
            <w:pPr>
              <w:rPr>
                <w:rFonts w:ascii="Arial" w:hAnsi="Arial" w:cs="Arial"/>
                <w:sz w:val="24"/>
                <w:szCs w:val="24"/>
              </w:rPr>
            </w:pPr>
          </w:p>
          <w:p w14:paraId="169E573D" w14:textId="63A7E5B7" w:rsidR="004A414D" w:rsidRPr="004A414D" w:rsidRDefault="004A414D" w:rsidP="00E3396A">
            <w:pPr>
              <w:rPr>
                <w:rFonts w:ascii="Arial" w:hAnsi="Arial" w:cs="Arial"/>
                <w:b/>
                <w:bCs/>
                <w:sz w:val="24"/>
                <w:szCs w:val="24"/>
              </w:rPr>
            </w:pPr>
            <w:r w:rsidRPr="004A414D">
              <w:rPr>
                <w:rFonts w:ascii="Arial" w:hAnsi="Arial" w:cs="Arial"/>
                <w:b/>
                <w:bCs/>
                <w:sz w:val="24"/>
                <w:szCs w:val="24"/>
              </w:rPr>
              <w:t xml:space="preserve">Source: </w:t>
            </w:r>
            <w:hyperlink r:id="rId25" w:history="1">
              <w:r>
                <w:rPr>
                  <w:rStyle w:val="Hyperlink"/>
                  <w:rFonts w:ascii="Arial" w:hAnsi="Arial" w:cs="Arial"/>
                  <w:sz w:val="24"/>
                  <w:szCs w:val="24"/>
                </w:rPr>
                <w:t>Equality Evidence Review (Gender Reassignment/Trans)</w:t>
              </w:r>
            </w:hyperlink>
          </w:p>
          <w:p w14:paraId="0FC28FD5" w14:textId="77777777" w:rsidR="00F22348" w:rsidRPr="007D299A" w:rsidRDefault="00F22348" w:rsidP="00E3396A">
            <w:pPr>
              <w:rPr>
                <w:rFonts w:ascii="Arial" w:hAnsi="Arial" w:cs="Arial"/>
                <w:sz w:val="24"/>
                <w:szCs w:val="24"/>
              </w:rPr>
            </w:pPr>
          </w:p>
          <w:p w14:paraId="74FE2643" w14:textId="11FB7C09" w:rsidR="00C80EAF" w:rsidRPr="007D299A" w:rsidRDefault="00C80EAF" w:rsidP="00E3396A">
            <w:pPr>
              <w:rPr>
                <w:rFonts w:ascii="Arial" w:eastAsia="Times New Roman" w:hAnsi="Arial" w:cs="Arial"/>
                <w:sz w:val="24"/>
                <w:szCs w:val="24"/>
                <w:lang w:eastAsia="en-GB"/>
              </w:rPr>
            </w:pPr>
          </w:p>
        </w:tc>
      </w:tr>
    </w:tbl>
    <w:p w14:paraId="32D8BDCD"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7D299A" w14:paraId="1B720F59" w14:textId="77777777" w:rsidTr="5B7CE669">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FF6238F"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0BF06BB" w14:textId="07AAC2F8"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1E7A12A5" w14:textId="77777777" w:rsidTr="5B7CE669">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C497330" w14:textId="363C2C09" w:rsidR="0074184C" w:rsidRPr="007D299A" w:rsidRDefault="00E17623" w:rsidP="00E3396A">
            <w:pPr>
              <w:rPr>
                <w:rFonts w:ascii="Arial" w:hAnsi="Arial" w:cs="Arial"/>
                <w:sz w:val="24"/>
                <w:szCs w:val="24"/>
              </w:rPr>
            </w:pPr>
            <w:r w:rsidRPr="007D299A">
              <w:rPr>
                <w:rFonts w:ascii="Arial" w:hAnsi="Arial" w:cs="Arial"/>
                <w:sz w:val="24"/>
                <w:szCs w:val="24"/>
              </w:rPr>
              <w:t>The proposed outcomes are expected to have a positive impact for trans young people because they strengthen SDS’s commitment to non</w:t>
            </w:r>
            <w:r w:rsidRPr="007D299A">
              <w:rPr>
                <w:rFonts w:ascii="Arial" w:hAnsi="Arial" w:cs="Arial"/>
                <w:sz w:val="24"/>
                <w:szCs w:val="24"/>
              </w:rPr>
              <w:noBreakHyphen/>
              <w:t>discrimination, inclusion, and safe participation</w:t>
            </w:r>
            <w:r w:rsidR="001E6A27">
              <w:rPr>
                <w:rFonts w:ascii="Arial" w:hAnsi="Arial" w:cs="Arial"/>
                <w:sz w:val="24"/>
                <w:szCs w:val="24"/>
              </w:rPr>
              <w:t xml:space="preserve">, </w:t>
            </w:r>
            <w:r w:rsidRPr="007D299A">
              <w:rPr>
                <w:rFonts w:ascii="Arial" w:hAnsi="Arial" w:cs="Arial"/>
                <w:sz w:val="24"/>
                <w:szCs w:val="24"/>
              </w:rPr>
              <w:t>and to improving how we use evidence and customer insight to understand and address barriers for groups whose rights may be at greater risk.</w:t>
            </w:r>
          </w:p>
          <w:p w14:paraId="586BF1A0" w14:textId="6DDEFFF1" w:rsidR="00E17623" w:rsidRPr="007D299A" w:rsidRDefault="0074184C" w:rsidP="00E3396A">
            <w:pPr>
              <w:rPr>
                <w:rFonts w:ascii="Arial" w:hAnsi="Arial" w:cs="Arial"/>
                <w:sz w:val="24"/>
                <w:szCs w:val="24"/>
              </w:rPr>
            </w:pPr>
            <w:r w:rsidRPr="007D299A">
              <w:rPr>
                <w:rFonts w:ascii="Arial" w:hAnsi="Arial" w:cs="Arial"/>
                <w:sz w:val="24"/>
                <w:szCs w:val="24"/>
              </w:rPr>
              <w:t>By reinforcing a rights</w:t>
            </w:r>
            <w:r w:rsidRPr="007D299A">
              <w:rPr>
                <w:rFonts w:ascii="Arial" w:hAnsi="Arial" w:cs="Arial"/>
                <w:sz w:val="24"/>
                <w:szCs w:val="24"/>
              </w:rPr>
              <w:noBreakHyphen/>
              <w:t>based approach</w:t>
            </w:r>
            <w:r w:rsidR="004C386C" w:rsidRPr="007D299A">
              <w:rPr>
                <w:rFonts w:ascii="Arial" w:hAnsi="Arial" w:cs="Arial"/>
                <w:sz w:val="24"/>
                <w:szCs w:val="24"/>
              </w:rPr>
              <w:t xml:space="preserve"> </w:t>
            </w:r>
            <w:r w:rsidRPr="007D299A">
              <w:rPr>
                <w:rFonts w:ascii="Arial" w:hAnsi="Arial" w:cs="Arial"/>
                <w:sz w:val="24"/>
                <w:szCs w:val="24"/>
              </w:rPr>
              <w:t>focused on safe, supportive engagement, access to trusted information and guidance, and staff capability (including trauma</w:t>
            </w:r>
            <w:r w:rsidRPr="007D299A">
              <w:rPr>
                <w:rFonts w:ascii="Arial" w:hAnsi="Arial" w:cs="Arial"/>
                <w:sz w:val="24"/>
                <w:szCs w:val="24"/>
              </w:rPr>
              <w:noBreakHyphen/>
            </w:r>
            <w:r w:rsidR="00E00947" w:rsidRPr="007D299A">
              <w:rPr>
                <w:rFonts w:ascii="Arial" w:hAnsi="Arial" w:cs="Arial"/>
                <w:sz w:val="24"/>
                <w:szCs w:val="24"/>
              </w:rPr>
              <w:t>informed</w:t>
            </w:r>
            <w:r w:rsidRPr="007D299A">
              <w:rPr>
                <w:rFonts w:ascii="Arial" w:hAnsi="Arial" w:cs="Arial"/>
                <w:sz w:val="24"/>
                <w:szCs w:val="24"/>
              </w:rPr>
              <w:t xml:space="preserve"> practice where relevant)</w:t>
            </w:r>
            <w:r w:rsidR="004C386C" w:rsidRPr="007D299A">
              <w:rPr>
                <w:rFonts w:ascii="Arial" w:hAnsi="Arial" w:cs="Arial"/>
                <w:sz w:val="24"/>
                <w:szCs w:val="24"/>
              </w:rPr>
              <w:t xml:space="preserve">, </w:t>
            </w:r>
            <w:r w:rsidRPr="007D299A">
              <w:rPr>
                <w:rFonts w:ascii="Arial" w:hAnsi="Arial" w:cs="Arial"/>
                <w:sz w:val="24"/>
                <w:szCs w:val="24"/>
              </w:rPr>
              <w:t>the outcomes should help reduce barriers to participation and support more positive transitions and progression. The outcomes’ commitment to identifying and addressing evidence gaps should also improve SDS’s understanding of trans young people’s experiences</w:t>
            </w:r>
            <w:r w:rsidR="004739FD" w:rsidRPr="007D299A">
              <w:rPr>
                <w:rFonts w:ascii="Arial" w:hAnsi="Arial" w:cs="Arial"/>
                <w:sz w:val="24"/>
                <w:szCs w:val="24"/>
              </w:rPr>
              <w:t>.</w:t>
            </w:r>
          </w:p>
          <w:p w14:paraId="07ABA7CF" w14:textId="2D8D6443" w:rsidR="00C80EAF" w:rsidRPr="007D299A" w:rsidRDefault="00C80EAF" w:rsidP="00E3396A">
            <w:pPr>
              <w:rPr>
                <w:rFonts w:ascii="Arial" w:hAnsi="Arial" w:cs="Arial"/>
                <w:sz w:val="24"/>
                <w:szCs w:val="24"/>
              </w:rPr>
            </w:pPr>
          </w:p>
          <w:p w14:paraId="470D3B0A" w14:textId="50C9B3CE" w:rsidR="004E237C" w:rsidRPr="007D299A" w:rsidRDefault="004E237C" w:rsidP="00E3396A">
            <w:pPr>
              <w:spacing w:line="279" w:lineRule="auto"/>
              <w:rPr>
                <w:rFonts w:ascii="Arial" w:eastAsia="Arial" w:hAnsi="Arial" w:cs="Arial"/>
                <w:sz w:val="24"/>
                <w:szCs w:val="24"/>
              </w:rPr>
            </w:pP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3B7E8F6" w14:textId="16AFBAF0" w:rsidR="00D42582" w:rsidRPr="007D299A" w:rsidRDefault="00D42582" w:rsidP="00E3396A">
            <w:pPr>
              <w:spacing w:line="279" w:lineRule="auto"/>
              <w:rPr>
                <w:rFonts w:ascii="Arial" w:eastAsia="Arial" w:hAnsi="Arial" w:cs="Arial"/>
                <w:sz w:val="24"/>
                <w:szCs w:val="24"/>
              </w:rPr>
            </w:pPr>
            <w:r w:rsidRPr="007D299A">
              <w:rPr>
                <w:rFonts w:ascii="Arial" w:eastAsia="Arial" w:hAnsi="Arial" w:cs="Arial"/>
                <w:sz w:val="24"/>
                <w:szCs w:val="24"/>
              </w:rPr>
              <w:t>We will continue to strengthen safe, inclusive and non</w:t>
            </w:r>
            <w:r w:rsidRPr="007D299A">
              <w:rPr>
                <w:rFonts w:ascii="Arial" w:eastAsia="Arial" w:hAnsi="Arial" w:cs="Arial"/>
                <w:sz w:val="24"/>
                <w:szCs w:val="24"/>
              </w:rPr>
              <w:noBreakHyphen/>
              <w:t>discriminatory services, and ensure our approach is person</w:t>
            </w:r>
            <w:r w:rsidRPr="007D299A">
              <w:rPr>
                <w:rFonts w:ascii="Arial" w:eastAsia="Arial" w:hAnsi="Arial" w:cs="Arial"/>
                <w:sz w:val="24"/>
                <w:szCs w:val="24"/>
              </w:rPr>
              <w:noBreakHyphen/>
              <w:t>centred and responsive to individual circumstances.</w:t>
            </w:r>
          </w:p>
          <w:p w14:paraId="1170EA61" w14:textId="711953FE" w:rsidR="00D42582" w:rsidRPr="007D299A" w:rsidRDefault="00891C41" w:rsidP="00E3396A">
            <w:pPr>
              <w:spacing w:line="279" w:lineRule="auto"/>
              <w:rPr>
                <w:rFonts w:ascii="Arial" w:eastAsia="Arial" w:hAnsi="Arial" w:cs="Arial"/>
                <w:sz w:val="24"/>
                <w:szCs w:val="24"/>
              </w:rPr>
            </w:pPr>
            <w:r>
              <w:rPr>
                <w:rFonts w:ascii="Arial" w:eastAsia="Arial" w:hAnsi="Arial" w:cs="Arial"/>
                <w:sz w:val="24"/>
                <w:szCs w:val="24"/>
              </w:rPr>
              <w:t>Actions include</w:t>
            </w:r>
            <w:r w:rsidR="00D42582" w:rsidRPr="007D299A">
              <w:rPr>
                <w:rFonts w:ascii="Arial" w:eastAsia="Arial" w:hAnsi="Arial" w:cs="Arial"/>
                <w:sz w:val="24"/>
                <w:szCs w:val="24"/>
              </w:rPr>
              <w:t>:</w:t>
            </w:r>
          </w:p>
          <w:p w14:paraId="33DC49E1" w14:textId="3D0D6418" w:rsidR="00D42582" w:rsidRPr="007D299A" w:rsidRDefault="00D42582" w:rsidP="00E3396A">
            <w:pPr>
              <w:numPr>
                <w:ilvl w:val="0"/>
                <w:numId w:val="19"/>
              </w:numPr>
              <w:spacing w:line="279" w:lineRule="auto"/>
              <w:rPr>
                <w:rFonts w:ascii="Arial" w:eastAsia="Arial" w:hAnsi="Arial" w:cs="Arial"/>
                <w:sz w:val="24"/>
                <w:szCs w:val="24"/>
              </w:rPr>
            </w:pPr>
            <w:r w:rsidRPr="007D299A">
              <w:rPr>
                <w:rFonts w:ascii="Arial" w:eastAsia="Arial" w:hAnsi="Arial" w:cs="Arial"/>
                <w:sz w:val="24"/>
                <w:szCs w:val="24"/>
              </w:rPr>
              <w:t xml:space="preserve">Provide flexible </w:t>
            </w:r>
            <w:r w:rsidR="00576534" w:rsidRPr="007D299A">
              <w:rPr>
                <w:rFonts w:ascii="Arial" w:eastAsia="Arial" w:hAnsi="Arial" w:cs="Arial"/>
                <w:sz w:val="24"/>
                <w:szCs w:val="24"/>
              </w:rPr>
              <w:t>access to our career service</w:t>
            </w:r>
            <w:r w:rsidRPr="007D299A">
              <w:rPr>
                <w:rFonts w:ascii="Arial" w:eastAsia="Arial" w:hAnsi="Arial" w:cs="Arial"/>
                <w:sz w:val="24"/>
                <w:szCs w:val="24"/>
              </w:rPr>
              <w:t xml:space="preserve"> for young people who are not attending, or who do not feel safe participating fully</w:t>
            </w:r>
            <w:r w:rsidR="00576534" w:rsidRPr="007D299A">
              <w:rPr>
                <w:rFonts w:ascii="Arial" w:eastAsia="Arial" w:hAnsi="Arial" w:cs="Arial"/>
                <w:sz w:val="24"/>
                <w:szCs w:val="24"/>
              </w:rPr>
              <w:t>,</w:t>
            </w:r>
            <w:r w:rsidRPr="007D299A">
              <w:rPr>
                <w:rFonts w:ascii="Arial" w:eastAsia="Arial" w:hAnsi="Arial" w:cs="Arial"/>
                <w:sz w:val="24"/>
                <w:szCs w:val="24"/>
              </w:rPr>
              <w:t xml:space="preserve"> in school </w:t>
            </w:r>
          </w:p>
          <w:p w14:paraId="250B10E2" w14:textId="3BA6E3D3" w:rsidR="00D42582" w:rsidRPr="007D299A" w:rsidRDefault="00D42582" w:rsidP="00E3396A">
            <w:pPr>
              <w:numPr>
                <w:ilvl w:val="0"/>
                <w:numId w:val="19"/>
              </w:numPr>
              <w:spacing w:line="279" w:lineRule="auto"/>
              <w:rPr>
                <w:rFonts w:ascii="Arial" w:eastAsia="Arial" w:hAnsi="Arial" w:cs="Arial"/>
                <w:sz w:val="24"/>
                <w:szCs w:val="24"/>
              </w:rPr>
            </w:pPr>
            <w:r w:rsidRPr="007D299A">
              <w:rPr>
                <w:rFonts w:ascii="Arial" w:eastAsia="Arial" w:hAnsi="Arial" w:cs="Arial"/>
                <w:sz w:val="24"/>
                <w:szCs w:val="24"/>
              </w:rPr>
              <w:t>Strengthen trauma</w:t>
            </w:r>
            <w:r w:rsidRPr="007D299A">
              <w:rPr>
                <w:rFonts w:ascii="Arial" w:eastAsia="Arial" w:hAnsi="Arial" w:cs="Arial"/>
                <w:sz w:val="24"/>
                <w:szCs w:val="24"/>
              </w:rPr>
              <w:noBreakHyphen/>
              <w:t xml:space="preserve">informed and safeguarding practice so staff are confident to support young people who may have experienced bullying, harassment or other harm, so trans young people feel safe and supported when engaging with SDS services. </w:t>
            </w:r>
          </w:p>
          <w:p w14:paraId="0C3DD55F" w14:textId="77777777" w:rsidR="00F63EC8" w:rsidRDefault="00D42582" w:rsidP="00E3396A">
            <w:pPr>
              <w:numPr>
                <w:ilvl w:val="0"/>
                <w:numId w:val="19"/>
              </w:numPr>
              <w:spacing w:line="279" w:lineRule="auto"/>
              <w:rPr>
                <w:rFonts w:ascii="Arial" w:eastAsia="Arial" w:hAnsi="Arial" w:cs="Arial"/>
                <w:sz w:val="24"/>
                <w:szCs w:val="24"/>
              </w:rPr>
            </w:pPr>
            <w:r w:rsidRPr="007D299A">
              <w:rPr>
                <w:rFonts w:ascii="Arial" w:eastAsia="Arial" w:hAnsi="Arial" w:cs="Arial"/>
                <w:sz w:val="24"/>
                <w:szCs w:val="24"/>
              </w:rPr>
              <w:t>Promote Fair Work and inclusive employer practice through employer/industry engagement</w:t>
            </w:r>
          </w:p>
          <w:p w14:paraId="5FF6F5C4" w14:textId="1582BD20" w:rsidR="00D42582" w:rsidRPr="003F6231" w:rsidRDefault="00F63EC8" w:rsidP="00E3396A">
            <w:pPr>
              <w:numPr>
                <w:ilvl w:val="0"/>
                <w:numId w:val="19"/>
              </w:numPr>
              <w:spacing w:line="279" w:lineRule="auto"/>
              <w:rPr>
                <w:rFonts w:ascii="Arial" w:eastAsia="Arial" w:hAnsi="Arial" w:cs="Arial"/>
                <w:sz w:val="24"/>
                <w:szCs w:val="24"/>
              </w:rPr>
            </w:pPr>
            <w:r>
              <w:rPr>
                <w:rFonts w:ascii="Arial" w:eastAsia="Arial" w:hAnsi="Arial" w:cs="Arial"/>
                <w:sz w:val="24"/>
                <w:szCs w:val="24"/>
              </w:rPr>
              <w:t>Identify</w:t>
            </w:r>
            <w:r w:rsidR="005843B9" w:rsidRPr="00F63EC8">
              <w:rPr>
                <w:rFonts w:ascii="Arial" w:eastAsia="Arial" w:hAnsi="Arial" w:cs="Arial"/>
                <w:sz w:val="24"/>
                <w:szCs w:val="24"/>
              </w:rPr>
              <w:t xml:space="preserve"> and address any evidence gaps to support us to better understand the needs and experiences of particular customer groups, including trans customers.</w:t>
            </w:r>
          </w:p>
          <w:p w14:paraId="03CCF3E5" w14:textId="742960BB" w:rsidR="00E21B8D" w:rsidRPr="007D299A" w:rsidRDefault="00E21B8D" w:rsidP="00E3396A">
            <w:pPr>
              <w:spacing w:line="279" w:lineRule="auto"/>
              <w:rPr>
                <w:rFonts w:ascii="Arial" w:eastAsia="Arial" w:hAnsi="Arial" w:cs="Arial"/>
                <w:sz w:val="24"/>
                <w:szCs w:val="24"/>
              </w:rPr>
            </w:pPr>
          </w:p>
        </w:tc>
      </w:tr>
    </w:tbl>
    <w:p w14:paraId="6D57EBBD"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shd w:val="clear" w:color="auto" w:fill="005F72"/>
        <w:tblLook w:val="04A0" w:firstRow="1" w:lastRow="0" w:firstColumn="1" w:lastColumn="0" w:noHBand="0" w:noVBand="1"/>
      </w:tblPr>
      <w:tblGrid>
        <w:gridCol w:w="10"/>
        <w:gridCol w:w="13930"/>
        <w:gridCol w:w="10"/>
      </w:tblGrid>
      <w:tr w:rsidR="00C80EAF" w:rsidRPr="007D299A" w14:paraId="2EB5ED24" w14:textId="77777777">
        <w:trPr>
          <w:trHeight w:val="850"/>
        </w:trPr>
        <w:tc>
          <w:tcPr>
            <w:tcW w:w="13950" w:type="dxa"/>
            <w:gridSpan w:val="3"/>
            <w:shd w:val="clear" w:color="auto" w:fill="B6DFE8"/>
            <w:vAlign w:val="center"/>
          </w:tcPr>
          <w:p w14:paraId="60FB95FD"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bookmarkStart w:id="8" w:name="_Hlk126011382"/>
            <w:r w:rsidRPr="007D299A">
              <w:rPr>
                <w:rFonts w:ascii="Arial" w:eastAsia="Times New Roman" w:hAnsi="Arial" w:cs="Arial"/>
                <w:b/>
                <w:bCs/>
                <w:color w:val="005F72"/>
                <w:sz w:val="32"/>
                <w:szCs w:val="32"/>
                <w:lang w:val="en-US" w:eastAsia="en-GB"/>
              </w:rPr>
              <w:t>2.6 Marriage/Civil Partnership</w:t>
            </w:r>
          </w:p>
        </w:tc>
      </w:tr>
      <w:bookmarkEnd w:id="8"/>
      <w:tr w:rsidR="00C80EAF" w:rsidRPr="007D299A" w14:paraId="0FE2B6A3" w14:textId="77777777" w:rsidTr="00E61D1B">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auto"/>
        </w:tblPrEx>
        <w:trPr>
          <w:gridBefore w:val="1"/>
          <w:gridAfter w:val="1"/>
          <w:wBefore w:w="10" w:type="dxa"/>
          <w:wAfter w:w="10" w:type="dxa"/>
          <w:trHeight w:val="1136"/>
        </w:trPr>
        <w:tc>
          <w:tcPr>
            <w:tcW w:w="13930" w:type="dxa"/>
          </w:tcPr>
          <w:p w14:paraId="512A7BAC" w14:textId="77777777" w:rsidR="00C80EAF"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6F4ECC06" w14:textId="1968D25E" w:rsidR="00C80EAF" w:rsidRPr="007D299A" w:rsidRDefault="00C80EAF" w:rsidP="00E3396A">
            <w:pPr>
              <w:textAlignment w:val="baseline"/>
              <w:rPr>
                <w:rFonts w:ascii="Arial" w:eastAsia="Times New Roman" w:hAnsi="Arial" w:cs="Arial"/>
                <w:sz w:val="24"/>
                <w:szCs w:val="24"/>
                <w:lang w:eastAsia="en-GB"/>
              </w:rPr>
            </w:pPr>
          </w:p>
          <w:p w14:paraId="067D41A8" w14:textId="7F8BAA47" w:rsidR="006B3ED5" w:rsidRPr="007D299A" w:rsidRDefault="006B3ED5" w:rsidP="00E3396A">
            <w:pPr>
              <w:rPr>
                <w:rFonts w:ascii="Arial" w:hAnsi="Arial" w:cs="Arial"/>
                <w:sz w:val="24"/>
                <w:szCs w:val="24"/>
              </w:rPr>
            </w:pPr>
            <w:r w:rsidRPr="007D299A">
              <w:rPr>
                <w:rFonts w:ascii="Arial" w:hAnsi="Arial" w:cs="Arial"/>
                <w:sz w:val="24"/>
                <w:szCs w:val="24"/>
              </w:rPr>
              <w:t xml:space="preserve">This protected characteristic is not relevant, as the outcomes relate to SDS’s role as a service provider </w:t>
            </w:r>
          </w:p>
          <w:p w14:paraId="65D74E46" w14:textId="1D2A54DF" w:rsidR="00C80EAF" w:rsidRPr="007D299A" w:rsidRDefault="00C80EAF" w:rsidP="00E3396A">
            <w:pPr>
              <w:rPr>
                <w:rFonts w:ascii="Arial" w:eastAsia="Arial" w:hAnsi="Arial" w:cs="Arial"/>
                <w:sz w:val="24"/>
                <w:szCs w:val="24"/>
                <w:lang w:val="en-US"/>
              </w:rPr>
            </w:pPr>
          </w:p>
        </w:tc>
      </w:tr>
    </w:tbl>
    <w:p w14:paraId="755A8677"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p w14:paraId="2CE57AE4"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7D299A" w14:paraId="278A6A5D" w14:textId="77777777">
        <w:trPr>
          <w:trHeight w:val="850"/>
        </w:trPr>
        <w:tc>
          <w:tcPr>
            <w:tcW w:w="13950" w:type="dxa"/>
            <w:shd w:val="clear" w:color="auto" w:fill="B6DFE8"/>
            <w:vAlign w:val="center"/>
          </w:tcPr>
          <w:p w14:paraId="7AA859D0"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bookmarkStart w:id="9" w:name="_Hlk126011520"/>
            <w:r w:rsidRPr="007D299A">
              <w:rPr>
                <w:rFonts w:ascii="Arial" w:eastAsia="Times New Roman" w:hAnsi="Arial" w:cs="Arial"/>
                <w:b/>
                <w:bCs/>
                <w:color w:val="005F72"/>
                <w:sz w:val="32"/>
                <w:szCs w:val="32"/>
                <w:lang w:val="en-US" w:eastAsia="en-GB"/>
              </w:rPr>
              <w:t>2.7 Pregnancy and Maternity</w:t>
            </w:r>
            <w:bookmarkEnd w:id="9"/>
          </w:p>
        </w:tc>
      </w:tr>
    </w:tbl>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54133264" w14:textId="77777777" w:rsidTr="00DC7AAD">
        <w:trPr>
          <w:trHeight w:val="1105"/>
        </w:trPr>
        <w:tc>
          <w:tcPr>
            <w:tcW w:w="13930" w:type="dxa"/>
          </w:tcPr>
          <w:p w14:paraId="346EBA24" w14:textId="77777777" w:rsidR="00C80EAF"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62435341" w14:textId="5E4B867C" w:rsidR="000F1858" w:rsidRPr="007D299A" w:rsidRDefault="000F1858"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Studies suggest that teenage pregnancy is linked to poorer </w:t>
            </w:r>
            <w:r w:rsidR="00DE7E8C" w:rsidRPr="007D299A">
              <w:rPr>
                <w:rFonts w:ascii="Arial" w:eastAsia="Times New Roman" w:hAnsi="Arial" w:cs="Arial"/>
                <w:sz w:val="24"/>
                <w:szCs w:val="24"/>
                <w:lang w:eastAsia="en-GB"/>
              </w:rPr>
              <w:t>outcome</w:t>
            </w:r>
            <w:r w:rsidRPr="007D299A">
              <w:rPr>
                <w:rFonts w:ascii="Arial" w:eastAsia="Times New Roman" w:hAnsi="Arial" w:cs="Arial"/>
                <w:sz w:val="24"/>
                <w:szCs w:val="24"/>
                <w:lang w:eastAsia="en-GB"/>
              </w:rPr>
              <w:t>s for both young parents and their children. Young mothers are less likely to complete their education and more likely experience poverty. They face a higher risk of mental health problems compared to older mothers.</w:t>
            </w:r>
            <w:r w:rsidR="00D832F0"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As a result, young mothers can face many challenges while pursuing further and higher education. Also, time pressure in meeting assessment deadlines can trigger stress and anxiety for student mothers which may impact on attainment, progression and retention</w:t>
            </w:r>
          </w:p>
          <w:p w14:paraId="44C968B5" w14:textId="6036F1BB" w:rsidR="000F1858" w:rsidRPr="007D299A" w:rsidRDefault="000F1858" w:rsidP="00E3396A">
            <w:pPr>
              <w:textAlignment w:val="baseline"/>
              <w:rPr>
                <w:rFonts w:ascii="Arial" w:eastAsia="Times New Roman" w:hAnsi="Arial" w:cs="Arial"/>
                <w:sz w:val="24"/>
                <w:szCs w:val="24"/>
                <w:lang w:eastAsia="en-GB"/>
              </w:rPr>
            </w:pPr>
          </w:p>
          <w:p w14:paraId="0006ECDA" w14:textId="75813C50" w:rsidR="0067100A" w:rsidRPr="007D299A" w:rsidRDefault="0067100A"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Evidence from Scotland’s Tackling Child Poverty Delivery Plan shows that young parents</w:t>
            </w:r>
            <w:r w:rsidR="0011402D"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particularly young mothers</w:t>
            </w:r>
            <w:r w:rsidR="00F34A20">
              <w:rPr>
                <w:rFonts w:ascii="Arial" w:eastAsia="Times New Roman" w:hAnsi="Arial" w:cs="Arial"/>
                <w:sz w:val="24"/>
                <w:szCs w:val="24"/>
                <w:lang w:eastAsia="en-GB"/>
              </w:rPr>
              <w:t>, fa</w:t>
            </w:r>
            <w:r w:rsidRPr="007D299A">
              <w:rPr>
                <w:rFonts w:ascii="Arial" w:eastAsia="Times New Roman" w:hAnsi="Arial" w:cs="Arial"/>
                <w:sz w:val="24"/>
                <w:szCs w:val="24"/>
                <w:lang w:eastAsia="en-GB"/>
              </w:rPr>
              <w:t>ce higher risks of poverty, lower participation in education and training, and greater challenges accessing childcare and flexible support.</w:t>
            </w:r>
          </w:p>
          <w:p w14:paraId="5CD0CC39" w14:textId="77777777" w:rsidR="00BF370B" w:rsidRPr="007D299A" w:rsidRDefault="00BF370B" w:rsidP="00E3396A">
            <w:pPr>
              <w:textAlignment w:val="baseline"/>
              <w:rPr>
                <w:rFonts w:ascii="Arial" w:eastAsia="Times New Roman" w:hAnsi="Arial" w:cs="Arial"/>
                <w:sz w:val="24"/>
                <w:szCs w:val="24"/>
                <w:lang w:eastAsia="en-GB"/>
              </w:rPr>
            </w:pPr>
          </w:p>
          <w:p w14:paraId="72D37E0F" w14:textId="5B4B056A" w:rsidR="00DC1F8F" w:rsidRPr="007D299A" w:rsidRDefault="00DC1F8F"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Young mothers under 25 are more likely to be in in-work poverty and </w:t>
            </w:r>
            <w:r w:rsidR="009C1A2C">
              <w:rPr>
                <w:rFonts w:ascii="Arial" w:eastAsia="Times New Roman" w:hAnsi="Arial" w:cs="Arial"/>
                <w:sz w:val="24"/>
                <w:szCs w:val="24"/>
                <w:lang w:eastAsia="en-GB"/>
              </w:rPr>
              <w:t xml:space="preserve">experience </w:t>
            </w:r>
            <w:r w:rsidRPr="007D299A">
              <w:rPr>
                <w:rFonts w:ascii="Arial" w:eastAsia="Times New Roman" w:hAnsi="Arial" w:cs="Arial"/>
                <w:sz w:val="24"/>
                <w:szCs w:val="24"/>
                <w:lang w:eastAsia="en-GB"/>
              </w:rPr>
              <w:t>lone parenthood, with lower hourly pay and higher risks of absolute poverty and material deprivation.</w:t>
            </w:r>
          </w:p>
          <w:p w14:paraId="3697F2C5" w14:textId="785FFFDE" w:rsidR="00DC1F8F" w:rsidRPr="007D299A" w:rsidRDefault="00DC1F8F" w:rsidP="00E3396A">
            <w:pPr>
              <w:textAlignment w:val="baseline"/>
              <w:rPr>
                <w:rFonts w:ascii="Arial" w:eastAsia="Times New Roman" w:hAnsi="Arial" w:cs="Arial"/>
                <w:sz w:val="24"/>
                <w:szCs w:val="24"/>
                <w:lang w:eastAsia="en-GB"/>
              </w:rPr>
            </w:pPr>
          </w:p>
          <w:p w14:paraId="376BDED0" w14:textId="51F2AED6" w:rsidR="00E730AF" w:rsidRPr="00E730AF" w:rsidRDefault="00E730AF" w:rsidP="00E3396A">
            <w:pPr>
              <w:textAlignment w:val="baseline"/>
              <w:rPr>
                <w:rFonts w:ascii="Arial" w:eastAsia="Times New Roman" w:hAnsi="Arial" w:cs="Arial"/>
                <w:b/>
                <w:bCs/>
                <w:sz w:val="24"/>
                <w:szCs w:val="24"/>
                <w:lang w:eastAsia="en-GB"/>
              </w:rPr>
            </w:pPr>
            <w:r w:rsidRPr="00E730AF">
              <w:rPr>
                <w:rFonts w:ascii="Arial" w:eastAsia="Times New Roman" w:hAnsi="Arial" w:cs="Arial"/>
                <w:b/>
                <w:bCs/>
                <w:sz w:val="24"/>
                <w:szCs w:val="24"/>
                <w:lang w:eastAsia="en-GB"/>
              </w:rPr>
              <w:t xml:space="preserve">Source: </w:t>
            </w:r>
            <w:hyperlink r:id="rId26" w:history="1">
              <w:r w:rsidR="009603A6">
                <w:rPr>
                  <w:rStyle w:val="Hyperlink"/>
                  <w:rFonts w:ascii="Arial" w:eastAsia="Times New Roman" w:hAnsi="Arial" w:cs="Arial"/>
                  <w:sz w:val="24"/>
                  <w:szCs w:val="24"/>
                  <w:lang w:eastAsia="en-GB"/>
                </w:rPr>
                <w:t>Equality Evidence Review (Pregnancy and Maternity)</w:t>
              </w:r>
            </w:hyperlink>
            <w:r w:rsidR="009603A6">
              <w:rPr>
                <w:rFonts w:ascii="Arial" w:eastAsia="Times New Roman" w:hAnsi="Arial" w:cs="Arial"/>
                <w:sz w:val="24"/>
                <w:szCs w:val="24"/>
                <w:lang w:eastAsia="en-GB"/>
              </w:rPr>
              <w:t xml:space="preserve"> </w:t>
            </w:r>
            <w:r w:rsidR="009603A6" w:rsidRPr="007D299A">
              <w:rPr>
                <w:rFonts w:ascii="Arial" w:eastAsia="Times New Roman" w:hAnsi="Arial" w:cs="Arial"/>
                <w:sz w:val="24"/>
                <w:szCs w:val="24"/>
                <w:lang w:eastAsia="en-GB"/>
              </w:rPr>
              <w:t xml:space="preserve">and </w:t>
            </w:r>
            <w:hyperlink r:id="rId27" w:history="1">
              <w:r w:rsidR="009603A6" w:rsidRPr="007D299A">
                <w:rPr>
                  <w:rStyle w:val="Hyperlink"/>
                  <w:rFonts w:ascii="Arial" w:eastAsia="Times New Roman" w:hAnsi="Arial" w:cs="Arial"/>
                  <w:sz w:val="24"/>
                  <w:szCs w:val="24"/>
                  <w:lang w:eastAsia="en-GB"/>
                </w:rPr>
                <w:t>Tackling Child Poverty Delivery Plan (2022-2026).</w:t>
              </w:r>
            </w:hyperlink>
          </w:p>
          <w:p w14:paraId="27707990" w14:textId="77777777" w:rsidR="001B765F" w:rsidRPr="007D299A" w:rsidRDefault="001B765F" w:rsidP="00E3396A">
            <w:pPr>
              <w:textAlignment w:val="baseline"/>
              <w:rPr>
                <w:rFonts w:ascii="Arial" w:eastAsia="Times New Roman" w:hAnsi="Arial" w:cs="Arial"/>
                <w:sz w:val="24"/>
                <w:szCs w:val="24"/>
                <w:lang w:eastAsia="en-GB"/>
              </w:rPr>
            </w:pPr>
          </w:p>
          <w:p w14:paraId="16E7C23C" w14:textId="72EDC354" w:rsidR="00C80EAF" w:rsidRPr="007D299A" w:rsidRDefault="00C80EAF" w:rsidP="00E3396A">
            <w:pPr>
              <w:textAlignment w:val="baseline"/>
              <w:rPr>
                <w:rFonts w:ascii="Arial" w:eastAsia="Times New Roman" w:hAnsi="Arial" w:cs="Arial"/>
                <w:sz w:val="24"/>
                <w:szCs w:val="24"/>
                <w:lang w:eastAsia="en-GB"/>
              </w:rPr>
            </w:pPr>
          </w:p>
        </w:tc>
      </w:tr>
    </w:tbl>
    <w:p w14:paraId="7F8101D0"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7D299A" w14:paraId="0BD3B8E8" w14:textId="77777777" w:rsidTr="5B7CE669">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32F8073"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05F873B" w14:textId="058FB8F4"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523EE705"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EDC9713" w14:textId="20CBD313" w:rsidR="00B6128F" w:rsidRPr="007D299A" w:rsidRDefault="00B6128F" w:rsidP="00E3396A">
            <w:pPr>
              <w:rPr>
                <w:rFonts w:ascii="Arial" w:hAnsi="Arial" w:cs="Arial"/>
                <w:sz w:val="24"/>
                <w:szCs w:val="24"/>
              </w:rPr>
            </w:pPr>
            <w:r w:rsidRPr="007D299A">
              <w:rPr>
                <w:rFonts w:ascii="Arial" w:hAnsi="Arial" w:cs="Arial"/>
                <w:sz w:val="24"/>
                <w:szCs w:val="24"/>
              </w:rPr>
              <w:t>The proposed outcomes are expected to have a positive impact for young parents</w:t>
            </w:r>
            <w:r w:rsidR="00C25F10" w:rsidRPr="007D299A">
              <w:rPr>
                <w:rFonts w:ascii="Arial" w:hAnsi="Arial" w:cs="Arial"/>
                <w:sz w:val="24"/>
                <w:szCs w:val="24"/>
              </w:rPr>
              <w:t>,</w:t>
            </w:r>
            <w:r w:rsidR="00E61D1B">
              <w:rPr>
                <w:rFonts w:ascii="Arial" w:hAnsi="Arial" w:cs="Arial"/>
                <w:sz w:val="24"/>
                <w:szCs w:val="24"/>
              </w:rPr>
              <w:t xml:space="preserve"> </w:t>
            </w:r>
            <w:r w:rsidRPr="007D299A">
              <w:rPr>
                <w:rFonts w:ascii="Arial" w:hAnsi="Arial" w:cs="Arial"/>
                <w:sz w:val="24"/>
                <w:szCs w:val="24"/>
              </w:rPr>
              <w:t>particularly young mothers. The outcomes’ focus on non</w:t>
            </w:r>
            <w:r w:rsidRPr="007D299A">
              <w:rPr>
                <w:rFonts w:ascii="Arial" w:hAnsi="Arial" w:cs="Arial"/>
                <w:sz w:val="24"/>
                <w:szCs w:val="24"/>
              </w:rPr>
              <w:noBreakHyphen/>
              <w:t>discrimination, access to trusted information, person</w:t>
            </w:r>
            <w:r w:rsidRPr="007D299A">
              <w:rPr>
                <w:rFonts w:ascii="Arial" w:hAnsi="Arial" w:cs="Arial"/>
                <w:sz w:val="24"/>
                <w:szCs w:val="24"/>
              </w:rPr>
              <w:noBreakHyphen/>
              <w:t>centred and flexible support, and support through key transitions should help reduce barriers and support improved engagement in learning, training and employment opportunities</w:t>
            </w:r>
          </w:p>
          <w:p w14:paraId="3B029B87" w14:textId="0F9C8534" w:rsidR="00B6128F" w:rsidRPr="007D299A" w:rsidRDefault="00B6128F" w:rsidP="00E3396A">
            <w:pPr>
              <w:rPr>
                <w:rFonts w:ascii="Arial" w:hAnsi="Arial" w:cs="Arial"/>
                <w:sz w:val="24"/>
                <w:szCs w:val="24"/>
              </w:rPr>
            </w:pPr>
          </w:p>
          <w:p w14:paraId="64EC70C1" w14:textId="5F893ED7" w:rsidR="00C80EAF" w:rsidRPr="007D299A" w:rsidRDefault="00C80EAF" w:rsidP="00E3396A">
            <w:pPr>
              <w:pStyle w:val="ListParagraph"/>
              <w:spacing w:line="279" w:lineRule="auto"/>
              <w:rPr>
                <w:rFonts w:ascii="Arial" w:eastAsia="Calibri" w:hAnsi="Arial" w:cs="Arial"/>
                <w:sz w:val="24"/>
                <w:szCs w:val="24"/>
              </w:rPr>
            </w:pP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7DA0ECE" w14:textId="1C1A7076" w:rsidR="00373049" w:rsidRPr="007D299A" w:rsidRDefault="00DA78F8" w:rsidP="00E3396A">
            <w:pPr>
              <w:spacing w:line="279" w:lineRule="auto"/>
              <w:rPr>
                <w:rFonts w:ascii="Arial" w:hAnsi="Arial" w:cs="Arial"/>
                <w:sz w:val="24"/>
                <w:szCs w:val="24"/>
              </w:rPr>
            </w:pPr>
            <w:r>
              <w:rPr>
                <w:rFonts w:ascii="Arial" w:hAnsi="Arial" w:cs="Arial"/>
                <w:sz w:val="24"/>
                <w:szCs w:val="24"/>
              </w:rPr>
              <w:t>Actions include</w:t>
            </w:r>
            <w:r w:rsidR="00373049" w:rsidRPr="007D299A">
              <w:rPr>
                <w:rFonts w:ascii="Arial" w:hAnsi="Arial" w:cs="Arial"/>
                <w:sz w:val="24"/>
                <w:szCs w:val="24"/>
              </w:rPr>
              <w:t>:</w:t>
            </w:r>
          </w:p>
          <w:p w14:paraId="2376BC9F" w14:textId="500E80A3" w:rsidR="00373049" w:rsidRPr="007D299A" w:rsidRDefault="00BF7AF7" w:rsidP="00E3396A">
            <w:pPr>
              <w:numPr>
                <w:ilvl w:val="0"/>
                <w:numId w:val="20"/>
              </w:numPr>
              <w:spacing w:line="279" w:lineRule="auto"/>
              <w:rPr>
                <w:rFonts w:ascii="Arial" w:hAnsi="Arial" w:cs="Arial"/>
                <w:sz w:val="24"/>
                <w:szCs w:val="24"/>
              </w:rPr>
            </w:pPr>
            <w:r w:rsidRPr="007D299A">
              <w:rPr>
                <w:rFonts w:ascii="Arial" w:hAnsi="Arial" w:cs="Arial"/>
                <w:sz w:val="24"/>
                <w:szCs w:val="24"/>
              </w:rPr>
              <w:t>Provide flexible access to our career service</w:t>
            </w:r>
            <w:r w:rsidR="00373049" w:rsidRPr="007D299A">
              <w:rPr>
                <w:rFonts w:ascii="Arial" w:hAnsi="Arial" w:cs="Arial"/>
                <w:sz w:val="24"/>
                <w:szCs w:val="24"/>
              </w:rPr>
              <w:t xml:space="preserve"> for young parents who may not be able to engage through a school/college-based offer, including flexibility in how, when and where support is delivered (e.g</w:t>
            </w:r>
            <w:r w:rsidR="005F1E00">
              <w:rPr>
                <w:rFonts w:ascii="Arial" w:hAnsi="Arial" w:cs="Arial"/>
                <w:sz w:val="24"/>
                <w:szCs w:val="24"/>
              </w:rPr>
              <w:t>. via phone/online services, or through community-based venues</w:t>
            </w:r>
            <w:r w:rsidR="00373049" w:rsidRPr="007D299A">
              <w:rPr>
                <w:rFonts w:ascii="Arial" w:hAnsi="Arial" w:cs="Arial"/>
                <w:sz w:val="24"/>
                <w:szCs w:val="24"/>
              </w:rPr>
              <w:t>).</w:t>
            </w:r>
          </w:p>
          <w:p w14:paraId="1D2ED3B1" w14:textId="0C9DB803" w:rsidR="005D244A" w:rsidRPr="007D299A" w:rsidRDefault="005D244A" w:rsidP="00E3396A">
            <w:pPr>
              <w:numPr>
                <w:ilvl w:val="0"/>
                <w:numId w:val="20"/>
              </w:numPr>
              <w:spacing w:line="279" w:lineRule="auto"/>
              <w:rPr>
                <w:rFonts w:ascii="Arial" w:hAnsi="Arial" w:cs="Arial"/>
                <w:sz w:val="24"/>
                <w:szCs w:val="24"/>
              </w:rPr>
            </w:pPr>
            <w:r w:rsidRPr="007D299A">
              <w:rPr>
                <w:rFonts w:ascii="Arial" w:hAnsi="Arial" w:cs="Arial"/>
                <w:sz w:val="24"/>
                <w:szCs w:val="24"/>
              </w:rPr>
              <w:t xml:space="preserve">For this customer group, it is particularly important for SDS to work in partnership with local organisations to support young parents to engage with </w:t>
            </w:r>
            <w:r w:rsidR="00DF47A1">
              <w:rPr>
                <w:rFonts w:ascii="Arial" w:hAnsi="Arial" w:cs="Arial"/>
                <w:sz w:val="24"/>
                <w:szCs w:val="24"/>
              </w:rPr>
              <w:t xml:space="preserve">the </w:t>
            </w:r>
            <w:r w:rsidRPr="007D299A">
              <w:rPr>
                <w:rFonts w:ascii="Arial" w:hAnsi="Arial" w:cs="Arial"/>
                <w:sz w:val="24"/>
                <w:szCs w:val="24"/>
              </w:rPr>
              <w:t xml:space="preserve">career service and consider learning/employment opportunities at a time that suits them.  The importance of partnership working is captured under the commitment to ‘help the adults in your life support you’.  Here we also commit to reviewing our approach to parent/carer engagement, particularly taking into account the needs of </w:t>
            </w:r>
            <w:r w:rsidRPr="007D299A">
              <w:rPr>
                <w:rFonts w:ascii="Arial" w:hAnsi="Arial" w:cs="Arial"/>
                <w:sz w:val="24"/>
                <w:szCs w:val="24"/>
              </w:rPr>
              <w:lastRenderedPageBreak/>
              <w:t>parents/carers who may have additional barriers to engaging with our services, this includes young parents</w:t>
            </w:r>
            <w:r w:rsidR="00E4253F" w:rsidRPr="007D299A">
              <w:rPr>
                <w:rFonts w:ascii="Arial" w:hAnsi="Arial" w:cs="Arial"/>
                <w:sz w:val="24"/>
                <w:szCs w:val="24"/>
              </w:rPr>
              <w:t>.</w:t>
            </w:r>
          </w:p>
          <w:p w14:paraId="32B5EC1D" w14:textId="5D293290" w:rsidR="00373049" w:rsidRPr="007D299A" w:rsidRDefault="009625DB" w:rsidP="00E3396A">
            <w:pPr>
              <w:numPr>
                <w:ilvl w:val="0"/>
                <w:numId w:val="20"/>
              </w:numPr>
              <w:spacing w:line="279" w:lineRule="auto"/>
              <w:rPr>
                <w:rFonts w:ascii="Arial" w:hAnsi="Arial" w:cs="Arial"/>
                <w:sz w:val="24"/>
                <w:szCs w:val="24"/>
              </w:rPr>
            </w:pPr>
            <w:r w:rsidRPr="007D299A">
              <w:rPr>
                <w:rFonts w:ascii="Arial" w:hAnsi="Arial" w:cs="Arial"/>
                <w:sz w:val="24"/>
                <w:szCs w:val="24"/>
              </w:rPr>
              <w:t>Deliver</w:t>
            </w:r>
            <w:r w:rsidR="00373049" w:rsidRPr="007D299A">
              <w:rPr>
                <w:rFonts w:ascii="Arial" w:hAnsi="Arial" w:cs="Arial"/>
                <w:sz w:val="24"/>
                <w:szCs w:val="24"/>
              </w:rPr>
              <w:t xml:space="preserve"> person-centred support that recognises caring responsibilities and time constraints, including clear, accessible information on available learning/work pathways and practical enablers that support participation</w:t>
            </w:r>
            <w:r w:rsidR="001123C4">
              <w:rPr>
                <w:rFonts w:ascii="Arial" w:hAnsi="Arial" w:cs="Arial"/>
                <w:sz w:val="24"/>
                <w:szCs w:val="24"/>
              </w:rPr>
              <w:t>.</w:t>
            </w:r>
            <w:r w:rsidR="00373049" w:rsidRPr="007D299A">
              <w:rPr>
                <w:rFonts w:ascii="Arial" w:hAnsi="Arial" w:cs="Arial"/>
                <w:sz w:val="24"/>
                <w:szCs w:val="24"/>
              </w:rPr>
              <w:t xml:space="preserve"> </w:t>
            </w:r>
          </w:p>
          <w:p w14:paraId="082FE503" w14:textId="7A8FE08C" w:rsidR="00373049" w:rsidRPr="007D299A" w:rsidRDefault="00373049" w:rsidP="00E3396A">
            <w:pPr>
              <w:numPr>
                <w:ilvl w:val="0"/>
                <w:numId w:val="20"/>
              </w:numPr>
              <w:spacing w:line="279" w:lineRule="auto"/>
              <w:rPr>
                <w:rFonts w:ascii="Arial" w:hAnsi="Arial" w:cs="Arial"/>
                <w:sz w:val="24"/>
                <w:szCs w:val="24"/>
              </w:rPr>
            </w:pPr>
            <w:r w:rsidRPr="007D299A">
              <w:rPr>
                <w:rFonts w:ascii="Arial" w:hAnsi="Arial" w:cs="Arial"/>
                <w:sz w:val="24"/>
                <w:szCs w:val="24"/>
              </w:rPr>
              <w:t>Link to wellbeing and trauma-</w:t>
            </w:r>
            <w:r w:rsidR="00B6128F" w:rsidRPr="007D299A">
              <w:rPr>
                <w:rFonts w:ascii="Arial" w:hAnsi="Arial" w:cs="Arial"/>
                <w:sz w:val="24"/>
                <w:szCs w:val="24"/>
              </w:rPr>
              <w:t>informed</w:t>
            </w:r>
            <w:r w:rsidRPr="007D299A">
              <w:rPr>
                <w:rFonts w:ascii="Arial" w:hAnsi="Arial" w:cs="Arial"/>
                <w:sz w:val="24"/>
                <w:szCs w:val="24"/>
              </w:rPr>
              <w:t xml:space="preserve"> practice, ensuring staff have the confidence and resources to provide safe, supportive engagement for young parents who may experience stress, anxiety or other wellbeing impacts, and to signpost effectively to appropriate support.</w:t>
            </w:r>
          </w:p>
          <w:p w14:paraId="57D561F2" w14:textId="01A481B3" w:rsidR="00373049" w:rsidRPr="00D2559D" w:rsidRDefault="00373049" w:rsidP="00E3396A">
            <w:pPr>
              <w:numPr>
                <w:ilvl w:val="0"/>
                <w:numId w:val="20"/>
              </w:numPr>
              <w:spacing w:line="279" w:lineRule="auto"/>
              <w:rPr>
                <w:rFonts w:ascii="Arial" w:hAnsi="Arial" w:cs="Arial"/>
                <w:sz w:val="24"/>
                <w:szCs w:val="24"/>
              </w:rPr>
            </w:pPr>
            <w:r w:rsidRPr="007D299A">
              <w:rPr>
                <w:rFonts w:ascii="Arial" w:hAnsi="Arial" w:cs="Arial"/>
                <w:sz w:val="24"/>
                <w:szCs w:val="24"/>
              </w:rPr>
              <w:t>Address evidence gaps by identifying proportionate ways to strengthen insight on the uptake and experience of SDS services for young parents and use this learning to inform continuous improvement and partnership discussions.</w:t>
            </w:r>
          </w:p>
          <w:p w14:paraId="1793B02B" w14:textId="7E4FAC0F" w:rsidR="00373049" w:rsidRPr="007D299A" w:rsidRDefault="00373049" w:rsidP="00E3396A">
            <w:pPr>
              <w:spacing w:line="279" w:lineRule="auto"/>
              <w:rPr>
                <w:rFonts w:ascii="Arial" w:hAnsi="Arial" w:cs="Arial"/>
                <w:sz w:val="24"/>
                <w:szCs w:val="24"/>
              </w:rPr>
            </w:pPr>
          </w:p>
        </w:tc>
      </w:tr>
    </w:tbl>
    <w:p w14:paraId="39B9E4C0"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7D299A" w14:paraId="535DB6F1" w14:textId="77777777">
        <w:trPr>
          <w:trHeight w:val="850"/>
        </w:trPr>
        <w:tc>
          <w:tcPr>
            <w:tcW w:w="13950" w:type="dxa"/>
            <w:shd w:val="clear" w:color="auto" w:fill="B6DFE8"/>
            <w:vAlign w:val="center"/>
          </w:tcPr>
          <w:p w14:paraId="2B897517"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2.8 Race</w:t>
            </w:r>
          </w:p>
        </w:tc>
      </w:tr>
    </w:tbl>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2C1E15EE" w14:textId="77777777" w:rsidTr="000A008D">
        <w:trPr>
          <w:trHeight w:val="2268"/>
        </w:trPr>
        <w:tc>
          <w:tcPr>
            <w:tcW w:w="13930" w:type="dxa"/>
          </w:tcPr>
          <w:p w14:paraId="15748A28" w14:textId="4DD29D26" w:rsidR="00DE302F"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6ED712CA" w14:textId="366F86E3" w:rsidR="001B24DF" w:rsidRPr="007D299A" w:rsidRDefault="00DE302F"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Minority ethnic children and young people often face barriers in achieving their full educational potential. Factors such as language barriers, cultural differences, and experiences of racism can negatively impact their educational outcomes.</w:t>
            </w:r>
            <w:r w:rsidR="002F7E74"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 xml:space="preserve"> </w:t>
            </w:r>
          </w:p>
          <w:p w14:paraId="6C200C7F" w14:textId="77777777" w:rsidR="001B24DF" w:rsidRPr="007D299A" w:rsidRDefault="001B24DF" w:rsidP="00E3396A">
            <w:pPr>
              <w:textAlignment w:val="baseline"/>
              <w:rPr>
                <w:rFonts w:ascii="Arial" w:eastAsia="Times New Roman" w:hAnsi="Arial" w:cs="Arial"/>
                <w:sz w:val="24"/>
                <w:szCs w:val="24"/>
                <w:lang w:eastAsia="en-GB"/>
              </w:rPr>
            </w:pPr>
          </w:p>
          <w:p w14:paraId="61C8E655" w14:textId="1B069686" w:rsidR="00DE302F" w:rsidRPr="007D299A" w:rsidRDefault="001B24DF"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Although pupils from minority ethnic backgrounds tend to have higher levels of attainment and are more likely to progress to higher education, y</w:t>
            </w:r>
            <w:r w:rsidR="00DE302F" w:rsidRPr="007D299A">
              <w:rPr>
                <w:rFonts w:ascii="Arial" w:eastAsia="Times New Roman" w:hAnsi="Arial" w:cs="Arial"/>
                <w:sz w:val="24"/>
                <w:szCs w:val="24"/>
                <w:lang w:eastAsia="en-GB"/>
              </w:rPr>
              <w:t>oung people from minority ethnic backgrounds are more likely to experience higher unemployment rates and are often over</w:t>
            </w:r>
            <w:r w:rsidR="001E01F1" w:rsidRPr="007D299A">
              <w:rPr>
                <w:rFonts w:ascii="Arial" w:eastAsia="Times New Roman" w:hAnsi="Arial" w:cs="Arial"/>
                <w:sz w:val="24"/>
                <w:szCs w:val="24"/>
                <w:lang w:eastAsia="en-GB"/>
              </w:rPr>
              <w:t>-</w:t>
            </w:r>
            <w:r w:rsidR="00DE302F" w:rsidRPr="007D299A">
              <w:rPr>
                <w:rFonts w:ascii="Arial" w:eastAsia="Times New Roman" w:hAnsi="Arial" w:cs="Arial"/>
                <w:sz w:val="24"/>
                <w:szCs w:val="24"/>
                <w:lang w:eastAsia="en-GB"/>
              </w:rPr>
              <w:t>represented in low-paid and insecure jobs.</w:t>
            </w:r>
          </w:p>
          <w:p w14:paraId="5D78EEDA" w14:textId="77777777" w:rsidR="00D05EC2" w:rsidRPr="007D299A" w:rsidRDefault="00D05EC2" w:rsidP="00E3396A">
            <w:pPr>
              <w:textAlignment w:val="baseline"/>
              <w:rPr>
                <w:rFonts w:ascii="Arial" w:eastAsia="Times New Roman" w:hAnsi="Arial" w:cs="Arial"/>
                <w:sz w:val="24"/>
                <w:szCs w:val="24"/>
                <w:lang w:eastAsia="en-GB"/>
              </w:rPr>
            </w:pPr>
          </w:p>
          <w:p w14:paraId="35DD806C" w14:textId="7ED7DF81" w:rsidR="00DE302F" w:rsidRPr="007D299A" w:rsidRDefault="00D05EC2"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Minority ethnic individuals do not receive the labour market advantages which should be expected when considering their positive educational outcomes. The employment rate of those from minority ethnic groups in Scotland is consistently lower than the White population. The employment rate for minority ethnic groups aged 16 to 64 was estimated at 62% in January to December 2023 compared to 76% for White groups</w:t>
            </w:r>
            <w:r w:rsidR="002B1A87" w:rsidRPr="007D299A">
              <w:rPr>
                <w:rFonts w:ascii="Arial" w:eastAsia="Times New Roman" w:hAnsi="Arial" w:cs="Arial"/>
                <w:sz w:val="24"/>
                <w:szCs w:val="24"/>
                <w:lang w:eastAsia="en-GB"/>
              </w:rPr>
              <w:t>.</w:t>
            </w:r>
          </w:p>
          <w:p w14:paraId="35CBB41E" w14:textId="77777777" w:rsidR="002B1A87" w:rsidRPr="007D299A" w:rsidRDefault="002B1A87" w:rsidP="00E3396A">
            <w:pPr>
              <w:textAlignment w:val="baseline"/>
              <w:rPr>
                <w:rFonts w:ascii="Arial" w:eastAsia="Times New Roman" w:hAnsi="Arial" w:cs="Arial"/>
                <w:sz w:val="24"/>
                <w:szCs w:val="24"/>
                <w:lang w:eastAsia="en-GB"/>
              </w:rPr>
            </w:pPr>
          </w:p>
          <w:p w14:paraId="765309B2" w14:textId="56A5409C" w:rsidR="00DE302F" w:rsidRPr="007D299A" w:rsidRDefault="00DE302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Refugees and Asylum Seekers</w:t>
            </w:r>
          </w:p>
          <w:p w14:paraId="4234BC5D" w14:textId="65C7E37C" w:rsidR="00DE302F" w:rsidRPr="007D299A" w:rsidRDefault="00DE302F"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Refugee and asylum-seeking children and young people often face significant barriers in accessing education, healthcare, and social services. These barriers include language difficulties, lack of information, and fear of discrimination.</w:t>
            </w:r>
            <w:r w:rsidR="002B1A87"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The experiences of displacement, trauma, and uncertainty about their future can</w:t>
            </w:r>
            <w:r w:rsidR="004619E3">
              <w:rPr>
                <w:rFonts w:ascii="Arial" w:eastAsia="Times New Roman" w:hAnsi="Arial" w:cs="Arial"/>
                <w:sz w:val="24"/>
                <w:szCs w:val="24"/>
                <w:lang w:eastAsia="en-GB"/>
              </w:rPr>
              <w:t xml:space="preserve"> negatively</w:t>
            </w:r>
            <w:r w:rsidRPr="007D299A">
              <w:rPr>
                <w:rFonts w:ascii="Arial" w:eastAsia="Times New Roman" w:hAnsi="Arial" w:cs="Arial"/>
                <w:sz w:val="24"/>
                <w:szCs w:val="24"/>
                <w:lang w:eastAsia="en-GB"/>
              </w:rPr>
              <w:t xml:space="preserve"> </w:t>
            </w:r>
            <w:r w:rsidR="0025543E">
              <w:rPr>
                <w:rFonts w:ascii="Arial" w:eastAsia="Times New Roman" w:hAnsi="Arial" w:cs="Arial"/>
                <w:sz w:val="24"/>
                <w:szCs w:val="24"/>
                <w:lang w:eastAsia="en-GB"/>
              </w:rPr>
              <w:t>impact</w:t>
            </w:r>
            <w:r w:rsidRPr="007D299A">
              <w:rPr>
                <w:rFonts w:ascii="Arial" w:eastAsia="Times New Roman" w:hAnsi="Arial" w:cs="Arial"/>
                <w:sz w:val="24"/>
                <w:szCs w:val="24"/>
                <w:lang w:eastAsia="en-GB"/>
              </w:rPr>
              <w:t xml:space="preserve"> on the mental health and wellbeing of refugee and asylum-seeking children and young people.</w:t>
            </w:r>
            <w:r w:rsidR="002B1A87"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Successful integration of refugees and asylum seekers into the community is crucial for their long-term wellbeing. This includes access to education, employment, and social networks.</w:t>
            </w:r>
          </w:p>
          <w:p w14:paraId="43B01A3E" w14:textId="77777777" w:rsidR="002F7E74" w:rsidRPr="007D299A" w:rsidRDefault="002F7E74" w:rsidP="00E3396A">
            <w:pPr>
              <w:textAlignment w:val="baseline"/>
              <w:rPr>
                <w:rFonts w:ascii="Arial" w:eastAsia="Times New Roman" w:hAnsi="Arial" w:cs="Arial"/>
                <w:sz w:val="24"/>
                <w:szCs w:val="24"/>
                <w:lang w:eastAsia="en-GB"/>
              </w:rPr>
            </w:pPr>
          </w:p>
          <w:p w14:paraId="1C792655" w14:textId="55EBA1FA" w:rsidR="00DE302F" w:rsidRPr="007D299A" w:rsidRDefault="00DE302F"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Children and young people from minority ethnic backgrounds, including refugees and asylum seekers, are at a higher risk of living in poverty. This can affect their access to education, healthcare, and other essential services.</w:t>
            </w:r>
          </w:p>
          <w:p w14:paraId="32C3BA5A" w14:textId="11B2387B" w:rsidR="00675C28" w:rsidRPr="007D299A" w:rsidRDefault="00675C28" w:rsidP="00E3396A">
            <w:pPr>
              <w:textAlignment w:val="baseline"/>
              <w:rPr>
                <w:rFonts w:ascii="Arial" w:eastAsia="Times New Roman" w:hAnsi="Arial" w:cs="Arial"/>
                <w:sz w:val="24"/>
                <w:szCs w:val="24"/>
                <w:lang w:eastAsia="en-GB"/>
              </w:rPr>
            </w:pPr>
          </w:p>
          <w:p w14:paraId="3EF1801F" w14:textId="5C9D90F2" w:rsidR="00E66CC8" w:rsidRPr="007D299A" w:rsidRDefault="00E66CC8"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Gypsy, Roma and Traveller</w:t>
            </w:r>
            <w:r w:rsidR="0044548D" w:rsidRPr="007D299A">
              <w:rPr>
                <w:rFonts w:ascii="Arial" w:eastAsia="Times New Roman" w:hAnsi="Arial" w:cs="Arial"/>
                <w:b/>
                <w:bCs/>
                <w:sz w:val="24"/>
                <w:szCs w:val="24"/>
                <w:lang w:eastAsia="en-GB"/>
              </w:rPr>
              <w:t xml:space="preserve"> (GRT)</w:t>
            </w:r>
            <w:r w:rsidRPr="007D299A">
              <w:rPr>
                <w:rFonts w:ascii="Arial" w:eastAsia="Times New Roman" w:hAnsi="Arial" w:cs="Arial"/>
                <w:b/>
                <w:bCs/>
                <w:sz w:val="24"/>
                <w:szCs w:val="24"/>
                <w:lang w:eastAsia="en-GB"/>
              </w:rPr>
              <w:t xml:space="preserve"> Communities</w:t>
            </w:r>
          </w:p>
          <w:p w14:paraId="3E7F0613" w14:textId="7C1EFD3B" w:rsidR="00E66CC8" w:rsidRPr="007D299A" w:rsidRDefault="00E66CC8"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GRT children have the lowest educational attainment of any ethnic group in Scotland.</w:t>
            </w:r>
            <w:r w:rsidR="00C360B9" w:rsidRPr="007D299A">
              <w:rPr>
                <w:rFonts w:ascii="Arial" w:eastAsia="Times New Roman" w:hAnsi="Arial" w:cs="Arial"/>
                <w:sz w:val="24"/>
                <w:szCs w:val="24"/>
                <w:lang w:eastAsia="en-GB"/>
              </w:rPr>
              <w:t xml:space="preserve"> GRT have t</w:t>
            </w:r>
            <w:r w:rsidR="00422A32" w:rsidRPr="007D299A">
              <w:rPr>
                <w:rFonts w:ascii="Arial" w:eastAsia="Times New Roman" w:hAnsi="Arial" w:cs="Arial"/>
                <w:sz w:val="24"/>
                <w:szCs w:val="24"/>
                <w:lang w:eastAsia="en-GB"/>
              </w:rPr>
              <w:t>he</w:t>
            </w:r>
            <w:r w:rsidR="00C360B9" w:rsidRPr="007D299A">
              <w:rPr>
                <w:rFonts w:ascii="Arial" w:eastAsia="Times New Roman" w:hAnsi="Arial" w:cs="Arial"/>
                <w:sz w:val="24"/>
                <w:szCs w:val="24"/>
                <w:lang w:eastAsia="en-GB"/>
              </w:rPr>
              <w:t xml:space="preserve"> lowest school attendance rates</w:t>
            </w:r>
            <w:r w:rsidR="00422A32" w:rsidRPr="007D299A">
              <w:rPr>
                <w:rFonts w:ascii="Arial" w:eastAsia="Times New Roman" w:hAnsi="Arial" w:cs="Arial"/>
                <w:sz w:val="24"/>
                <w:szCs w:val="24"/>
                <w:lang w:eastAsia="en-GB"/>
              </w:rPr>
              <w:t xml:space="preserve">. </w:t>
            </w:r>
            <w:r w:rsidR="00C360B9" w:rsidRPr="007D299A">
              <w:rPr>
                <w:rFonts w:ascii="Arial" w:eastAsia="Times New Roman" w:hAnsi="Arial" w:cs="Arial"/>
                <w:sz w:val="24"/>
                <w:szCs w:val="24"/>
                <w:lang w:eastAsia="en-GB"/>
              </w:rPr>
              <w:t xml:space="preserve">Many children in this ethnic group do not make the transition from primary to secondary school. Continuous mobility and bullying have been identified as major reasons preventing children from Gypsy/Traveller communities attending school. </w:t>
            </w:r>
            <w:r w:rsidRPr="007D299A">
              <w:rPr>
                <w:rFonts w:ascii="Arial" w:eastAsia="Times New Roman" w:hAnsi="Arial" w:cs="Arial"/>
                <w:sz w:val="24"/>
                <w:szCs w:val="24"/>
                <w:lang w:eastAsia="en-GB"/>
              </w:rPr>
              <w:t>They also experience</w:t>
            </w:r>
            <w:r w:rsidR="00422A32" w:rsidRPr="007D299A">
              <w:rPr>
                <w:rFonts w:ascii="Arial" w:eastAsia="Times New Roman" w:hAnsi="Arial" w:cs="Arial"/>
                <w:sz w:val="24"/>
                <w:szCs w:val="24"/>
                <w:lang w:eastAsia="en-GB"/>
              </w:rPr>
              <w:t xml:space="preserve"> t</w:t>
            </w:r>
            <w:r w:rsidRPr="007D299A">
              <w:rPr>
                <w:rFonts w:ascii="Arial" w:eastAsia="Times New Roman" w:hAnsi="Arial" w:cs="Arial"/>
                <w:sz w:val="24"/>
                <w:szCs w:val="24"/>
                <w:lang w:eastAsia="en-GB"/>
              </w:rPr>
              <w:t>he highest exclusion rates (33.3 per 1,000 pupils vs 18.3 per 1,000 for White-Scottish pupils)</w:t>
            </w:r>
            <w:r w:rsidR="007045AB"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Key drivers include: racism, bullying, ineffective communication between schools and families, cultural fear of secondary school, and digital poverty.</w:t>
            </w:r>
            <w:r w:rsidR="00E23944" w:rsidRPr="007D299A">
              <w:rPr>
                <w:rFonts w:ascii="Arial" w:eastAsia="Times New Roman" w:hAnsi="Arial" w:cs="Arial"/>
                <w:sz w:val="24"/>
                <w:szCs w:val="24"/>
                <w:lang w:eastAsia="en-GB"/>
              </w:rPr>
              <w:t xml:space="preserve"> GRT families face high rates of poverty</w:t>
            </w:r>
            <w:r w:rsidR="00290C1E" w:rsidRPr="007D299A">
              <w:rPr>
                <w:rFonts w:ascii="Arial" w:eastAsia="Times New Roman" w:hAnsi="Arial" w:cs="Arial"/>
                <w:sz w:val="24"/>
                <w:szCs w:val="24"/>
                <w:lang w:eastAsia="en-GB"/>
              </w:rPr>
              <w:t>.</w:t>
            </w:r>
            <w:r w:rsidR="00214411"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GRT adults face substantial labour</w:t>
            </w:r>
            <w:r w:rsidRPr="007D299A">
              <w:rPr>
                <w:rFonts w:ascii="Arial" w:eastAsia="Times New Roman" w:hAnsi="Arial" w:cs="Arial"/>
                <w:sz w:val="24"/>
                <w:szCs w:val="24"/>
                <w:lang w:eastAsia="en-GB"/>
              </w:rPr>
              <w:noBreakHyphen/>
              <w:t>market disadvantage</w:t>
            </w:r>
            <w:r w:rsidR="00AB6CDD" w:rsidRPr="007D299A">
              <w:rPr>
                <w:rFonts w:ascii="Arial" w:eastAsia="Times New Roman" w:hAnsi="Arial" w:cs="Arial"/>
                <w:sz w:val="24"/>
                <w:szCs w:val="24"/>
                <w:lang w:eastAsia="en-GB"/>
              </w:rPr>
              <w:t xml:space="preserve"> including:</w:t>
            </w:r>
          </w:p>
          <w:p w14:paraId="2A18D2BB" w14:textId="77777777" w:rsidR="00E66CC8" w:rsidRPr="007D299A" w:rsidRDefault="00E66CC8" w:rsidP="00E3396A">
            <w:pPr>
              <w:pStyle w:val="ListParagraph"/>
              <w:numPr>
                <w:ilvl w:val="1"/>
                <w:numId w:val="21"/>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Lower economic activity</w:t>
            </w:r>
          </w:p>
          <w:p w14:paraId="155922E2" w14:textId="77777777" w:rsidR="00E66CC8" w:rsidRPr="007D299A" w:rsidRDefault="00E66CC8" w:rsidP="00E3396A">
            <w:pPr>
              <w:pStyle w:val="ListParagraph"/>
              <w:numPr>
                <w:ilvl w:val="1"/>
                <w:numId w:val="21"/>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Higher rates of never having worked</w:t>
            </w:r>
          </w:p>
          <w:p w14:paraId="179BEE81" w14:textId="77777777" w:rsidR="00E66CC8" w:rsidRPr="007D299A" w:rsidRDefault="00E66CC8" w:rsidP="00E3396A">
            <w:pPr>
              <w:pStyle w:val="ListParagraph"/>
              <w:numPr>
                <w:ilvl w:val="1"/>
                <w:numId w:val="21"/>
              </w:num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Higher concentration in low</w:t>
            </w:r>
            <w:r w:rsidRPr="007D299A">
              <w:rPr>
                <w:rFonts w:ascii="Arial" w:eastAsia="Times New Roman" w:hAnsi="Arial" w:cs="Arial"/>
                <w:sz w:val="24"/>
                <w:szCs w:val="24"/>
                <w:lang w:eastAsia="en-GB"/>
              </w:rPr>
              <w:noBreakHyphen/>
              <w:t>paid or elementary roles</w:t>
            </w:r>
          </w:p>
          <w:p w14:paraId="08AE0E85" w14:textId="27C451BF" w:rsidR="00AB6CDD" w:rsidRPr="00F36661" w:rsidRDefault="00F36661" w:rsidP="00E3396A">
            <w:pPr>
              <w:numPr>
                <w:ilvl w:val="1"/>
                <w:numId w:val="21"/>
              </w:num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Discrimination in recruitment and in the workplace</w:t>
            </w:r>
          </w:p>
          <w:p w14:paraId="5C422A91" w14:textId="77777777" w:rsidR="00CB4BB5" w:rsidRDefault="00CB4BB5" w:rsidP="00E3396A">
            <w:pPr>
              <w:textAlignment w:val="baseline"/>
              <w:rPr>
                <w:rFonts w:ascii="Arial" w:eastAsia="Times New Roman" w:hAnsi="Arial" w:cs="Arial"/>
                <w:sz w:val="24"/>
                <w:szCs w:val="24"/>
                <w:lang w:eastAsia="en-GB"/>
              </w:rPr>
            </w:pPr>
          </w:p>
          <w:p w14:paraId="56188BFA" w14:textId="2E3FAB3B" w:rsidR="00CB4BB5" w:rsidRPr="00CB4BB5" w:rsidRDefault="00CB4BB5" w:rsidP="00E3396A">
            <w:pPr>
              <w:textAlignment w:val="baseline"/>
              <w:rPr>
                <w:rFonts w:ascii="Arial" w:eastAsia="Times New Roman" w:hAnsi="Arial" w:cs="Arial"/>
                <w:b/>
                <w:bCs/>
                <w:sz w:val="24"/>
                <w:szCs w:val="24"/>
                <w:lang w:eastAsia="en-GB"/>
              </w:rPr>
            </w:pPr>
            <w:r w:rsidRPr="00CB4BB5">
              <w:rPr>
                <w:rFonts w:ascii="Arial" w:eastAsia="Times New Roman" w:hAnsi="Arial" w:cs="Arial"/>
                <w:b/>
                <w:bCs/>
                <w:sz w:val="24"/>
                <w:szCs w:val="24"/>
                <w:lang w:eastAsia="en-GB"/>
              </w:rPr>
              <w:t xml:space="preserve">Source: </w:t>
            </w:r>
            <w:hyperlink r:id="rId28" w:history="1">
              <w:r>
                <w:rPr>
                  <w:rStyle w:val="Hyperlink"/>
                  <w:rFonts w:ascii="Arial" w:eastAsia="Times New Roman" w:hAnsi="Arial" w:cs="Arial"/>
                  <w:sz w:val="24"/>
                  <w:szCs w:val="24"/>
                  <w:lang w:eastAsia="en-GB"/>
                </w:rPr>
                <w:t>Equality Evidence Review (Race)</w:t>
              </w:r>
            </w:hyperlink>
            <w:r>
              <w:rPr>
                <w:rFonts w:ascii="Arial" w:eastAsia="Times New Roman" w:hAnsi="Arial" w:cs="Arial"/>
                <w:sz w:val="24"/>
                <w:szCs w:val="24"/>
                <w:lang w:eastAsia="en-GB"/>
              </w:rPr>
              <w:t xml:space="preserve"> </w:t>
            </w:r>
            <w:hyperlink r:id="rId29" w:history="1">
              <w:r w:rsidRPr="007D299A">
                <w:rPr>
                  <w:rStyle w:val="Hyperlink"/>
                  <w:rFonts w:ascii="Arial" w:eastAsia="Times New Roman" w:hAnsi="Arial" w:cs="Arial"/>
                  <w:sz w:val="24"/>
                  <w:szCs w:val="24"/>
                  <w:lang w:eastAsia="en-GB"/>
                </w:rPr>
                <w:t>Tackling Child Poverty Delivery Plan (2022-2026).</w:t>
              </w:r>
            </w:hyperlink>
            <w:r w:rsidRPr="007D299A">
              <w:rPr>
                <w:rFonts w:ascii="Arial" w:eastAsia="Times New Roman" w:hAnsi="Arial" w:cs="Arial"/>
                <w:sz w:val="24"/>
                <w:szCs w:val="24"/>
                <w:lang w:eastAsia="en-GB"/>
              </w:rPr>
              <w:t xml:space="preserve"> </w:t>
            </w:r>
            <w:hyperlink r:id="rId30" w:history="1">
              <w:r w:rsidRPr="007D299A">
                <w:rPr>
                  <w:rStyle w:val="Hyperlink"/>
                  <w:rFonts w:ascii="Arial" w:eastAsia="Times New Roman" w:hAnsi="Arial" w:cs="Arial"/>
                  <w:sz w:val="24"/>
                  <w:szCs w:val="24"/>
                  <w:lang w:eastAsia="en-GB"/>
                </w:rPr>
                <w:t>Race Commission Evidence Review 2025.</w:t>
              </w:r>
            </w:hyperlink>
          </w:p>
          <w:p w14:paraId="63FE415A" w14:textId="67C8B949" w:rsidR="00C80EAF" w:rsidRPr="007D299A" w:rsidRDefault="00C80EAF" w:rsidP="009D5482">
            <w:pPr>
              <w:textAlignment w:val="baseline"/>
              <w:rPr>
                <w:rFonts w:ascii="Arial" w:eastAsia="Times New Roman" w:hAnsi="Arial" w:cs="Arial"/>
                <w:sz w:val="24"/>
                <w:szCs w:val="24"/>
                <w:lang w:eastAsia="en-GB"/>
              </w:rPr>
            </w:pPr>
          </w:p>
        </w:tc>
      </w:tr>
    </w:tbl>
    <w:p w14:paraId="193C0515"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371"/>
        <w:gridCol w:w="7571"/>
      </w:tblGrid>
      <w:tr w:rsidR="00C80EAF" w:rsidRPr="007D299A" w14:paraId="21C666EB" w14:textId="77777777" w:rsidTr="5B7CE669">
        <w:trPr>
          <w:trHeight w:val="645"/>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E9BC442"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C4D259" w14:textId="75B72448"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6B1234C8" w14:textId="77777777" w:rsidTr="5B7CE669">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77D5E5B" w14:textId="288921C9" w:rsidR="0073455F" w:rsidRPr="007D299A" w:rsidRDefault="00E57379" w:rsidP="00E3396A">
            <w:pPr>
              <w:rPr>
                <w:rFonts w:ascii="Arial" w:hAnsi="Arial" w:cs="Arial"/>
                <w:sz w:val="24"/>
                <w:szCs w:val="24"/>
              </w:rPr>
            </w:pPr>
            <w:r w:rsidRPr="007D299A">
              <w:rPr>
                <w:rFonts w:ascii="Arial" w:hAnsi="Arial" w:cs="Arial"/>
                <w:sz w:val="24"/>
                <w:szCs w:val="24"/>
              </w:rPr>
              <w:t>The proposed outcomes should have a p</w:t>
            </w:r>
            <w:r w:rsidR="00011AF5" w:rsidRPr="007D299A">
              <w:rPr>
                <w:rFonts w:ascii="Arial" w:hAnsi="Arial" w:cs="Arial"/>
                <w:sz w:val="24"/>
                <w:szCs w:val="24"/>
              </w:rPr>
              <w:t xml:space="preserve">ositive impact </w:t>
            </w:r>
            <w:r w:rsidR="002F7E74" w:rsidRPr="007D299A">
              <w:rPr>
                <w:rFonts w:ascii="Arial" w:hAnsi="Arial" w:cs="Arial"/>
                <w:sz w:val="24"/>
                <w:szCs w:val="24"/>
              </w:rPr>
              <w:t>on minority ethnic groups, including refugees and asylum seekers</w:t>
            </w:r>
            <w:r w:rsidR="00A60467" w:rsidRPr="007D299A">
              <w:rPr>
                <w:rFonts w:ascii="Arial" w:hAnsi="Arial" w:cs="Arial"/>
                <w:sz w:val="24"/>
                <w:szCs w:val="24"/>
              </w:rPr>
              <w:t>, and G</w:t>
            </w:r>
            <w:r w:rsidR="00FC5628" w:rsidRPr="007D299A">
              <w:rPr>
                <w:rFonts w:ascii="Arial" w:hAnsi="Arial" w:cs="Arial"/>
                <w:sz w:val="24"/>
                <w:szCs w:val="24"/>
              </w:rPr>
              <w:t>RT commu</w:t>
            </w:r>
            <w:r w:rsidR="005B51FD" w:rsidRPr="007D299A">
              <w:rPr>
                <w:rFonts w:ascii="Arial" w:hAnsi="Arial" w:cs="Arial"/>
                <w:sz w:val="24"/>
                <w:szCs w:val="24"/>
              </w:rPr>
              <w:t>nities</w:t>
            </w:r>
            <w:r w:rsidR="002F7E74" w:rsidRPr="007D299A">
              <w:rPr>
                <w:rFonts w:ascii="Arial" w:hAnsi="Arial" w:cs="Arial"/>
                <w:sz w:val="24"/>
                <w:szCs w:val="24"/>
              </w:rPr>
              <w:t xml:space="preserve">, by </w:t>
            </w:r>
            <w:r w:rsidR="00B158A1" w:rsidRPr="007D299A">
              <w:rPr>
                <w:rFonts w:ascii="Arial" w:hAnsi="Arial" w:cs="Arial"/>
                <w:sz w:val="24"/>
                <w:szCs w:val="24"/>
              </w:rPr>
              <w:t>committing to ensuring access to reliable career information, advice and guidance for all young people who need it</w:t>
            </w:r>
            <w:r w:rsidR="002F7E74" w:rsidRPr="007D299A">
              <w:rPr>
                <w:rFonts w:ascii="Arial" w:hAnsi="Arial" w:cs="Arial"/>
                <w:sz w:val="24"/>
                <w:szCs w:val="24"/>
              </w:rPr>
              <w:t xml:space="preserve">. </w:t>
            </w:r>
          </w:p>
          <w:p w14:paraId="41458021" w14:textId="78942C88" w:rsidR="00011AF5" w:rsidRPr="007D299A" w:rsidRDefault="002F7E74" w:rsidP="00E3396A">
            <w:pPr>
              <w:rPr>
                <w:rFonts w:ascii="Arial" w:hAnsi="Arial" w:cs="Arial"/>
                <w:i/>
                <w:iCs/>
                <w:sz w:val="24"/>
                <w:szCs w:val="24"/>
              </w:rPr>
            </w:pPr>
            <w:r w:rsidRPr="007D299A">
              <w:rPr>
                <w:rFonts w:ascii="Arial" w:hAnsi="Arial" w:cs="Arial"/>
                <w:sz w:val="24"/>
                <w:szCs w:val="24"/>
              </w:rPr>
              <w:t>The emphasis on non-discrimination, use of evidence, and lived experience will help ensure that the needs and experiences of these groups are better understood and addressed</w:t>
            </w:r>
          </w:p>
          <w:p w14:paraId="3100A786" w14:textId="034564B0" w:rsidR="00C80EAF" w:rsidRPr="007D299A" w:rsidRDefault="00C80EAF" w:rsidP="00E3396A">
            <w:pPr>
              <w:rPr>
                <w:rFonts w:ascii="Arial" w:eastAsia="Arial" w:hAnsi="Arial" w:cs="Arial"/>
                <w:sz w:val="24"/>
                <w:szCs w:val="24"/>
              </w:rPr>
            </w:pP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A173C5D" w14:textId="6FD9CB47" w:rsidR="006C4488" w:rsidRPr="007D299A" w:rsidRDefault="00030906" w:rsidP="00E3396A">
            <w:pPr>
              <w:pStyle w:val="ListParagraph"/>
              <w:numPr>
                <w:ilvl w:val="0"/>
                <w:numId w:val="22"/>
              </w:numPr>
              <w:spacing w:before="120" w:after="120"/>
              <w:rPr>
                <w:rFonts w:ascii="Arial" w:eastAsia="Arial" w:hAnsi="Arial" w:cs="Arial"/>
                <w:sz w:val="24"/>
                <w:szCs w:val="24"/>
              </w:rPr>
            </w:pPr>
            <w:r w:rsidRPr="007D299A">
              <w:rPr>
                <w:rFonts w:ascii="Arial" w:hAnsi="Arial" w:cs="Arial"/>
                <w:sz w:val="24"/>
                <w:szCs w:val="24"/>
              </w:rPr>
              <w:t>Provide flexible access to our career service for those</w:t>
            </w:r>
            <w:r w:rsidR="00E61D1B">
              <w:rPr>
                <w:rFonts w:ascii="Arial" w:hAnsi="Arial" w:cs="Arial"/>
                <w:sz w:val="24"/>
                <w:szCs w:val="24"/>
              </w:rPr>
              <w:t xml:space="preserve"> </w:t>
            </w:r>
            <w:r w:rsidRPr="007D299A">
              <w:rPr>
                <w:rFonts w:ascii="Arial" w:hAnsi="Arial" w:cs="Arial"/>
                <w:sz w:val="24"/>
                <w:szCs w:val="24"/>
              </w:rPr>
              <w:t>who may not be able to engage through a school/college-based offer, including flexibility in how, when and where support is delivered (e.g</w:t>
            </w:r>
            <w:r w:rsidR="007C3D4B">
              <w:rPr>
                <w:rFonts w:ascii="Arial" w:hAnsi="Arial" w:cs="Arial"/>
                <w:sz w:val="24"/>
                <w:szCs w:val="24"/>
              </w:rPr>
              <w:t>. via phone/online services, or through community venues</w:t>
            </w:r>
            <w:r w:rsidRPr="007D299A">
              <w:rPr>
                <w:rFonts w:ascii="Arial" w:hAnsi="Arial" w:cs="Arial"/>
                <w:sz w:val="24"/>
                <w:szCs w:val="24"/>
              </w:rPr>
              <w:t>).</w:t>
            </w:r>
            <w:r w:rsidR="007C3D4B">
              <w:rPr>
                <w:rFonts w:ascii="Arial" w:hAnsi="Arial" w:cs="Arial"/>
                <w:sz w:val="24"/>
                <w:szCs w:val="24"/>
              </w:rPr>
              <w:t xml:space="preserve">  </w:t>
            </w:r>
            <w:r w:rsidR="006C4488" w:rsidRPr="007D299A">
              <w:rPr>
                <w:rFonts w:ascii="Arial" w:eastAsia="Arial" w:hAnsi="Arial" w:cs="Arial"/>
                <w:sz w:val="24"/>
                <w:szCs w:val="24"/>
              </w:rPr>
              <w:t>Provide person</w:t>
            </w:r>
            <w:r w:rsidR="006C4488" w:rsidRPr="007D299A">
              <w:rPr>
                <w:rFonts w:ascii="Arial" w:eastAsia="Arial" w:hAnsi="Arial" w:cs="Arial"/>
                <w:sz w:val="24"/>
                <w:szCs w:val="24"/>
              </w:rPr>
              <w:noBreakHyphen/>
              <w:t>centred</w:t>
            </w:r>
            <w:r w:rsidR="00B3564C" w:rsidRPr="007D299A">
              <w:rPr>
                <w:rFonts w:ascii="Arial" w:eastAsia="Arial" w:hAnsi="Arial" w:cs="Arial"/>
                <w:sz w:val="24"/>
                <w:szCs w:val="24"/>
              </w:rPr>
              <w:t xml:space="preserve"> support</w:t>
            </w:r>
            <w:r w:rsidR="00581272" w:rsidRPr="007D299A">
              <w:rPr>
                <w:rFonts w:ascii="Arial" w:eastAsia="Arial" w:hAnsi="Arial" w:cs="Arial"/>
                <w:sz w:val="24"/>
                <w:szCs w:val="24"/>
              </w:rPr>
              <w:t xml:space="preserve"> (especially for Refugees/Asylum seekers and GRT)</w:t>
            </w:r>
            <w:r w:rsidR="006C4488" w:rsidRPr="007D299A">
              <w:rPr>
                <w:rFonts w:ascii="Arial" w:eastAsia="Arial" w:hAnsi="Arial" w:cs="Arial"/>
                <w:sz w:val="24"/>
                <w:szCs w:val="24"/>
              </w:rPr>
              <w:t xml:space="preserve"> that recognises differing circumstances (including language/communication needs and differing levels of system knowledge), and ensures young people can access clear, trusted information to support transitions into learning, training and work. </w:t>
            </w:r>
          </w:p>
          <w:p w14:paraId="2873890A" w14:textId="4D3D2339" w:rsidR="006C4488" w:rsidRPr="007D299A" w:rsidRDefault="006C4488" w:rsidP="00E3396A">
            <w:pPr>
              <w:pStyle w:val="ListParagraph"/>
              <w:numPr>
                <w:ilvl w:val="0"/>
                <w:numId w:val="22"/>
              </w:numPr>
              <w:spacing w:before="120" w:after="120"/>
              <w:rPr>
                <w:rFonts w:ascii="Arial" w:eastAsia="Arial" w:hAnsi="Arial" w:cs="Arial"/>
                <w:sz w:val="24"/>
                <w:szCs w:val="24"/>
              </w:rPr>
            </w:pPr>
            <w:r w:rsidRPr="007D299A">
              <w:rPr>
                <w:rFonts w:ascii="Arial" w:eastAsia="Arial" w:hAnsi="Arial" w:cs="Arial"/>
                <w:sz w:val="24"/>
                <w:szCs w:val="24"/>
              </w:rPr>
              <w:t xml:space="preserve">Promote Fair Work and inclusive employer practice through employer and industry engagement, to help reduce discrimination in recruitment, workplace culture and progression, and improve access to fair opportunities and sustainable employment. </w:t>
            </w:r>
          </w:p>
          <w:p w14:paraId="105A3A74" w14:textId="07FC9710" w:rsidR="00851332" w:rsidRPr="007D299A" w:rsidRDefault="006C4488" w:rsidP="00E3396A">
            <w:pPr>
              <w:pStyle w:val="ListParagraph"/>
              <w:numPr>
                <w:ilvl w:val="0"/>
                <w:numId w:val="22"/>
              </w:numPr>
              <w:spacing w:before="120" w:after="120"/>
              <w:rPr>
                <w:rFonts w:ascii="Arial" w:eastAsia="Arial" w:hAnsi="Arial" w:cs="Arial"/>
                <w:sz w:val="24"/>
                <w:szCs w:val="24"/>
              </w:rPr>
            </w:pPr>
            <w:r w:rsidRPr="007D299A">
              <w:rPr>
                <w:rFonts w:ascii="Arial" w:eastAsia="Arial" w:hAnsi="Arial" w:cs="Arial"/>
                <w:sz w:val="24"/>
                <w:szCs w:val="24"/>
              </w:rPr>
              <w:t>Strengthen trauma</w:t>
            </w:r>
            <w:r w:rsidRPr="007D299A">
              <w:rPr>
                <w:rFonts w:ascii="Arial" w:eastAsia="Arial" w:hAnsi="Arial" w:cs="Arial"/>
                <w:sz w:val="24"/>
                <w:szCs w:val="24"/>
              </w:rPr>
              <w:noBreakHyphen/>
              <w:t>informed and safeguarding practice where relevant, particularly for young people who may have experienced displacement, trauma, racism or other harm so they feel safe and supported when engaging with services.</w:t>
            </w:r>
          </w:p>
          <w:p w14:paraId="735D0285" w14:textId="033A5F5D" w:rsidR="006C4488" w:rsidRPr="007D299A" w:rsidRDefault="00851332" w:rsidP="00E3396A">
            <w:pPr>
              <w:pStyle w:val="ListParagraph"/>
              <w:numPr>
                <w:ilvl w:val="0"/>
                <w:numId w:val="22"/>
              </w:numPr>
              <w:spacing w:before="120" w:after="120"/>
              <w:rPr>
                <w:rFonts w:ascii="Arial" w:eastAsia="Arial" w:hAnsi="Arial" w:cs="Arial"/>
                <w:sz w:val="24"/>
                <w:szCs w:val="24"/>
              </w:rPr>
            </w:pPr>
            <w:r w:rsidRPr="007D299A">
              <w:rPr>
                <w:rFonts w:ascii="Arial" w:eastAsia="Arial" w:hAnsi="Arial" w:cs="Arial"/>
                <w:sz w:val="24"/>
                <w:szCs w:val="24"/>
              </w:rPr>
              <w:t>The outcomes include a commitment to identifying and addressing any evidence gaps to support us to better understand the needs and experiences of particular customer groups, including refugees/asylum seekers and those from GRT communities.</w:t>
            </w:r>
            <w:r w:rsidR="006C4488" w:rsidRPr="007D299A">
              <w:rPr>
                <w:rFonts w:ascii="Arial" w:eastAsia="Arial" w:hAnsi="Arial" w:cs="Arial"/>
                <w:sz w:val="24"/>
                <w:szCs w:val="24"/>
              </w:rPr>
              <w:t xml:space="preserve"> </w:t>
            </w:r>
          </w:p>
          <w:p w14:paraId="161F85BD" w14:textId="594BB332" w:rsidR="006C4488" w:rsidRPr="007D299A" w:rsidRDefault="006C4488" w:rsidP="00E3396A">
            <w:pPr>
              <w:pStyle w:val="ListParagraph"/>
              <w:numPr>
                <w:ilvl w:val="0"/>
                <w:numId w:val="22"/>
              </w:numPr>
              <w:spacing w:before="120" w:after="120"/>
              <w:rPr>
                <w:rFonts w:ascii="Arial" w:eastAsia="Arial" w:hAnsi="Arial" w:cs="Arial"/>
                <w:sz w:val="24"/>
                <w:szCs w:val="24"/>
              </w:rPr>
            </w:pPr>
            <w:r w:rsidRPr="007D299A">
              <w:rPr>
                <w:rFonts w:ascii="Arial" w:eastAsia="Arial" w:hAnsi="Arial" w:cs="Arial"/>
                <w:sz w:val="24"/>
                <w:szCs w:val="24"/>
              </w:rPr>
              <w:t>Share evidence and insight with staff and partners in an accessible way, so colleagues can better understand needs and tailor support, and so SDS can advocate effectively across the education, skills and employability system.</w:t>
            </w:r>
          </w:p>
          <w:p w14:paraId="1C414107" w14:textId="1B9EBA51" w:rsidR="5B7CE669" w:rsidRPr="007D299A" w:rsidRDefault="5B7CE669" w:rsidP="00E3396A">
            <w:pPr>
              <w:spacing w:before="120" w:after="120"/>
              <w:rPr>
                <w:rFonts w:ascii="Arial" w:eastAsia="Arial" w:hAnsi="Arial" w:cs="Arial"/>
                <w:sz w:val="24"/>
                <w:szCs w:val="24"/>
              </w:rPr>
            </w:pPr>
          </w:p>
        </w:tc>
      </w:tr>
    </w:tbl>
    <w:p w14:paraId="60396CEB" w14:textId="77777777" w:rsidR="00C80EAF" w:rsidRDefault="00C80EAF" w:rsidP="00E3396A">
      <w:pPr>
        <w:spacing w:after="0" w:line="240" w:lineRule="auto"/>
        <w:textAlignment w:val="baseline"/>
        <w:rPr>
          <w:rFonts w:ascii="Arial" w:eastAsia="Times New Roman" w:hAnsi="Arial" w:cs="Arial"/>
          <w:b/>
          <w:bCs/>
          <w:color w:val="006373"/>
          <w:sz w:val="24"/>
          <w:szCs w:val="24"/>
          <w:lang w:val="en-US" w:eastAsia="en-GB"/>
        </w:rPr>
      </w:pPr>
    </w:p>
    <w:p w14:paraId="34FC5938" w14:textId="77777777" w:rsidR="00E61D1B" w:rsidRPr="007D299A" w:rsidRDefault="00E61D1B"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7D299A" w14:paraId="24501D60" w14:textId="77777777">
        <w:trPr>
          <w:trHeight w:val="850"/>
        </w:trPr>
        <w:tc>
          <w:tcPr>
            <w:tcW w:w="13950" w:type="dxa"/>
            <w:shd w:val="clear" w:color="auto" w:fill="B6DFE8"/>
            <w:vAlign w:val="center"/>
          </w:tcPr>
          <w:p w14:paraId="1614500F" w14:textId="2DA542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 xml:space="preserve">2.9 Religion </w:t>
            </w:r>
            <w:r w:rsidR="005A6D4B" w:rsidRPr="007D299A">
              <w:rPr>
                <w:rFonts w:ascii="Arial" w:eastAsia="Times New Roman" w:hAnsi="Arial" w:cs="Arial"/>
                <w:b/>
                <w:bCs/>
                <w:color w:val="005F72"/>
                <w:sz w:val="32"/>
                <w:szCs w:val="32"/>
                <w:lang w:val="en-US" w:eastAsia="en-GB"/>
              </w:rPr>
              <w:t>or</w:t>
            </w:r>
            <w:r w:rsidRPr="007D299A">
              <w:rPr>
                <w:rFonts w:ascii="Arial" w:eastAsia="Times New Roman" w:hAnsi="Arial" w:cs="Arial"/>
                <w:b/>
                <w:bCs/>
                <w:color w:val="005F72"/>
                <w:sz w:val="32"/>
                <w:szCs w:val="32"/>
                <w:lang w:val="en-US" w:eastAsia="en-GB"/>
              </w:rPr>
              <w:t xml:space="preserve"> Belief</w:t>
            </w:r>
          </w:p>
        </w:tc>
      </w:tr>
    </w:tbl>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69C13036" w14:textId="77777777" w:rsidTr="009F45A7">
        <w:trPr>
          <w:trHeight w:val="2268"/>
        </w:trPr>
        <w:tc>
          <w:tcPr>
            <w:tcW w:w="13930" w:type="dxa"/>
          </w:tcPr>
          <w:p w14:paraId="16BB0670" w14:textId="55268E12" w:rsidR="00C80EAF"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030F375B" w14:textId="7A22D05D" w:rsidR="000B7A5A" w:rsidRPr="007D299A" w:rsidRDefault="00D97A4E" w:rsidP="00E3396A">
            <w:pPr>
              <w:tabs>
                <w:tab w:val="num" w:pos="720"/>
              </w:tabs>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Limited evidence is available </w:t>
            </w:r>
            <w:r w:rsidR="00E63E68" w:rsidRPr="007D299A">
              <w:rPr>
                <w:rFonts w:ascii="Arial" w:eastAsia="Times New Roman" w:hAnsi="Arial" w:cs="Arial"/>
                <w:sz w:val="24"/>
                <w:szCs w:val="24"/>
                <w:lang w:eastAsia="en-GB"/>
              </w:rPr>
              <w:t>on</w:t>
            </w:r>
            <w:r w:rsidR="00D54F46"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religion or belief across education and the labour market</w:t>
            </w:r>
            <w:r w:rsidR="000B7A5A" w:rsidRPr="007D299A">
              <w:rPr>
                <w:rFonts w:ascii="Arial" w:eastAsia="Times New Roman" w:hAnsi="Arial" w:cs="Arial"/>
                <w:sz w:val="24"/>
                <w:szCs w:val="24"/>
                <w:lang w:eastAsia="en-GB"/>
              </w:rPr>
              <w:t xml:space="preserve">. Schools and colleges in Scotland do not routinely collect information on religion. </w:t>
            </w:r>
          </w:p>
          <w:p w14:paraId="71AF6838" w14:textId="77777777" w:rsidR="00704115" w:rsidRPr="007D299A" w:rsidRDefault="00704115" w:rsidP="00E3396A">
            <w:pPr>
              <w:textAlignment w:val="baseline"/>
              <w:rPr>
                <w:rFonts w:ascii="Arial" w:eastAsia="Times New Roman" w:hAnsi="Arial" w:cs="Arial"/>
                <w:sz w:val="24"/>
                <w:szCs w:val="24"/>
                <w:lang w:eastAsia="en-GB"/>
              </w:rPr>
            </w:pPr>
          </w:p>
          <w:p w14:paraId="3AF4F9A8" w14:textId="77777777" w:rsidR="00026BD2" w:rsidRPr="007D299A" w:rsidRDefault="00026BD2"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Evidence on workplace experiences linked to religion or belief suggests that employees from a range of faith backgrounds can find it difficult to express their faith at work, and may experience exclusion or discrimination. The SDS </w:t>
            </w:r>
            <w:r w:rsidRPr="00F452E9">
              <w:rPr>
                <w:rFonts w:ascii="Arial" w:eastAsia="Times New Roman" w:hAnsi="Arial" w:cs="Arial"/>
                <w:sz w:val="24"/>
                <w:szCs w:val="24"/>
                <w:lang w:eastAsia="en-GB"/>
              </w:rPr>
              <w:t xml:space="preserve">Equality Evidence Review 2025 </w:t>
            </w:r>
            <w:r w:rsidRPr="007D299A">
              <w:rPr>
                <w:rFonts w:ascii="Arial" w:eastAsia="Times New Roman" w:hAnsi="Arial" w:cs="Arial"/>
                <w:sz w:val="24"/>
                <w:szCs w:val="24"/>
                <w:lang w:eastAsia="en-GB"/>
              </w:rPr>
              <w:t xml:space="preserve">highlights research on religious expression and discrimination in the workplace, including that individuals reported feeling uncomfortable wearing clothing or symbols related to their religion, and that some had experienced exclusion and discrimination at work due to their faith. The same evidence indicates that 47% of respondents felt uncomfortable discussing religious festivals they celebrate with work colleagues, and 19% reported that requests for annual leave to celebrate religious holidays or festivals had been rejected by managers. </w:t>
            </w:r>
          </w:p>
          <w:p w14:paraId="1F029F26" w14:textId="77777777" w:rsidR="00A611F1" w:rsidRPr="007D299A" w:rsidRDefault="00A611F1" w:rsidP="00E3396A">
            <w:pPr>
              <w:textAlignment w:val="baseline"/>
              <w:rPr>
                <w:rFonts w:ascii="Arial" w:eastAsia="Times New Roman" w:hAnsi="Arial" w:cs="Arial"/>
                <w:sz w:val="24"/>
                <w:szCs w:val="24"/>
                <w:lang w:eastAsia="en-GB"/>
              </w:rPr>
            </w:pPr>
          </w:p>
          <w:p w14:paraId="0CCE1EEF" w14:textId="77777777" w:rsidR="002929E9" w:rsidRPr="007D299A" w:rsidRDefault="002929E9"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Muslim men and women are among those with highest risk of being unemployed or inactive and workers from religious minorities are more likely to be in insecure employment compared to non-religious workers. </w:t>
            </w:r>
          </w:p>
          <w:p w14:paraId="16BA92B3" w14:textId="77777777" w:rsidR="00026BD2" w:rsidRDefault="00026BD2" w:rsidP="00E3396A">
            <w:pPr>
              <w:textAlignment w:val="baseline"/>
              <w:rPr>
                <w:rFonts w:ascii="Arial" w:eastAsia="Times New Roman" w:hAnsi="Arial" w:cs="Arial"/>
                <w:sz w:val="24"/>
                <w:szCs w:val="24"/>
                <w:lang w:eastAsia="en-GB"/>
              </w:rPr>
            </w:pPr>
          </w:p>
          <w:p w14:paraId="5366B52B" w14:textId="6FFBABAA" w:rsidR="009D13F9" w:rsidRPr="009D13F9" w:rsidRDefault="009D13F9" w:rsidP="00E3396A">
            <w:pPr>
              <w:textAlignment w:val="baseline"/>
              <w:rPr>
                <w:rFonts w:ascii="Arial" w:eastAsia="Times New Roman" w:hAnsi="Arial" w:cs="Arial"/>
                <w:b/>
                <w:bCs/>
                <w:sz w:val="24"/>
                <w:szCs w:val="24"/>
                <w:lang w:eastAsia="en-GB"/>
              </w:rPr>
            </w:pPr>
            <w:r w:rsidRPr="009D13F9">
              <w:rPr>
                <w:rFonts w:ascii="Arial" w:eastAsia="Times New Roman" w:hAnsi="Arial" w:cs="Arial"/>
                <w:b/>
                <w:bCs/>
                <w:sz w:val="24"/>
                <w:szCs w:val="24"/>
                <w:lang w:eastAsia="en-GB"/>
              </w:rPr>
              <w:t xml:space="preserve">Source: </w:t>
            </w:r>
            <w:hyperlink r:id="rId31" w:history="1">
              <w:r w:rsidR="00B311B0">
                <w:rPr>
                  <w:rStyle w:val="Hyperlink"/>
                  <w:rFonts w:ascii="Arial" w:eastAsia="Times New Roman" w:hAnsi="Arial" w:cs="Arial"/>
                  <w:sz w:val="24"/>
                  <w:szCs w:val="24"/>
                  <w:lang w:eastAsia="en-GB"/>
                </w:rPr>
                <w:t>Equality Evidence Review (Religion or Belief)</w:t>
              </w:r>
            </w:hyperlink>
          </w:p>
          <w:p w14:paraId="73F06E37" w14:textId="06BF90B2" w:rsidR="00446CEB" w:rsidRPr="007D299A" w:rsidRDefault="00446CEB" w:rsidP="00E3396A">
            <w:pPr>
              <w:textAlignment w:val="baseline"/>
              <w:rPr>
                <w:rFonts w:ascii="Arial" w:eastAsia="Times New Roman" w:hAnsi="Arial" w:cs="Arial"/>
                <w:sz w:val="24"/>
                <w:szCs w:val="24"/>
                <w:lang w:eastAsia="en-GB"/>
              </w:rPr>
            </w:pPr>
          </w:p>
        </w:tc>
      </w:tr>
    </w:tbl>
    <w:p w14:paraId="336367C0"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88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655"/>
      </w:tblGrid>
      <w:tr w:rsidR="00C80EAF" w:rsidRPr="007D299A" w14:paraId="5FBADBEB" w14:textId="77777777" w:rsidTr="5B7CE66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07900C51"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C35318E"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24EE2E07"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51EBB430" w14:textId="77777777" w:rsidR="00B5622C" w:rsidRPr="007D299A" w:rsidRDefault="00B5622C" w:rsidP="00E3396A">
            <w:pPr>
              <w:rPr>
                <w:rFonts w:ascii="Arial" w:hAnsi="Arial" w:cs="Arial"/>
                <w:sz w:val="24"/>
                <w:szCs w:val="24"/>
              </w:rPr>
            </w:pPr>
            <w:r w:rsidRPr="007D299A">
              <w:rPr>
                <w:rFonts w:ascii="Arial" w:hAnsi="Arial" w:cs="Arial"/>
                <w:sz w:val="24"/>
                <w:szCs w:val="24"/>
              </w:rPr>
              <w:t>The proposed outcomes are expected to have a positive impact in relation to religion or belief, as they strengthen SDS’s commitment to non</w:t>
            </w:r>
            <w:r w:rsidRPr="007D299A">
              <w:rPr>
                <w:rFonts w:ascii="Arial" w:hAnsi="Arial" w:cs="Arial"/>
                <w:sz w:val="24"/>
                <w:szCs w:val="24"/>
              </w:rPr>
              <w:noBreakHyphen/>
              <w:t>discrimination, inclusive practice and access to trusted information and support for all young people.</w:t>
            </w:r>
          </w:p>
          <w:p w14:paraId="5A6C7F63" w14:textId="198C5D6A" w:rsidR="00B5622C" w:rsidRPr="007D299A" w:rsidRDefault="00B5622C" w:rsidP="00E3396A">
            <w:pPr>
              <w:rPr>
                <w:rFonts w:ascii="Arial" w:hAnsi="Arial" w:cs="Arial"/>
                <w:sz w:val="24"/>
                <w:szCs w:val="24"/>
              </w:rPr>
            </w:pPr>
            <w:r w:rsidRPr="007D299A">
              <w:rPr>
                <w:rFonts w:ascii="Arial" w:hAnsi="Arial" w:cs="Arial"/>
                <w:sz w:val="24"/>
                <w:szCs w:val="24"/>
              </w:rPr>
              <w:t>While the evidence base on religion/belief in Scottish education is limited, available evidence highlights that people from a range of faith backgrounds can experience exclusion or discrimination in workplace</w:t>
            </w:r>
            <w:r w:rsidR="0073455F" w:rsidRPr="007D299A">
              <w:rPr>
                <w:rFonts w:ascii="Arial" w:hAnsi="Arial" w:cs="Arial"/>
                <w:sz w:val="24"/>
                <w:szCs w:val="24"/>
              </w:rPr>
              <w:t>s</w:t>
            </w:r>
            <w:r w:rsidRPr="007D299A">
              <w:rPr>
                <w:rFonts w:ascii="Arial" w:hAnsi="Arial" w:cs="Arial"/>
                <w:sz w:val="24"/>
                <w:szCs w:val="24"/>
              </w:rPr>
              <w:t>. By reinforcing a rights</w:t>
            </w:r>
            <w:r w:rsidRPr="007D299A">
              <w:rPr>
                <w:rFonts w:ascii="Arial" w:hAnsi="Arial" w:cs="Arial"/>
                <w:sz w:val="24"/>
                <w:szCs w:val="24"/>
              </w:rPr>
              <w:noBreakHyphen/>
              <w:t xml:space="preserve">based approach and SDS’s work with employers to promote Fair Work and inclusive workplaces, the outcomes should support more equitable experiences and opportunities </w:t>
            </w:r>
            <w:r w:rsidR="00EA0C42">
              <w:rPr>
                <w:rFonts w:ascii="Arial" w:hAnsi="Arial" w:cs="Arial"/>
                <w:sz w:val="24"/>
                <w:szCs w:val="24"/>
              </w:rPr>
              <w:t>at work</w:t>
            </w:r>
            <w:r w:rsidRPr="007D299A">
              <w:rPr>
                <w:rFonts w:ascii="Arial" w:hAnsi="Arial" w:cs="Arial"/>
                <w:sz w:val="24"/>
                <w:szCs w:val="24"/>
              </w:rPr>
              <w:t>.</w:t>
            </w:r>
          </w:p>
          <w:p w14:paraId="0F5FCCAA" w14:textId="1B1A6362" w:rsidR="00B5622C" w:rsidRPr="007D299A" w:rsidRDefault="00B5622C" w:rsidP="00E3396A">
            <w:pPr>
              <w:rPr>
                <w:rFonts w:ascii="Arial" w:hAnsi="Arial" w:cs="Arial"/>
                <w:sz w:val="24"/>
                <w:szCs w:val="24"/>
              </w:rPr>
            </w:pPr>
            <w:r w:rsidRPr="007D299A">
              <w:rPr>
                <w:rFonts w:ascii="Arial" w:hAnsi="Arial" w:cs="Arial"/>
                <w:sz w:val="24"/>
                <w:szCs w:val="24"/>
              </w:rPr>
              <w:t>There is currently no specific evidence on how religion/belief affects young people’s access to SDS services</w:t>
            </w:r>
            <w:r w:rsidR="00EA0C42">
              <w:rPr>
                <w:rFonts w:ascii="Arial" w:hAnsi="Arial" w:cs="Arial"/>
                <w:sz w:val="24"/>
                <w:szCs w:val="24"/>
              </w:rPr>
              <w:t>,</w:t>
            </w:r>
            <w:r w:rsidRPr="007D299A">
              <w:rPr>
                <w:rFonts w:ascii="Arial" w:hAnsi="Arial" w:cs="Arial"/>
                <w:sz w:val="24"/>
                <w:szCs w:val="24"/>
              </w:rPr>
              <w:t xml:space="preserve"> therefore any </w:t>
            </w:r>
            <w:r w:rsidR="00B2199D" w:rsidRPr="007D299A">
              <w:rPr>
                <w:rFonts w:ascii="Arial" w:hAnsi="Arial" w:cs="Arial"/>
                <w:sz w:val="24"/>
                <w:szCs w:val="24"/>
              </w:rPr>
              <w:t xml:space="preserve">potential </w:t>
            </w:r>
            <w:r w:rsidRPr="007D299A">
              <w:rPr>
                <w:rFonts w:ascii="Arial" w:hAnsi="Arial" w:cs="Arial"/>
                <w:sz w:val="24"/>
                <w:szCs w:val="24"/>
              </w:rPr>
              <w:t>impact will need to be kept under review as further insight becomes available.</w:t>
            </w:r>
          </w:p>
          <w:p w14:paraId="1DB4F67D" w14:textId="7830A425" w:rsidR="00E61D1B" w:rsidRPr="007D299A" w:rsidRDefault="00E61D1B" w:rsidP="00E3396A">
            <w:pPr>
              <w:rPr>
                <w:rFonts w:ascii="Arial" w:eastAsia="Arial" w:hAnsi="Arial" w:cs="Arial"/>
                <w:sz w:val="24"/>
                <w:szCs w:val="24"/>
              </w:rPr>
            </w:pP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A56FD87" w14:textId="5E636A69" w:rsidR="00FA5FB0" w:rsidRPr="007D299A" w:rsidRDefault="00FA5FB0" w:rsidP="00E3396A">
            <w:pPr>
              <w:pStyle w:val="ListParagraph"/>
              <w:numPr>
                <w:ilvl w:val="0"/>
                <w:numId w:val="22"/>
              </w:numPr>
              <w:rPr>
                <w:rFonts w:ascii="Arial" w:hAnsi="Arial" w:cs="Arial"/>
                <w:sz w:val="24"/>
                <w:szCs w:val="24"/>
              </w:rPr>
            </w:pPr>
            <w:r w:rsidRPr="007D299A">
              <w:rPr>
                <w:rFonts w:ascii="Arial" w:hAnsi="Arial" w:cs="Arial"/>
                <w:sz w:val="24"/>
                <w:szCs w:val="24"/>
              </w:rPr>
              <w:t>Promote Fair Work and inclusive employer practice through employer and industry engagement</w:t>
            </w:r>
            <w:r w:rsidR="005B1FF7" w:rsidRPr="007D299A">
              <w:rPr>
                <w:rFonts w:ascii="Arial" w:hAnsi="Arial" w:cs="Arial"/>
                <w:sz w:val="24"/>
                <w:szCs w:val="24"/>
              </w:rPr>
              <w:t xml:space="preserve"> </w:t>
            </w:r>
            <w:r w:rsidRPr="007D299A">
              <w:rPr>
                <w:rFonts w:ascii="Arial" w:hAnsi="Arial" w:cs="Arial"/>
                <w:sz w:val="24"/>
                <w:szCs w:val="24"/>
              </w:rPr>
              <w:t xml:space="preserve">so young people can access fair opportunities and progress in work. </w:t>
            </w:r>
          </w:p>
          <w:p w14:paraId="26490155" w14:textId="50F0CB4B" w:rsidR="00FA5FB0" w:rsidRPr="007D299A" w:rsidRDefault="00641888" w:rsidP="00E3396A">
            <w:pPr>
              <w:pStyle w:val="ListParagraph"/>
              <w:numPr>
                <w:ilvl w:val="0"/>
                <w:numId w:val="22"/>
              </w:numPr>
              <w:rPr>
                <w:rFonts w:ascii="Arial" w:hAnsi="Arial" w:cs="Arial"/>
                <w:sz w:val="24"/>
                <w:szCs w:val="24"/>
              </w:rPr>
            </w:pPr>
            <w:r w:rsidRPr="007D299A">
              <w:rPr>
                <w:rFonts w:ascii="Arial" w:hAnsi="Arial" w:cs="Arial"/>
                <w:sz w:val="24"/>
                <w:szCs w:val="24"/>
              </w:rPr>
              <w:t>Deliver a person-centred career service</w:t>
            </w:r>
            <w:r w:rsidR="00FA5FB0" w:rsidRPr="007D299A">
              <w:rPr>
                <w:rFonts w:ascii="Arial" w:hAnsi="Arial" w:cs="Arial"/>
                <w:sz w:val="24"/>
                <w:szCs w:val="24"/>
              </w:rPr>
              <w:t xml:space="preserve"> so that any needs linked to religion or belief are recognised and respected in how support is offered, and young people can access trusted information and guidance to support learning and career decisions. </w:t>
            </w:r>
          </w:p>
          <w:p w14:paraId="589653AB" w14:textId="647761D0" w:rsidR="00FA5FB0" w:rsidRPr="00DF01E5" w:rsidRDefault="003C21DC" w:rsidP="00E3396A">
            <w:pPr>
              <w:pStyle w:val="ListParagraph"/>
              <w:numPr>
                <w:ilvl w:val="0"/>
                <w:numId w:val="22"/>
              </w:numPr>
              <w:rPr>
                <w:rFonts w:ascii="Arial" w:hAnsi="Arial" w:cs="Arial"/>
                <w:sz w:val="24"/>
                <w:szCs w:val="24"/>
              </w:rPr>
            </w:pPr>
            <w:r w:rsidRPr="007D299A">
              <w:rPr>
                <w:rFonts w:ascii="Arial" w:hAnsi="Arial" w:cs="Arial"/>
                <w:sz w:val="24"/>
                <w:szCs w:val="24"/>
              </w:rPr>
              <w:t xml:space="preserve">Limited evidence is reported as one of the main challenges to understanding the impact of religion/belief on the educational and labour market outcomes for young people as mentioned above.  The outcomes include a </w:t>
            </w:r>
            <w:r w:rsidR="009A401B" w:rsidRPr="007D299A">
              <w:rPr>
                <w:rFonts w:ascii="Arial" w:hAnsi="Arial" w:cs="Arial"/>
                <w:sz w:val="24"/>
                <w:szCs w:val="24"/>
              </w:rPr>
              <w:t>commitment</w:t>
            </w:r>
            <w:r w:rsidRPr="007D299A">
              <w:rPr>
                <w:rFonts w:ascii="Arial" w:hAnsi="Arial" w:cs="Arial"/>
                <w:sz w:val="24"/>
                <w:szCs w:val="24"/>
              </w:rPr>
              <w:t xml:space="preserve"> to identifying and addressing any evidence gaps to support us to better understand the needs and experiences of particular customer groups, including religion/belief.</w:t>
            </w:r>
          </w:p>
          <w:p w14:paraId="3582F69D" w14:textId="0F7FEA9A" w:rsidR="00FB4CF9" w:rsidRPr="007D299A" w:rsidRDefault="00FB4CF9" w:rsidP="00E3396A">
            <w:pPr>
              <w:spacing w:line="279" w:lineRule="auto"/>
              <w:rPr>
                <w:rFonts w:ascii="Arial" w:eastAsia="Arial" w:hAnsi="Arial" w:cs="Arial"/>
                <w:sz w:val="24"/>
                <w:szCs w:val="24"/>
              </w:rPr>
            </w:pPr>
          </w:p>
        </w:tc>
      </w:tr>
    </w:tbl>
    <w:p w14:paraId="5B0660FC" w14:textId="77777777" w:rsidR="00C80EAF" w:rsidRPr="007D299A" w:rsidRDefault="00C80EAF" w:rsidP="00E3396A">
      <w:pPr>
        <w:tabs>
          <w:tab w:val="left" w:pos="3298"/>
        </w:tabs>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7D299A" w14:paraId="4CA29127" w14:textId="77777777">
        <w:trPr>
          <w:trHeight w:val="850"/>
        </w:trPr>
        <w:tc>
          <w:tcPr>
            <w:tcW w:w="13950" w:type="dxa"/>
            <w:shd w:val="clear" w:color="auto" w:fill="B6DFE8"/>
            <w:vAlign w:val="center"/>
          </w:tcPr>
          <w:p w14:paraId="1EC37D17" w14:textId="5B176E02"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 xml:space="preserve">2.10 Sex </w:t>
            </w:r>
          </w:p>
        </w:tc>
      </w:tr>
    </w:tbl>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14CA3659" w14:textId="77777777" w:rsidTr="009F45A7">
        <w:trPr>
          <w:trHeight w:val="2268"/>
        </w:trPr>
        <w:tc>
          <w:tcPr>
            <w:tcW w:w="13930" w:type="dxa"/>
          </w:tcPr>
          <w:p w14:paraId="7C37E5C3" w14:textId="5CB3589F" w:rsidR="00C80EAF" w:rsidRPr="00FF417E"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0044C044" w14:textId="675BB290" w:rsidR="006E6ED6" w:rsidRPr="007D299A" w:rsidRDefault="006E6ED6"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Girls </w:t>
            </w:r>
            <w:r w:rsidR="009C1B15" w:rsidRPr="007D299A">
              <w:rPr>
                <w:rFonts w:ascii="Arial" w:eastAsia="Times New Roman" w:hAnsi="Arial" w:cs="Arial"/>
                <w:sz w:val="24"/>
                <w:szCs w:val="24"/>
                <w:lang w:eastAsia="en-GB"/>
              </w:rPr>
              <w:t>have positive outcomes within education,</w:t>
            </w:r>
            <w:r w:rsidRPr="007D299A">
              <w:rPr>
                <w:rFonts w:ascii="Arial" w:eastAsia="Times New Roman" w:hAnsi="Arial" w:cs="Arial"/>
                <w:sz w:val="24"/>
                <w:szCs w:val="24"/>
                <w:lang w:eastAsia="en-GB"/>
              </w:rPr>
              <w:t xml:space="preserve"> but remain disadvantaged in a labour market characterised by occupational segregation, low pay and underrepresentation at higher levels.</w:t>
            </w:r>
            <w:r w:rsidR="00EF25C8" w:rsidRPr="007D299A">
              <w:rPr>
                <w:rFonts w:ascii="Arial" w:eastAsia="Times New Roman" w:hAnsi="Arial" w:cs="Arial"/>
                <w:sz w:val="24"/>
                <w:szCs w:val="24"/>
                <w:lang w:eastAsia="en-GB"/>
              </w:rPr>
              <w:t xml:space="preserve"> </w:t>
            </w:r>
          </w:p>
          <w:p w14:paraId="5F62A672" w14:textId="77777777" w:rsidR="006E6ED6" w:rsidRPr="007D299A" w:rsidRDefault="006E6ED6" w:rsidP="00E3396A">
            <w:pPr>
              <w:textAlignment w:val="baseline"/>
              <w:rPr>
                <w:rFonts w:ascii="Arial" w:eastAsia="Times New Roman" w:hAnsi="Arial" w:cs="Arial"/>
                <w:sz w:val="24"/>
                <w:szCs w:val="24"/>
                <w:lang w:eastAsia="en-GB"/>
              </w:rPr>
            </w:pPr>
          </w:p>
          <w:p w14:paraId="4D216261" w14:textId="7CB04D25" w:rsidR="00EF25C8" w:rsidRPr="007D299A" w:rsidRDefault="00BD4C13" w:rsidP="00E3396A">
            <w:pPr>
              <w:rPr>
                <w:rFonts w:ascii="Arial" w:eastAsia="Arial" w:hAnsi="Arial" w:cs="Arial"/>
                <w:sz w:val="24"/>
                <w:szCs w:val="24"/>
              </w:rPr>
            </w:pPr>
            <w:r w:rsidRPr="007D299A">
              <w:rPr>
                <w:rFonts w:ascii="Arial" w:eastAsia="Times New Roman" w:hAnsi="Arial" w:cs="Arial"/>
                <w:sz w:val="24"/>
                <w:szCs w:val="24"/>
                <w:lang w:eastAsia="en-GB"/>
              </w:rPr>
              <w:t>Subject choice impacts on future educational and career opportunities available to both boys and girls and is associated with gender segregation in the labour market. For example, the gender imbalance in the STEM sector</w:t>
            </w:r>
            <w:r w:rsidR="00020799" w:rsidRPr="007D299A">
              <w:rPr>
                <w:rFonts w:ascii="Arial" w:eastAsia="Times New Roman" w:hAnsi="Arial" w:cs="Arial"/>
                <w:sz w:val="24"/>
                <w:szCs w:val="24"/>
                <w:lang w:eastAsia="en-GB"/>
              </w:rPr>
              <w:t xml:space="preserve"> (Science, Technology, Engineering and Maths)</w:t>
            </w:r>
            <w:r w:rsidRPr="007D299A">
              <w:rPr>
                <w:rFonts w:ascii="Arial" w:eastAsia="Times New Roman" w:hAnsi="Arial" w:cs="Arial"/>
                <w:sz w:val="24"/>
                <w:szCs w:val="24"/>
                <w:lang w:eastAsia="en-GB"/>
              </w:rPr>
              <w:t>, can partly be linked to the subject choices made at school which continue into further and higher education.</w:t>
            </w:r>
          </w:p>
          <w:p w14:paraId="7A0E665D" w14:textId="56EE7DD1" w:rsidR="006E6ED6" w:rsidRPr="007D299A" w:rsidRDefault="006E6ED6" w:rsidP="00E3396A">
            <w:pPr>
              <w:textAlignment w:val="baseline"/>
              <w:rPr>
                <w:rFonts w:ascii="Arial" w:eastAsia="Times New Roman" w:hAnsi="Arial" w:cs="Arial"/>
                <w:sz w:val="24"/>
                <w:szCs w:val="24"/>
                <w:lang w:eastAsia="en-GB"/>
              </w:rPr>
            </w:pPr>
          </w:p>
          <w:p w14:paraId="449C3DB7" w14:textId="7D60E284" w:rsidR="00783045" w:rsidRPr="007D299A" w:rsidRDefault="006E6ED6" w:rsidP="00E3396A">
            <w:pPr>
              <w:rPr>
                <w:rFonts w:ascii="Arial" w:hAnsi="Arial" w:cs="Arial"/>
              </w:rPr>
            </w:pPr>
            <w:r w:rsidRPr="007D299A">
              <w:rPr>
                <w:rFonts w:ascii="Arial" w:eastAsia="Times New Roman" w:hAnsi="Arial" w:cs="Arial"/>
                <w:sz w:val="24"/>
                <w:szCs w:val="24"/>
                <w:lang w:eastAsia="en-GB"/>
              </w:rPr>
              <w:t>Sexism and sexual harassment experienced at school and in the workplace impacts on the outcomes and wellbeing of women and girls</w:t>
            </w:r>
            <w:r w:rsidR="00656483">
              <w:rPr>
                <w:rFonts w:ascii="Arial" w:eastAsia="Times New Roman" w:hAnsi="Arial" w:cs="Arial"/>
                <w:sz w:val="24"/>
                <w:szCs w:val="24"/>
                <w:lang w:eastAsia="en-GB"/>
              </w:rPr>
              <w:t>.</w:t>
            </w:r>
            <w:r w:rsidR="00783045" w:rsidRPr="007D299A">
              <w:rPr>
                <w:rFonts w:ascii="Arial" w:hAnsi="Arial" w:cs="Arial"/>
                <w:sz w:val="24"/>
                <w:szCs w:val="24"/>
              </w:rPr>
              <w:t xml:space="preserve"> Black and minority ethnic young women report experiencing racialised sexual harassment in school where comments are made about their ethnicity and religious clothing</w:t>
            </w:r>
            <w:r w:rsidR="00E9091E" w:rsidRPr="007D299A">
              <w:rPr>
                <w:rFonts w:ascii="Arial" w:hAnsi="Arial" w:cs="Arial"/>
                <w:sz w:val="24"/>
                <w:szCs w:val="24"/>
              </w:rPr>
              <w:t>.</w:t>
            </w:r>
          </w:p>
          <w:p w14:paraId="7028D359" w14:textId="77777777" w:rsidR="00D82538" w:rsidRPr="007D299A" w:rsidRDefault="00D82538" w:rsidP="00E3396A">
            <w:pPr>
              <w:pStyle w:val="Bullet"/>
              <w:numPr>
                <w:ilvl w:val="0"/>
                <w:numId w:val="0"/>
              </w:numPr>
              <w:rPr>
                <w:rFonts w:ascii="Arial" w:hAnsi="Arial" w:cs="Arial"/>
              </w:rPr>
            </w:pPr>
          </w:p>
          <w:p w14:paraId="2412A4B5" w14:textId="4B4CECC1" w:rsidR="006D6686" w:rsidRPr="008B4A39" w:rsidRDefault="00800226" w:rsidP="00E3396A">
            <w:pPr>
              <w:pStyle w:val="Bullet"/>
              <w:numPr>
                <w:ilvl w:val="0"/>
                <w:numId w:val="0"/>
              </w:numPr>
              <w:rPr>
                <w:rFonts w:ascii="Arial" w:hAnsi="Arial" w:cs="Arial"/>
                <w:b/>
                <w:bCs/>
              </w:rPr>
            </w:pPr>
            <w:r w:rsidRPr="008B4A39">
              <w:rPr>
                <w:rFonts w:ascii="Arial" w:hAnsi="Arial" w:cs="Arial"/>
                <w:b/>
                <w:bCs/>
              </w:rPr>
              <w:t>Apprenticeships and l</w:t>
            </w:r>
            <w:r w:rsidR="00463F84" w:rsidRPr="008B4A39">
              <w:rPr>
                <w:rFonts w:ascii="Arial" w:hAnsi="Arial" w:cs="Arial"/>
                <w:b/>
                <w:bCs/>
              </w:rPr>
              <w:t>abour market</w:t>
            </w:r>
            <w:r w:rsidR="00DF0349" w:rsidRPr="008B4A39">
              <w:rPr>
                <w:rFonts w:ascii="Arial" w:hAnsi="Arial" w:cs="Arial"/>
                <w:b/>
                <w:bCs/>
              </w:rPr>
              <w:t xml:space="preserve"> outcomes</w:t>
            </w:r>
            <w:r w:rsidR="00463F84" w:rsidRPr="008B4A39">
              <w:rPr>
                <w:rFonts w:ascii="Arial" w:hAnsi="Arial" w:cs="Arial"/>
                <w:b/>
                <w:bCs/>
              </w:rPr>
              <w:t>:</w:t>
            </w:r>
          </w:p>
          <w:p w14:paraId="0B58B695" w14:textId="3A1746BC" w:rsidR="00463F84" w:rsidRPr="007D299A" w:rsidRDefault="006D6686" w:rsidP="00E3396A">
            <w:pPr>
              <w:pStyle w:val="Bullet"/>
              <w:numPr>
                <w:ilvl w:val="0"/>
                <w:numId w:val="0"/>
              </w:numPr>
              <w:rPr>
                <w:rFonts w:ascii="Arial" w:hAnsi="Arial" w:cs="Arial"/>
              </w:rPr>
            </w:pPr>
            <w:r w:rsidRPr="007D299A">
              <w:rPr>
                <w:rFonts w:ascii="Arial" w:hAnsi="Arial" w:cs="Arial"/>
              </w:rPr>
              <w:t xml:space="preserve">More men than women undertake Modern Apprenticeships with </w:t>
            </w:r>
            <w:r w:rsidR="000B79F4">
              <w:rPr>
                <w:rFonts w:ascii="Arial" w:hAnsi="Arial" w:cs="Arial"/>
              </w:rPr>
              <w:t>Q4 20</w:t>
            </w:r>
            <w:r w:rsidR="009174F1">
              <w:rPr>
                <w:rFonts w:ascii="Arial" w:hAnsi="Arial" w:cs="Arial"/>
              </w:rPr>
              <w:t>25</w:t>
            </w:r>
            <w:r w:rsidR="00F350EB">
              <w:rPr>
                <w:rFonts w:ascii="Arial" w:hAnsi="Arial" w:cs="Arial"/>
              </w:rPr>
              <w:t>-</w:t>
            </w:r>
            <w:r w:rsidR="009174F1">
              <w:rPr>
                <w:rFonts w:ascii="Arial" w:hAnsi="Arial" w:cs="Arial"/>
              </w:rPr>
              <w:t>2</w:t>
            </w:r>
            <w:r w:rsidR="00F350EB">
              <w:rPr>
                <w:rFonts w:ascii="Arial" w:hAnsi="Arial" w:cs="Arial"/>
              </w:rPr>
              <w:t>6</w:t>
            </w:r>
            <w:r w:rsidRPr="007D299A">
              <w:rPr>
                <w:rFonts w:ascii="Arial" w:hAnsi="Arial" w:cs="Arial"/>
              </w:rPr>
              <w:t xml:space="preserve"> figures showing </w:t>
            </w:r>
            <w:r w:rsidR="00F350EB">
              <w:rPr>
                <w:rFonts w:ascii="Arial" w:hAnsi="Arial" w:cs="Arial"/>
              </w:rPr>
              <w:t>41.2</w:t>
            </w:r>
            <w:r w:rsidRPr="007D299A">
              <w:rPr>
                <w:rFonts w:ascii="Arial" w:hAnsi="Arial" w:cs="Arial"/>
              </w:rPr>
              <w:t xml:space="preserve">% female starters and </w:t>
            </w:r>
            <w:r w:rsidR="00F350EB">
              <w:rPr>
                <w:rFonts w:ascii="Arial" w:hAnsi="Arial" w:cs="Arial"/>
              </w:rPr>
              <w:t>58.8</w:t>
            </w:r>
            <w:r w:rsidRPr="007D299A">
              <w:rPr>
                <w:rFonts w:ascii="Arial" w:hAnsi="Arial" w:cs="Arial"/>
              </w:rPr>
              <w:t xml:space="preserve">% male. </w:t>
            </w:r>
            <w:r w:rsidR="00463F84" w:rsidRPr="007D299A">
              <w:rPr>
                <w:rFonts w:ascii="Arial" w:hAnsi="Arial" w:cs="Arial"/>
              </w:rPr>
              <w:t xml:space="preserve">Women continue to be less likely to be in employment than men, with an employment rate in 2024 of 71%. Women make up the majority of part-time workers with 42% of </w:t>
            </w:r>
            <w:r w:rsidR="007B604C" w:rsidRPr="007D299A">
              <w:rPr>
                <w:rFonts w:ascii="Arial" w:hAnsi="Arial" w:cs="Arial"/>
              </w:rPr>
              <w:t>women</w:t>
            </w:r>
            <w:r w:rsidR="00463F84" w:rsidRPr="007D299A">
              <w:rPr>
                <w:rFonts w:ascii="Arial" w:hAnsi="Arial" w:cs="Arial"/>
              </w:rPr>
              <w:t xml:space="preserve"> working part-time (30 hours or less), compared to 16% of men.</w:t>
            </w:r>
          </w:p>
          <w:p w14:paraId="0DEBFA3B" w14:textId="77777777" w:rsidR="00DF0349" w:rsidRPr="007D299A" w:rsidRDefault="00DF0349" w:rsidP="00E3396A">
            <w:pPr>
              <w:pStyle w:val="Bullet"/>
              <w:numPr>
                <w:ilvl w:val="0"/>
                <w:numId w:val="0"/>
              </w:numPr>
              <w:rPr>
                <w:rFonts w:ascii="Arial" w:hAnsi="Arial" w:cs="Arial"/>
              </w:rPr>
            </w:pPr>
          </w:p>
          <w:p w14:paraId="0F0FC7EF" w14:textId="3B532284" w:rsidR="00DF0349" w:rsidRPr="007D299A" w:rsidRDefault="00DF0349" w:rsidP="00E3396A">
            <w:pPr>
              <w:pStyle w:val="Bullet"/>
              <w:numPr>
                <w:ilvl w:val="0"/>
                <w:numId w:val="0"/>
              </w:numPr>
              <w:rPr>
                <w:rFonts w:ascii="Arial" w:hAnsi="Arial" w:cs="Arial"/>
              </w:rPr>
            </w:pPr>
            <w:r w:rsidRPr="007D299A">
              <w:rPr>
                <w:rFonts w:ascii="Arial" w:hAnsi="Arial" w:cs="Arial"/>
              </w:rPr>
              <w:t>Economic inactivity rates are higher for women than men. Just over one quarter (26%) of women in Scotland (aged 16-64) are classed as economically inactive, compared to 21% of men. Reasons for inactivity differ between men and women, with more women stating they were looking after family/home than men, although the largest reason stated for both men and women is long-term sickness. The unequal division of unpaid care for both children and adults continues to result in gender inequalities in the UK workplace</w:t>
            </w:r>
            <w:r w:rsidR="000E1305" w:rsidRPr="007D299A">
              <w:rPr>
                <w:rFonts w:ascii="Arial" w:hAnsi="Arial" w:cs="Arial"/>
              </w:rPr>
              <w:t>.</w:t>
            </w:r>
          </w:p>
          <w:p w14:paraId="0B0F020F" w14:textId="77777777" w:rsidR="0086350C" w:rsidRPr="007D299A" w:rsidRDefault="0086350C" w:rsidP="00E3396A">
            <w:pPr>
              <w:pStyle w:val="Bullet"/>
              <w:numPr>
                <w:ilvl w:val="0"/>
                <w:numId w:val="0"/>
              </w:numPr>
              <w:rPr>
                <w:rFonts w:ascii="Arial" w:hAnsi="Arial" w:cs="Arial"/>
              </w:rPr>
            </w:pPr>
          </w:p>
          <w:p w14:paraId="2EA91EB6" w14:textId="12848B54" w:rsidR="004A080C" w:rsidRPr="007D299A" w:rsidRDefault="004A080C" w:rsidP="00E3396A">
            <w:pPr>
              <w:pStyle w:val="Bullet"/>
              <w:numPr>
                <w:ilvl w:val="0"/>
                <w:numId w:val="0"/>
              </w:numPr>
              <w:rPr>
                <w:rFonts w:ascii="Arial" w:hAnsi="Arial" w:cs="Arial"/>
              </w:rPr>
            </w:pPr>
            <w:r w:rsidRPr="007D299A">
              <w:rPr>
                <w:rFonts w:ascii="Arial" w:hAnsi="Arial" w:cs="Arial"/>
              </w:rPr>
              <w:t>Young men view a lack of contacts and work experience as the biggest future barriers</w:t>
            </w:r>
            <w:r w:rsidR="00035DCA" w:rsidRPr="007D299A">
              <w:rPr>
                <w:rFonts w:ascii="Arial" w:hAnsi="Arial" w:cs="Arial"/>
              </w:rPr>
              <w:t>,</w:t>
            </w:r>
            <w:r w:rsidRPr="007D299A">
              <w:rPr>
                <w:rFonts w:ascii="Arial" w:hAnsi="Arial" w:cs="Arial"/>
              </w:rPr>
              <w:t xml:space="preserve"> whereas young women perceive a lack of confidence</w:t>
            </w:r>
            <w:r w:rsidR="00386130" w:rsidRPr="007D299A">
              <w:rPr>
                <w:rFonts w:ascii="Arial" w:hAnsi="Arial" w:cs="Arial"/>
              </w:rPr>
              <w:t xml:space="preserve"> and</w:t>
            </w:r>
            <w:r w:rsidRPr="007D299A">
              <w:rPr>
                <w:rFonts w:ascii="Arial" w:hAnsi="Arial" w:cs="Arial"/>
              </w:rPr>
              <w:t xml:space="preserve"> not having enough money to live on as their biggest concerns in future career success.  </w:t>
            </w:r>
          </w:p>
          <w:p w14:paraId="73FE225C" w14:textId="77777777" w:rsidR="004A080C" w:rsidRDefault="004A080C" w:rsidP="00E3396A">
            <w:pPr>
              <w:pStyle w:val="Bullet"/>
              <w:numPr>
                <w:ilvl w:val="0"/>
                <w:numId w:val="0"/>
              </w:numPr>
              <w:rPr>
                <w:rFonts w:ascii="Arial" w:hAnsi="Arial" w:cs="Arial"/>
              </w:rPr>
            </w:pPr>
          </w:p>
          <w:p w14:paraId="79A6F321" w14:textId="7724C97F" w:rsidR="00C80EAF" w:rsidRPr="00D17401" w:rsidRDefault="00FF417E" w:rsidP="00E3396A">
            <w:pPr>
              <w:pStyle w:val="Bullet"/>
              <w:numPr>
                <w:ilvl w:val="0"/>
                <w:numId w:val="0"/>
              </w:numPr>
              <w:ind w:left="340" w:hanging="340"/>
              <w:rPr>
                <w:rFonts w:ascii="Arial" w:hAnsi="Arial" w:cs="Arial"/>
                <w:b/>
                <w:bCs/>
              </w:rPr>
            </w:pPr>
            <w:r w:rsidRPr="00FF417E">
              <w:rPr>
                <w:rFonts w:ascii="Arial" w:hAnsi="Arial" w:cs="Arial"/>
                <w:b/>
                <w:bCs/>
              </w:rPr>
              <w:t xml:space="preserve">Source: </w:t>
            </w:r>
            <w:hyperlink r:id="rId32" w:history="1">
              <w:r>
                <w:rPr>
                  <w:rStyle w:val="Hyperlink"/>
                  <w:rFonts w:ascii="Arial" w:hAnsi="Arial" w:cs="Arial"/>
                </w:rPr>
                <w:t>Equality Evidence Review (Sex/Gender)</w:t>
              </w:r>
            </w:hyperlink>
          </w:p>
        </w:tc>
      </w:tr>
    </w:tbl>
    <w:p w14:paraId="2C93A377"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7D299A" w14:paraId="547C0EE2" w14:textId="77777777" w:rsidTr="5B7CE66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6F2C95F"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B2423BF"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6F68E555"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813882C" w14:textId="661617AF" w:rsidR="00F70211" w:rsidRPr="007D299A" w:rsidRDefault="00F70211" w:rsidP="00E3396A">
            <w:pPr>
              <w:spacing w:line="279" w:lineRule="auto"/>
              <w:rPr>
                <w:rFonts w:ascii="Arial" w:eastAsia="Arial" w:hAnsi="Arial" w:cs="Arial"/>
                <w:sz w:val="24"/>
                <w:szCs w:val="24"/>
              </w:rPr>
            </w:pPr>
            <w:r w:rsidRPr="007D299A">
              <w:rPr>
                <w:rFonts w:ascii="Arial" w:eastAsia="Arial" w:hAnsi="Arial" w:cs="Arial"/>
                <w:sz w:val="24"/>
                <w:szCs w:val="24"/>
              </w:rPr>
              <w:t xml:space="preserve">The </w:t>
            </w:r>
            <w:r w:rsidR="00357090" w:rsidRPr="007D299A">
              <w:rPr>
                <w:rFonts w:ascii="Arial" w:eastAsia="Arial" w:hAnsi="Arial" w:cs="Arial"/>
                <w:sz w:val="24"/>
                <w:szCs w:val="24"/>
              </w:rPr>
              <w:t>proposed outcomes are</w:t>
            </w:r>
            <w:r w:rsidRPr="007D299A">
              <w:rPr>
                <w:rFonts w:ascii="Arial" w:eastAsia="Arial" w:hAnsi="Arial" w:cs="Arial"/>
                <w:sz w:val="24"/>
                <w:szCs w:val="24"/>
              </w:rPr>
              <w:t xml:space="preserve"> expected to have a positive impact in relation to sex by supporting </w:t>
            </w:r>
            <w:r w:rsidR="00181782" w:rsidRPr="007D299A">
              <w:rPr>
                <w:rFonts w:ascii="Arial" w:eastAsia="Arial" w:hAnsi="Arial" w:cs="Arial"/>
                <w:sz w:val="24"/>
                <w:szCs w:val="24"/>
              </w:rPr>
              <w:t>equitable access to person-centred services from SDS</w:t>
            </w:r>
            <w:r w:rsidRPr="007D299A">
              <w:rPr>
                <w:rFonts w:ascii="Arial" w:eastAsia="Arial" w:hAnsi="Arial" w:cs="Arial"/>
                <w:sz w:val="24"/>
                <w:szCs w:val="24"/>
              </w:rPr>
              <w:t xml:space="preserve">, </w:t>
            </w:r>
            <w:r w:rsidR="00F74034" w:rsidRPr="007D299A">
              <w:rPr>
                <w:rFonts w:ascii="Arial" w:eastAsia="Arial" w:hAnsi="Arial" w:cs="Arial"/>
                <w:sz w:val="24"/>
                <w:szCs w:val="24"/>
              </w:rPr>
              <w:t>ensuring young people have access to trustworthy information about career choices</w:t>
            </w:r>
            <w:r w:rsidRPr="007D299A">
              <w:rPr>
                <w:rFonts w:ascii="Arial" w:eastAsia="Arial" w:hAnsi="Arial" w:cs="Arial"/>
                <w:sz w:val="24"/>
                <w:szCs w:val="24"/>
              </w:rPr>
              <w:t xml:space="preserve">, and </w:t>
            </w:r>
            <w:r w:rsidR="00181782" w:rsidRPr="007D299A">
              <w:rPr>
                <w:rFonts w:ascii="Arial" w:eastAsia="Arial" w:hAnsi="Arial" w:cs="Arial"/>
                <w:sz w:val="24"/>
                <w:szCs w:val="24"/>
              </w:rPr>
              <w:t xml:space="preserve">tackling inequalities in the </w:t>
            </w:r>
            <w:r w:rsidR="00134749" w:rsidRPr="007D299A">
              <w:rPr>
                <w:rFonts w:ascii="Arial" w:eastAsia="Arial" w:hAnsi="Arial" w:cs="Arial"/>
                <w:sz w:val="24"/>
                <w:szCs w:val="24"/>
              </w:rPr>
              <w:t xml:space="preserve">workplace, and in </w:t>
            </w:r>
            <w:r w:rsidR="00181782" w:rsidRPr="007D299A">
              <w:rPr>
                <w:rFonts w:ascii="Arial" w:eastAsia="Arial" w:hAnsi="Arial" w:cs="Arial"/>
                <w:sz w:val="24"/>
                <w:szCs w:val="24"/>
              </w:rPr>
              <w:t>uptake and achievement of apprenticeships.</w:t>
            </w:r>
          </w:p>
          <w:p w14:paraId="7AB390F1" w14:textId="03F0AF4C" w:rsidR="5B7CE669" w:rsidRPr="007D299A" w:rsidRDefault="5B7CE669" w:rsidP="00E3396A">
            <w:pPr>
              <w:spacing w:line="279" w:lineRule="auto"/>
              <w:rPr>
                <w:rFonts w:ascii="Arial" w:eastAsia="Arial" w:hAnsi="Arial" w:cs="Arial"/>
                <w:sz w:val="24"/>
                <w:szCs w:val="24"/>
              </w:rPr>
            </w:pP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331ED17" w14:textId="2612305E" w:rsidR="00F4108E" w:rsidRPr="007D299A" w:rsidRDefault="00C62AC2" w:rsidP="00E3396A">
            <w:pPr>
              <w:spacing w:before="120" w:after="120"/>
              <w:rPr>
                <w:rFonts w:ascii="Arial" w:eastAsia="Arial" w:hAnsi="Arial" w:cs="Arial"/>
                <w:bCs/>
                <w:sz w:val="24"/>
                <w:szCs w:val="24"/>
              </w:rPr>
            </w:pPr>
            <w:r>
              <w:rPr>
                <w:rFonts w:ascii="Arial" w:eastAsia="Arial" w:hAnsi="Arial" w:cs="Arial"/>
                <w:bCs/>
                <w:sz w:val="24"/>
                <w:szCs w:val="24"/>
              </w:rPr>
              <w:t>Actions include</w:t>
            </w:r>
            <w:r w:rsidR="00F4108E" w:rsidRPr="007D299A">
              <w:rPr>
                <w:rFonts w:ascii="Arial" w:eastAsia="Arial" w:hAnsi="Arial" w:cs="Arial"/>
                <w:bCs/>
                <w:sz w:val="24"/>
                <w:szCs w:val="24"/>
              </w:rPr>
              <w:t>:</w:t>
            </w:r>
          </w:p>
          <w:p w14:paraId="1D6155E9" w14:textId="1F3D3894" w:rsidR="00F4108E" w:rsidRPr="007D299A" w:rsidRDefault="00035DCA" w:rsidP="00E3396A">
            <w:pPr>
              <w:numPr>
                <w:ilvl w:val="0"/>
                <w:numId w:val="24"/>
              </w:numPr>
              <w:spacing w:before="120" w:after="120"/>
              <w:rPr>
                <w:rFonts w:ascii="Arial" w:eastAsia="Arial" w:hAnsi="Arial" w:cs="Arial"/>
                <w:bCs/>
                <w:sz w:val="24"/>
                <w:szCs w:val="24"/>
              </w:rPr>
            </w:pPr>
            <w:r w:rsidRPr="007D299A">
              <w:rPr>
                <w:rFonts w:ascii="Arial" w:eastAsia="Arial" w:hAnsi="Arial" w:cs="Arial"/>
                <w:bCs/>
                <w:sz w:val="24"/>
                <w:szCs w:val="24"/>
              </w:rPr>
              <w:t>Del</w:t>
            </w:r>
            <w:r w:rsidR="00F9200D" w:rsidRPr="007D299A">
              <w:rPr>
                <w:rFonts w:ascii="Arial" w:eastAsia="Arial" w:hAnsi="Arial" w:cs="Arial"/>
                <w:bCs/>
                <w:sz w:val="24"/>
                <w:szCs w:val="24"/>
              </w:rPr>
              <w:t>iver a person-centred career service</w:t>
            </w:r>
            <w:r w:rsidR="00F4108E" w:rsidRPr="007D299A">
              <w:rPr>
                <w:rFonts w:ascii="Arial" w:eastAsia="Arial" w:hAnsi="Arial" w:cs="Arial"/>
                <w:bCs/>
                <w:sz w:val="24"/>
                <w:szCs w:val="24"/>
              </w:rPr>
              <w:t xml:space="preserve"> that supports young people to make informed choices and, where appropriate, challenge gender stereotyping and broaden awareness of options </w:t>
            </w:r>
          </w:p>
          <w:p w14:paraId="3A299B38" w14:textId="0AB03C8B" w:rsidR="00F4108E" w:rsidRPr="007D299A" w:rsidRDefault="00F4108E" w:rsidP="00E3396A">
            <w:pPr>
              <w:numPr>
                <w:ilvl w:val="0"/>
                <w:numId w:val="24"/>
              </w:numPr>
              <w:spacing w:before="120" w:after="120"/>
              <w:rPr>
                <w:rFonts w:ascii="Arial" w:eastAsia="Arial" w:hAnsi="Arial" w:cs="Arial"/>
                <w:bCs/>
                <w:sz w:val="24"/>
                <w:szCs w:val="24"/>
              </w:rPr>
            </w:pPr>
            <w:r w:rsidRPr="007D299A">
              <w:rPr>
                <w:rFonts w:ascii="Arial" w:eastAsia="Arial" w:hAnsi="Arial" w:cs="Arial"/>
                <w:bCs/>
                <w:sz w:val="24"/>
                <w:szCs w:val="24"/>
              </w:rPr>
              <w:t>Promote Fair Work and inclusive employer practice through employer and industry engagement</w:t>
            </w:r>
          </w:p>
          <w:p w14:paraId="6934896F" w14:textId="260F4B82" w:rsidR="00F4108E" w:rsidRPr="007D299A" w:rsidRDefault="00F4108E" w:rsidP="00E3396A">
            <w:pPr>
              <w:numPr>
                <w:ilvl w:val="0"/>
                <w:numId w:val="24"/>
              </w:numPr>
              <w:spacing w:before="120" w:after="120"/>
              <w:rPr>
                <w:rFonts w:ascii="Arial" w:eastAsia="Arial" w:hAnsi="Arial" w:cs="Arial"/>
                <w:bCs/>
                <w:sz w:val="24"/>
                <w:szCs w:val="24"/>
              </w:rPr>
            </w:pPr>
            <w:r w:rsidRPr="007D299A">
              <w:rPr>
                <w:rFonts w:ascii="Arial" w:eastAsia="Arial" w:hAnsi="Arial" w:cs="Arial"/>
                <w:bCs/>
                <w:sz w:val="24"/>
                <w:szCs w:val="24"/>
              </w:rPr>
              <w:t>Strengthen trauma</w:t>
            </w:r>
            <w:r w:rsidRPr="007D299A">
              <w:rPr>
                <w:rFonts w:ascii="Arial" w:eastAsia="Arial" w:hAnsi="Arial" w:cs="Arial"/>
                <w:bCs/>
                <w:sz w:val="24"/>
                <w:szCs w:val="24"/>
              </w:rPr>
              <w:noBreakHyphen/>
              <w:t xml:space="preserve">informed and safeguarding practice across </w:t>
            </w:r>
            <w:r w:rsidR="00840643" w:rsidRPr="007D299A">
              <w:rPr>
                <w:rFonts w:ascii="Arial" w:eastAsia="Arial" w:hAnsi="Arial" w:cs="Arial"/>
                <w:bCs/>
                <w:sz w:val="24"/>
                <w:szCs w:val="24"/>
              </w:rPr>
              <w:t xml:space="preserve">our </w:t>
            </w:r>
            <w:r w:rsidRPr="007D299A">
              <w:rPr>
                <w:rFonts w:ascii="Arial" w:eastAsia="Arial" w:hAnsi="Arial" w:cs="Arial"/>
                <w:bCs/>
                <w:sz w:val="24"/>
                <w:szCs w:val="24"/>
              </w:rPr>
              <w:t>services, recognising that evidence on sexism/harassment links to wellbeing impacts; this supports safe, supportive engagement for any young person affected by harassment or other harm.</w:t>
            </w:r>
          </w:p>
          <w:p w14:paraId="1F895C37" w14:textId="02D6AE89" w:rsidR="00F4108E" w:rsidRPr="007D299A" w:rsidRDefault="00F4108E" w:rsidP="00E3396A">
            <w:pPr>
              <w:numPr>
                <w:ilvl w:val="0"/>
                <w:numId w:val="24"/>
              </w:numPr>
              <w:spacing w:before="120" w:after="120"/>
              <w:rPr>
                <w:rFonts w:ascii="Arial" w:eastAsia="Arial" w:hAnsi="Arial" w:cs="Arial"/>
                <w:bCs/>
                <w:sz w:val="24"/>
                <w:szCs w:val="24"/>
              </w:rPr>
            </w:pPr>
            <w:r w:rsidRPr="007D299A">
              <w:rPr>
                <w:rFonts w:ascii="Arial" w:eastAsia="Arial" w:hAnsi="Arial" w:cs="Arial"/>
                <w:bCs/>
                <w:sz w:val="24"/>
                <w:szCs w:val="24"/>
              </w:rPr>
              <w:lastRenderedPageBreak/>
              <w:t>Continue to monitor and take action on inequalities in apprenticeships, including gender</w:t>
            </w:r>
            <w:r w:rsidR="00E732FC">
              <w:rPr>
                <w:rFonts w:ascii="Arial" w:eastAsia="Arial" w:hAnsi="Arial" w:cs="Arial"/>
                <w:bCs/>
                <w:sz w:val="24"/>
                <w:szCs w:val="24"/>
              </w:rPr>
              <w:t>ed</w:t>
            </w:r>
            <w:r w:rsidRPr="007D299A">
              <w:rPr>
                <w:rFonts w:ascii="Arial" w:eastAsia="Arial" w:hAnsi="Arial" w:cs="Arial"/>
                <w:bCs/>
                <w:sz w:val="24"/>
                <w:szCs w:val="24"/>
              </w:rPr>
              <w:t xml:space="preserve"> differences in participation and achievement</w:t>
            </w:r>
          </w:p>
          <w:p w14:paraId="3E82585C" w14:textId="5DF9C373" w:rsidR="00F4108E" w:rsidRPr="00E61D1B" w:rsidRDefault="00F4108E" w:rsidP="00E3396A">
            <w:pPr>
              <w:numPr>
                <w:ilvl w:val="0"/>
                <w:numId w:val="24"/>
              </w:numPr>
              <w:spacing w:before="120" w:after="120"/>
              <w:rPr>
                <w:rFonts w:ascii="Arial" w:eastAsia="Arial" w:hAnsi="Arial" w:cs="Arial"/>
                <w:bCs/>
                <w:sz w:val="24"/>
                <w:szCs w:val="24"/>
              </w:rPr>
            </w:pPr>
            <w:r w:rsidRPr="007D299A">
              <w:rPr>
                <w:rFonts w:ascii="Arial" w:eastAsia="Arial" w:hAnsi="Arial" w:cs="Arial"/>
                <w:bCs/>
                <w:sz w:val="24"/>
                <w:szCs w:val="24"/>
              </w:rPr>
              <w:t>Use and share evidence/insight (where available) with staff and partners so</w:t>
            </w:r>
            <w:r w:rsidR="007D36A3">
              <w:rPr>
                <w:rFonts w:ascii="Arial" w:eastAsia="Arial" w:hAnsi="Arial" w:cs="Arial"/>
                <w:bCs/>
                <w:sz w:val="24"/>
                <w:szCs w:val="24"/>
              </w:rPr>
              <w:t xml:space="preserve"> they</w:t>
            </w:r>
            <w:r w:rsidRPr="007D299A">
              <w:rPr>
                <w:rFonts w:ascii="Arial" w:eastAsia="Arial" w:hAnsi="Arial" w:cs="Arial"/>
                <w:bCs/>
                <w:sz w:val="24"/>
                <w:szCs w:val="24"/>
              </w:rPr>
              <w:t xml:space="preserve"> can better understand sex</w:t>
            </w:r>
            <w:r w:rsidRPr="007D299A">
              <w:rPr>
                <w:rFonts w:ascii="Arial" w:eastAsia="Arial" w:hAnsi="Arial" w:cs="Arial"/>
                <w:bCs/>
                <w:sz w:val="24"/>
                <w:szCs w:val="24"/>
              </w:rPr>
              <w:noBreakHyphen/>
              <w:t>related patterns in experience and outcomes and apply this learning in practice</w:t>
            </w:r>
          </w:p>
          <w:p w14:paraId="2F23C411" w14:textId="63BEBFE1" w:rsidR="001437B9" w:rsidRPr="007D299A" w:rsidRDefault="001437B9" w:rsidP="00E3396A">
            <w:pPr>
              <w:spacing w:before="120" w:after="120"/>
              <w:rPr>
                <w:rFonts w:ascii="Arial" w:eastAsia="Arial" w:hAnsi="Arial" w:cs="Arial"/>
                <w:sz w:val="24"/>
                <w:szCs w:val="24"/>
              </w:rPr>
            </w:pPr>
          </w:p>
        </w:tc>
      </w:tr>
    </w:tbl>
    <w:p w14:paraId="41B9B4CC"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7D299A" w14:paraId="6C12B461" w14:textId="77777777">
        <w:trPr>
          <w:trHeight w:val="850"/>
        </w:trPr>
        <w:tc>
          <w:tcPr>
            <w:tcW w:w="13950" w:type="dxa"/>
            <w:shd w:val="clear" w:color="auto" w:fill="B6DFE8"/>
            <w:vAlign w:val="center"/>
          </w:tcPr>
          <w:p w14:paraId="0C59CCCE"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2.11 Sexual Orientation</w:t>
            </w:r>
          </w:p>
        </w:tc>
      </w:tr>
    </w:tbl>
    <w:p w14:paraId="03EA8F9D"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124A3B10" w14:textId="77777777" w:rsidTr="5B7CE669">
        <w:trPr>
          <w:trHeight w:val="2268"/>
        </w:trPr>
        <w:tc>
          <w:tcPr>
            <w:tcW w:w="13948" w:type="dxa"/>
          </w:tcPr>
          <w:p w14:paraId="7EB6CA0C" w14:textId="2D363F9E" w:rsidR="002330B1" w:rsidRPr="007D299A" w:rsidRDefault="002330B1" w:rsidP="00E3396A">
            <w:pPr>
              <w:rPr>
                <w:rFonts w:ascii="Arial" w:eastAsia="Arial" w:hAnsi="Arial" w:cs="Arial"/>
                <w:b/>
                <w:bCs/>
                <w:sz w:val="24"/>
                <w:szCs w:val="24"/>
              </w:rPr>
            </w:pPr>
            <w:r w:rsidRPr="007D299A">
              <w:rPr>
                <w:rFonts w:ascii="Arial" w:eastAsia="Arial" w:hAnsi="Arial" w:cs="Arial"/>
                <w:b/>
                <w:bCs/>
                <w:sz w:val="24"/>
                <w:szCs w:val="24"/>
              </w:rPr>
              <w:t>Context</w:t>
            </w:r>
            <w:r w:rsidR="006C2027">
              <w:rPr>
                <w:rFonts w:ascii="Arial" w:eastAsia="Arial" w:hAnsi="Arial" w:cs="Arial"/>
                <w:b/>
                <w:bCs/>
                <w:sz w:val="24"/>
                <w:szCs w:val="24"/>
              </w:rPr>
              <w:t>:</w:t>
            </w:r>
          </w:p>
          <w:p w14:paraId="2D8C73F8" w14:textId="374ACF62" w:rsidR="00450A28" w:rsidRPr="007D299A" w:rsidRDefault="00EA4564" w:rsidP="00E3396A">
            <w:pPr>
              <w:rPr>
                <w:rFonts w:ascii="Arial" w:eastAsia="Arial" w:hAnsi="Arial" w:cs="Arial"/>
                <w:sz w:val="24"/>
                <w:szCs w:val="24"/>
              </w:rPr>
            </w:pPr>
            <w:r>
              <w:rPr>
                <w:rFonts w:ascii="Arial" w:eastAsia="Arial" w:hAnsi="Arial" w:cs="Arial"/>
                <w:sz w:val="24"/>
                <w:szCs w:val="24"/>
              </w:rPr>
              <w:t>Many</w:t>
            </w:r>
            <w:r w:rsidR="001E6A9F" w:rsidRPr="007D299A">
              <w:rPr>
                <w:rFonts w:ascii="Arial" w:eastAsia="Arial" w:hAnsi="Arial" w:cs="Arial"/>
                <w:sz w:val="24"/>
                <w:szCs w:val="24"/>
              </w:rPr>
              <w:t xml:space="preserve"> lesbian, bisexual and gay young people </w:t>
            </w:r>
            <w:r>
              <w:rPr>
                <w:rFonts w:ascii="Arial" w:eastAsia="Arial" w:hAnsi="Arial" w:cs="Arial"/>
                <w:sz w:val="24"/>
                <w:szCs w:val="24"/>
              </w:rPr>
              <w:t xml:space="preserve">report experiencing bullying and harassment in school, </w:t>
            </w:r>
            <w:r w:rsidR="001E6A9F" w:rsidRPr="007D299A">
              <w:rPr>
                <w:rFonts w:ascii="Arial" w:eastAsia="Arial" w:hAnsi="Arial" w:cs="Arial"/>
                <w:sz w:val="24"/>
                <w:szCs w:val="24"/>
              </w:rPr>
              <w:t>which can impact on outcomes.</w:t>
            </w:r>
            <w:r w:rsidR="004941AB" w:rsidRPr="007D299A">
              <w:rPr>
                <w:rFonts w:ascii="Arial" w:eastAsia="Arial" w:hAnsi="Arial" w:cs="Arial"/>
                <w:sz w:val="24"/>
                <w:szCs w:val="24"/>
              </w:rPr>
              <w:t xml:space="preserve"> A report by LGBT Youth Scotland highlights that: </w:t>
            </w:r>
          </w:p>
          <w:p w14:paraId="27596280" w14:textId="0FE759E4" w:rsidR="00450A28" w:rsidRPr="007D299A" w:rsidRDefault="001A6E3A" w:rsidP="00E3396A">
            <w:pPr>
              <w:pStyle w:val="ListParagraph"/>
              <w:numPr>
                <w:ilvl w:val="0"/>
                <w:numId w:val="25"/>
              </w:numPr>
              <w:rPr>
                <w:rFonts w:ascii="Arial" w:eastAsia="Arial" w:hAnsi="Arial" w:cs="Arial"/>
                <w:sz w:val="24"/>
                <w:szCs w:val="24"/>
              </w:rPr>
            </w:pPr>
            <w:r w:rsidRPr="007D299A">
              <w:rPr>
                <w:rFonts w:ascii="Arial" w:eastAsia="Arial" w:hAnsi="Arial" w:cs="Arial"/>
                <w:sz w:val="24"/>
                <w:szCs w:val="24"/>
              </w:rPr>
              <w:t>O</w:t>
            </w:r>
            <w:r w:rsidR="00450A28" w:rsidRPr="007D299A">
              <w:rPr>
                <w:rFonts w:ascii="Arial" w:eastAsia="Arial" w:hAnsi="Arial" w:cs="Arial"/>
                <w:sz w:val="24"/>
                <w:szCs w:val="24"/>
              </w:rPr>
              <w:t xml:space="preserve">nly 10% of those who participated in the research rated the experience of school as ‘Good’, with 44% rating it as ‘OK’, 46% of respondents rated it as ‘Bad’ </w:t>
            </w:r>
          </w:p>
          <w:p w14:paraId="74E4E1CB" w14:textId="77777777" w:rsidR="001A6E3A" w:rsidRPr="007D299A" w:rsidRDefault="00450A28" w:rsidP="00E3396A">
            <w:pPr>
              <w:pStyle w:val="ListParagraph"/>
              <w:numPr>
                <w:ilvl w:val="0"/>
                <w:numId w:val="25"/>
              </w:numPr>
              <w:rPr>
                <w:rFonts w:ascii="Arial" w:eastAsia="Arial" w:hAnsi="Arial" w:cs="Arial"/>
                <w:sz w:val="24"/>
                <w:szCs w:val="24"/>
              </w:rPr>
            </w:pPr>
            <w:r w:rsidRPr="007D299A">
              <w:rPr>
                <w:rFonts w:ascii="Arial" w:eastAsia="Arial" w:hAnsi="Arial" w:cs="Arial"/>
                <w:sz w:val="24"/>
                <w:szCs w:val="24"/>
              </w:rPr>
              <w:t>70% of LGBTI young people think homophobia, biphobia and transphobia had a negative effect on their educational experience and attainment. Some have left education, because of homophobia, biphobia, or transphobia</w:t>
            </w:r>
            <w:r w:rsidR="001A6E3A" w:rsidRPr="007D299A">
              <w:rPr>
                <w:rFonts w:ascii="Arial" w:eastAsia="Arial" w:hAnsi="Arial" w:cs="Arial"/>
                <w:sz w:val="24"/>
                <w:szCs w:val="24"/>
              </w:rPr>
              <w:t>.</w:t>
            </w:r>
          </w:p>
          <w:p w14:paraId="3C35C437" w14:textId="77777777" w:rsidR="00E70434" w:rsidRPr="007D299A" w:rsidRDefault="00E70434" w:rsidP="00E3396A">
            <w:pPr>
              <w:rPr>
                <w:rFonts w:ascii="Arial" w:eastAsia="Arial" w:hAnsi="Arial" w:cs="Arial"/>
                <w:sz w:val="24"/>
                <w:szCs w:val="24"/>
              </w:rPr>
            </w:pPr>
          </w:p>
          <w:p w14:paraId="0BB7E4DE" w14:textId="03C57580" w:rsidR="00E70434" w:rsidRPr="007D299A" w:rsidRDefault="00E70434" w:rsidP="00E3396A">
            <w:pPr>
              <w:rPr>
                <w:rFonts w:ascii="Arial" w:eastAsia="Arial" w:hAnsi="Arial" w:cs="Arial"/>
                <w:sz w:val="24"/>
                <w:szCs w:val="24"/>
              </w:rPr>
            </w:pPr>
            <w:r w:rsidRPr="007D299A">
              <w:rPr>
                <w:rFonts w:ascii="Arial" w:eastAsia="Arial" w:hAnsi="Arial" w:cs="Arial"/>
                <w:sz w:val="24"/>
                <w:szCs w:val="24"/>
              </w:rPr>
              <w:t>An evidence gap exists in relation to sexual orientation in work. However, survey and qualitative research provide some insights. LGBTQ+ professionals may not feel safe and comfortable in their workplaces. Those who had experienced bullying at work reported it had negatively impacted their mental health. LGBTQ+ professionals also report that homophobia, biphobia or transphobia had negatively impacted their employment opportunities.</w:t>
            </w:r>
          </w:p>
          <w:p w14:paraId="6E3E1ED4" w14:textId="77777777" w:rsidR="00D30E11" w:rsidRPr="007D299A" w:rsidRDefault="00D30E11" w:rsidP="00E3396A">
            <w:pPr>
              <w:rPr>
                <w:rFonts w:ascii="Arial" w:eastAsia="Arial" w:hAnsi="Arial" w:cs="Arial"/>
                <w:sz w:val="24"/>
                <w:szCs w:val="24"/>
              </w:rPr>
            </w:pPr>
          </w:p>
          <w:p w14:paraId="2528E906" w14:textId="77777777" w:rsidR="00B53CF1" w:rsidRPr="007D299A" w:rsidRDefault="00FF40D8" w:rsidP="00E3396A">
            <w:pPr>
              <w:rPr>
                <w:rFonts w:ascii="Arial" w:eastAsia="Arial" w:hAnsi="Arial" w:cs="Arial"/>
                <w:sz w:val="24"/>
                <w:szCs w:val="24"/>
              </w:rPr>
            </w:pPr>
            <w:r w:rsidRPr="007D299A">
              <w:rPr>
                <w:rFonts w:ascii="Arial" w:eastAsia="Arial" w:hAnsi="Arial" w:cs="Arial"/>
                <w:sz w:val="24"/>
                <w:szCs w:val="24"/>
              </w:rPr>
              <w:t>A 2024 report by the Trade Union Congress (TUC) highlights that:</w:t>
            </w:r>
          </w:p>
          <w:p w14:paraId="45BEAF29" w14:textId="77777777" w:rsidR="00B53CF1" w:rsidRPr="007D299A" w:rsidRDefault="00FF40D8" w:rsidP="00E3396A">
            <w:pPr>
              <w:pStyle w:val="ListParagraph"/>
              <w:numPr>
                <w:ilvl w:val="0"/>
                <w:numId w:val="28"/>
              </w:numPr>
              <w:rPr>
                <w:rFonts w:ascii="Arial" w:eastAsia="Arial" w:hAnsi="Arial" w:cs="Arial"/>
                <w:sz w:val="24"/>
                <w:szCs w:val="24"/>
              </w:rPr>
            </w:pPr>
            <w:r w:rsidRPr="007D299A">
              <w:rPr>
                <w:rFonts w:ascii="Arial" w:eastAsia="Arial" w:hAnsi="Arial" w:cs="Arial"/>
                <w:sz w:val="24"/>
                <w:szCs w:val="24"/>
              </w:rPr>
              <w:t xml:space="preserve">LGBTQ+ employees have experienced at least one form of bullying or harassment at work in the last five years. </w:t>
            </w:r>
          </w:p>
          <w:p w14:paraId="0E0F4099" w14:textId="5BF3D672" w:rsidR="00757F10" w:rsidRPr="007D299A" w:rsidRDefault="00FF40D8" w:rsidP="00E3396A">
            <w:pPr>
              <w:pStyle w:val="ListParagraph"/>
              <w:numPr>
                <w:ilvl w:val="0"/>
                <w:numId w:val="28"/>
              </w:numPr>
              <w:rPr>
                <w:rFonts w:ascii="Arial" w:eastAsia="Arial" w:hAnsi="Arial" w:cs="Arial"/>
                <w:sz w:val="24"/>
                <w:szCs w:val="24"/>
              </w:rPr>
            </w:pPr>
            <w:r w:rsidRPr="007D299A">
              <w:rPr>
                <w:rFonts w:ascii="Arial" w:eastAsia="Arial" w:hAnsi="Arial" w:cs="Arial"/>
                <w:sz w:val="24"/>
                <w:szCs w:val="24"/>
              </w:rPr>
              <w:t>most LGBTQ+ individuals are not open with anyone at work about their sexual orientation</w:t>
            </w:r>
            <w:r w:rsidR="00FC3CE8" w:rsidRPr="007D299A">
              <w:rPr>
                <w:rFonts w:ascii="Arial" w:eastAsia="Arial" w:hAnsi="Arial" w:cs="Arial"/>
                <w:sz w:val="24"/>
                <w:szCs w:val="24"/>
              </w:rPr>
              <w:t xml:space="preserve"> </w:t>
            </w:r>
            <w:r w:rsidRPr="007D299A">
              <w:rPr>
                <w:rFonts w:ascii="Arial" w:eastAsia="Arial" w:hAnsi="Arial" w:cs="Arial"/>
                <w:sz w:val="24"/>
                <w:szCs w:val="24"/>
              </w:rPr>
              <w:t>due to workplace discrimination, exclusion and harassment</w:t>
            </w:r>
          </w:p>
          <w:p w14:paraId="7A664DFF" w14:textId="1E21B451" w:rsidR="00C725A0" w:rsidRPr="007D299A" w:rsidRDefault="00FF40D8" w:rsidP="00E3396A">
            <w:pPr>
              <w:pStyle w:val="ListParagraph"/>
              <w:numPr>
                <w:ilvl w:val="0"/>
                <w:numId w:val="28"/>
              </w:numPr>
              <w:rPr>
                <w:rFonts w:ascii="Arial" w:eastAsia="Arial" w:hAnsi="Arial" w:cs="Arial"/>
                <w:sz w:val="24"/>
                <w:szCs w:val="24"/>
              </w:rPr>
            </w:pPr>
            <w:r w:rsidRPr="007D299A">
              <w:rPr>
                <w:rFonts w:ascii="Arial" w:eastAsia="Arial" w:hAnsi="Arial" w:cs="Arial"/>
                <w:sz w:val="24"/>
                <w:szCs w:val="24"/>
              </w:rPr>
              <w:t>LGBTQ+ employees show poorer average employment outcomes than heterosexual colleagues and slower career progression.</w:t>
            </w:r>
          </w:p>
          <w:p w14:paraId="72032C78" w14:textId="3EA6A4EC" w:rsidR="00FF40D8" w:rsidRDefault="00EC4FE7" w:rsidP="00E3396A">
            <w:pPr>
              <w:pStyle w:val="ListParagraph"/>
              <w:numPr>
                <w:ilvl w:val="0"/>
                <w:numId w:val="28"/>
              </w:numPr>
              <w:rPr>
                <w:rFonts w:ascii="Arial" w:eastAsia="Arial" w:hAnsi="Arial" w:cs="Arial"/>
                <w:sz w:val="24"/>
                <w:szCs w:val="24"/>
              </w:rPr>
            </w:pPr>
            <w:r>
              <w:rPr>
                <w:rFonts w:ascii="Arial" w:eastAsia="Arial" w:hAnsi="Arial" w:cs="Arial"/>
                <w:sz w:val="24"/>
                <w:szCs w:val="24"/>
              </w:rPr>
              <w:t>H</w:t>
            </w:r>
            <w:r w:rsidR="00FF40D8" w:rsidRPr="007D299A">
              <w:rPr>
                <w:rFonts w:ascii="Arial" w:eastAsia="Arial" w:hAnsi="Arial" w:cs="Arial"/>
                <w:sz w:val="24"/>
                <w:szCs w:val="24"/>
              </w:rPr>
              <w:t>omophobia, biphobia, and transphobia are driving some LGBTQ+ people from the workplace. As a result, some have considered leaving or have left their job due to discrimination.</w:t>
            </w:r>
          </w:p>
          <w:p w14:paraId="24EB6652" w14:textId="77777777" w:rsidR="006C2027" w:rsidRDefault="006C2027" w:rsidP="00E3396A">
            <w:pPr>
              <w:rPr>
                <w:rFonts w:ascii="Arial" w:eastAsia="Arial" w:hAnsi="Arial" w:cs="Arial"/>
                <w:b/>
                <w:bCs/>
                <w:sz w:val="24"/>
                <w:szCs w:val="24"/>
              </w:rPr>
            </w:pPr>
          </w:p>
          <w:p w14:paraId="4026A13C" w14:textId="2684992B" w:rsidR="006C2027" w:rsidRPr="006C2027" w:rsidRDefault="006C2027" w:rsidP="00E3396A">
            <w:pPr>
              <w:rPr>
                <w:rFonts w:ascii="Arial" w:eastAsia="Arial" w:hAnsi="Arial" w:cs="Arial"/>
                <w:b/>
                <w:bCs/>
                <w:sz w:val="24"/>
                <w:szCs w:val="24"/>
              </w:rPr>
            </w:pPr>
            <w:r w:rsidRPr="006C2027">
              <w:rPr>
                <w:rFonts w:ascii="Arial" w:eastAsia="Arial" w:hAnsi="Arial" w:cs="Arial"/>
                <w:b/>
                <w:bCs/>
                <w:sz w:val="24"/>
                <w:szCs w:val="24"/>
              </w:rPr>
              <w:t xml:space="preserve">Source: </w:t>
            </w:r>
            <w:hyperlink r:id="rId33" w:history="1">
              <w:r>
                <w:rPr>
                  <w:rStyle w:val="Hyperlink"/>
                  <w:rFonts w:ascii="Arial" w:eastAsia="Arial" w:hAnsi="Arial" w:cs="Arial"/>
                  <w:sz w:val="24"/>
                  <w:szCs w:val="24"/>
                </w:rPr>
                <w:t>Equality Evidence Review (Sexual Orientation)</w:t>
              </w:r>
            </w:hyperlink>
          </w:p>
          <w:p w14:paraId="4852245F" w14:textId="3593EEE1" w:rsidR="00C80EAF" w:rsidRPr="00FE4D8A" w:rsidRDefault="00C80EAF" w:rsidP="00E3396A">
            <w:pPr>
              <w:rPr>
                <w:lang w:val="en-US"/>
              </w:rPr>
            </w:pPr>
          </w:p>
        </w:tc>
      </w:tr>
    </w:tbl>
    <w:p w14:paraId="44C89387"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7D299A" w14:paraId="1446B377" w14:textId="77777777" w:rsidTr="5B7CE669">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D07D27"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25E3C94" w14:textId="0DF7CE7A"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014F90A4"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EB72ED3" w14:textId="38E5414E" w:rsidR="00212A60" w:rsidRPr="007D299A" w:rsidRDefault="005B00C4" w:rsidP="00E3396A">
            <w:pPr>
              <w:rPr>
                <w:rFonts w:ascii="Arial" w:hAnsi="Arial" w:cs="Arial"/>
                <w:sz w:val="24"/>
                <w:szCs w:val="24"/>
              </w:rPr>
            </w:pPr>
            <w:r w:rsidRPr="007D299A">
              <w:rPr>
                <w:rFonts w:ascii="Arial" w:hAnsi="Arial" w:cs="Arial"/>
                <w:sz w:val="24"/>
                <w:szCs w:val="24"/>
              </w:rPr>
              <w:t>The proposed outcomes are expected to have a positive impact in relation to sexual orientation, as they strengthen SDS’s commitment to safe, inclusive and non</w:t>
            </w:r>
            <w:r w:rsidRPr="007D299A">
              <w:rPr>
                <w:rFonts w:ascii="Arial" w:hAnsi="Arial" w:cs="Arial"/>
                <w:sz w:val="24"/>
                <w:szCs w:val="24"/>
              </w:rPr>
              <w:noBreakHyphen/>
              <w:t xml:space="preserve">discriminatory services, access to trusted information and guidance, </w:t>
            </w:r>
            <w:r w:rsidR="001F54D7" w:rsidRPr="007D299A">
              <w:rPr>
                <w:rFonts w:ascii="Arial" w:hAnsi="Arial" w:cs="Arial"/>
                <w:sz w:val="24"/>
                <w:szCs w:val="24"/>
              </w:rPr>
              <w:t>to</w:t>
            </w:r>
            <w:r w:rsidR="00212A60" w:rsidRPr="007D299A">
              <w:rPr>
                <w:rFonts w:ascii="Arial" w:hAnsi="Arial" w:cs="Arial"/>
                <w:sz w:val="24"/>
                <w:szCs w:val="24"/>
              </w:rPr>
              <w:t xml:space="preserve"> help reduce barriers and support more positive transitions into learning, training and work.</w:t>
            </w:r>
          </w:p>
          <w:p w14:paraId="6F8AEEEE" w14:textId="77777777" w:rsidR="00212A60" w:rsidRPr="007D299A" w:rsidRDefault="00212A60" w:rsidP="00E3396A">
            <w:pPr>
              <w:rPr>
                <w:rFonts w:ascii="Arial" w:hAnsi="Arial" w:cs="Arial"/>
                <w:sz w:val="24"/>
                <w:szCs w:val="24"/>
              </w:rPr>
            </w:pPr>
          </w:p>
          <w:p w14:paraId="39CEAA4B" w14:textId="77777777" w:rsidR="00212A60" w:rsidRPr="007D299A" w:rsidRDefault="00212A60" w:rsidP="00E3396A">
            <w:pPr>
              <w:rPr>
                <w:rFonts w:ascii="Arial" w:hAnsi="Arial" w:cs="Arial"/>
                <w:sz w:val="24"/>
                <w:szCs w:val="24"/>
              </w:rPr>
            </w:pPr>
          </w:p>
          <w:p w14:paraId="46ED1ADC" w14:textId="71E14814" w:rsidR="5B7CE669" w:rsidRPr="007D299A" w:rsidRDefault="5B7CE669" w:rsidP="00E3396A">
            <w:pPr>
              <w:rPr>
                <w:rFonts w:ascii="Arial" w:eastAsia="Arial" w:hAnsi="Arial" w:cs="Arial"/>
                <w:sz w:val="24"/>
                <w:szCs w:val="24"/>
              </w:rPr>
            </w:pP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018361E" w14:textId="6951AD8B" w:rsidR="007556A6" w:rsidRPr="007D299A" w:rsidRDefault="00FE4D8A" w:rsidP="00E3396A">
            <w:pPr>
              <w:spacing w:line="278" w:lineRule="auto"/>
              <w:rPr>
                <w:rFonts w:ascii="Arial" w:eastAsia="Calibri" w:hAnsi="Arial" w:cs="Arial"/>
                <w:sz w:val="24"/>
                <w:szCs w:val="24"/>
              </w:rPr>
            </w:pPr>
            <w:r>
              <w:rPr>
                <w:rFonts w:ascii="Arial" w:eastAsia="Calibri" w:hAnsi="Arial" w:cs="Arial"/>
                <w:sz w:val="24"/>
                <w:szCs w:val="24"/>
              </w:rPr>
              <w:t>Actions include:</w:t>
            </w:r>
          </w:p>
          <w:p w14:paraId="040837C3" w14:textId="71FEE2A6" w:rsidR="00221CC4" w:rsidRPr="007D299A" w:rsidRDefault="004E43A9" w:rsidP="00E3396A">
            <w:pPr>
              <w:pStyle w:val="ListParagraph"/>
              <w:numPr>
                <w:ilvl w:val="0"/>
                <w:numId w:val="25"/>
              </w:numPr>
              <w:spacing w:line="278" w:lineRule="auto"/>
              <w:rPr>
                <w:rFonts w:ascii="Arial" w:eastAsia="Calibri" w:hAnsi="Arial" w:cs="Arial"/>
                <w:sz w:val="24"/>
                <w:szCs w:val="24"/>
              </w:rPr>
            </w:pPr>
            <w:r w:rsidRPr="007D299A">
              <w:rPr>
                <w:rFonts w:ascii="Arial" w:eastAsia="Calibri" w:hAnsi="Arial" w:cs="Arial"/>
                <w:sz w:val="24"/>
                <w:szCs w:val="24"/>
              </w:rPr>
              <w:t>Deliver a person-centred career service to</w:t>
            </w:r>
            <w:r w:rsidR="00221CC4" w:rsidRPr="007D299A">
              <w:rPr>
                <w:rFonts w:ascii="Arial" w:eastAsia="Calibri" w:hAnsi="Arial" w:cs="Arial"/>
                <w:sz w:val="24"/>
                <w:szCs w:val="24"/>
              </w:rPr>
              <w:t xml:space="preserve"> LGB+ young people who may not be able to engage through a school</w:t>
            </w:r>
            <w:r w:rsidRPr="007D299A" w:rsidDel="004E43A9">
              <w:rPr>
                <w:rFonts w:ascii="Arial" w:eastAsia="Calibri" w:hAnsi="Arial" w:cs="Arial"/>
                <w:sz w:val="24"/>
                <w:szCs w:val="24"/>
              </w:rPr>
              <w:t xml:space="preserve"> </w:t>
            </w:r>
            <w:r w:rsidR="00221CC4" w:rsidRPr="007D299A">
              <w:rPr>
                <w:rFonts w:ascii="Arial" w:eastAsia="Calibri" w:hAnsi="Arial" w:cs="Arial"/>
                <w:sz w:val="24"/>
                <w:szCs w:val="24"/>
              </w:rPr>
              <w:t xml:space="preserve">-based offer (including where bullying, harassment or safety concerns contribute to disrupted attendance), ensuring access is not dependent on attendance alone and that local delivery can flex in how/where support is provided. </w:t>
            </w:r>
          </w:p>
          <w:p w14:paraId="4A4FE0DF" w14:textId="3F4B80E4" w:rsidR="00221CC4" w:rsidRPr="007D299A" w:rsidRDefault="00221CC4" w:rsidP="00E3396A">
            <w:pPr>
              <w:pStyle w:val="ListParagraph"/>
              <w:numPr>
                <w:ilvl w:val="0"/>
                <w:numId w:val="25"/>
              </w:numPr>
              <w:spacing w:line="278" w:lineRule="auto"/>
              <w:rPr>
                <w:rFonts w:ascii="Arial" w:eastAsia="Calibri" w:hAnsi="Arial" w:cs="Arial"/>
                <w:sz w:val="24"/>
                <w:szCs w:val="24"/>
              </w:rPr>
            </w:pPr>
            <w:r w:rsidRPr="007D299A">
              <w:rPr>
                <w:rFonts w:ascii="Arial" w:eastAsia="Calibri" w:hAnsi="Arial" w:cs="Arial"/>
                <w:sz w:val="24"/>
                <w:szCs w:val="24"/>
              </w:rPr>
              <w:t>Provide person</w:t>
            </w:r>
            <w:r w:rsidRPr="007D299A">
              <w:rPr>
                <w:rFonts w:ascii="Arial" w:eastAsia="Calibri" w:hAnsi="Arial" w:cs="Arial"/>
                <w:sz w:val="24"/>
                <w:szCs w:val="24"/>
              </w:rPr>
              <w:noBreakHyphen/>
              <w:t>centred, safe and non</w:t>
            </w:r>
            <w:r w:rsidRPr="007D299A">
              <w:rPr>
                <w:rFonts w:ascii="Arial" w:eastAsia="Calibri" w:hAnsi="Arial" w:cs="Arial"/>
                <w:sz w:val="24"/>
                <w:szCs w:val="24"/>
              </w:rPr>
              <w:noBreakHyphen/>
              <w:t xml:space="preserve">discriminatory careers support, recognising that some young people may not be “out” and may have concerns about privacy, trust and stigma; ensure staff are confident to offer respectful support and appropriate signposting. </w:t>
            </w:r>
          </w:p>
          <w:p w14:paraId="7572AB37" w14:textId="6A8EE09F" w:rsidR="00221CC4" w:rsidRPr="007D299A" w:rsidRDefault="00221CC4" w:rsidP="00E3396A">
            <w:pPr>
              <w:pStyle w:val="ListParagraph"/>
              <w:numPr>
                <w:ilvl w:val="0"/>
                <w:numId w:val="25"/>
              </w:numPr>
              <w:spacing w:line="278" w:lineRule="auto"/>
              <w:rPr>
                <w:rFonts w:ascii="Arial" w:eastAsia="Calibri" w:hAnsi="Arial" w:cs="Arial"/>
                <w:sz w:val="24"/>
                <w:szCs w:val="24"/>
              </w:rPr>
            </w:pPr>
            <w:r w:rsidRPr="007D299A">
              <w:rPr>
                <w:rFonts w:ascii="Arial" w:eastAsia="Calibri" w:hAnsi="Arial" w:cs="Arial"/>
                <w:sz w:val="24"/>
                <w:szCs w:val="24"/>
              </w:rPr>
              <w:t>Strengthen trauma</w:t>
            </w:r>
            <w:r w:rsidRPr="007D299A">
              <w:rPr>
                <w:rFonts w:ascii="Arial" w:eastAsia="Calibri" w:hAnsi="Arial" w:cs="Arial"/>
                <w:sz w:val="24"/>
                <w:szCs w:val="24"/>
              </w:rPr>
              <w:noBreakHyphen/>
              <w:t xml:space="preserve">informed and safeguarding practice where relevant, reflecting evidence of wellbeing and mental health impacts linked to bullying/harassment; this supports consistent, safe engagement so young people feel supported when accessing SDS services. </w:t>
            </w:r>
          </w:p>
          <w:p w14:paraId="4B1F65E0" w14:textId="5A49E873" w:rsidR="00221CC4" w:rsidRPr="007D299A" w:rsidRDefault="00221CC4" w:rsidP="00E3396A">
            <w:pPr>
              <w:pStyle w:val="ListParagraph"/>
              <w:numPr>
                <w:ilvl w:val="0"/>
                <w:numId w:val="25"/>
              </w:numPr>
              <w:spacing w:line="278" w:lineRule="auto"/>
              <w:rPr>
                <w:rFonts w:ascii="Arial" w:eastAsia="Calibri" w:hAnsi="Arial" w:cs="Arial"/>
                <w:sz w:val="24"/>
                <w:szCs w:val="24"/>
              </w:rPr>
            </w:pPr>
            <w:r w:rsidRPr="007D299A">
              <w:rPr>
                <w:rFonts w:ascii="Arial" w:eastAsia="Calibri" w:hAnsi="Arial" w:cs="Arial"/>
                <w:sz w:val="24"/>
                <w:szCs w:val="24"/>
              </w:rPr>
              <w:t xml:space="preserve">Promote Fair Work and inclusive employer practice through employer and industry engagement </w:t>
            </w:r>
          </w:p>
          <w:p w14:paraId="6978000D" w14:textId="7B1D108D" w:rsidR="004C2932" w:rsidRPr="007D299A" w:rsidRDefault="004C2932" w:rsidP="00E3396A">
            <w:pPr>
              <w:pStyle w:val="ListParagraph"/>
              <w:numPr>
                <w:ilvl w:val="0"/>
                <w:numId w:val="25"/>
              </w:numPr>
              <w:spacing w:before="120" w:after="120" w:line="256" w:lineRule="auto"/>
              <w:rPr>
                <w:rFonts w:ascii="Arial" w:eastAsia="Arial" w:hAnsi="Arial" w:cs="Arial"/>
                <w:sz w:val="24"/>
                <w:szCs w:val="24"/>
              </w:rPr>
            </w:pPr>
            <w:r w:rsidRPr="007D299A">
              <w:rPr>
                <w:rFonts w:ascii="Arial" w:eastAsia="Arial" w:hAnsi="Arial" w:cs="Arial"/>
                <w:sz w:val="24"/>
                <w:szCs w:val="24"/>
              </w:rPr>
              <w:t xml:space="preserve">The outcomes include a commitment to identifying and addressing any evidence gaps to support us to better understand the needs and experiences of particular customer groups, including LGB+ </w:t>
            </w:r>
            <w:r w:rsidR="00E97A8F" w:rsidRPr="007D299A">
              <w:rPr>
                <w:rFonts w:ascii="Arial" w:eastAsia="Arial" w:hAnsi="Arial" w:cs="Arial"/>
                <w:sz w:val="24"/>
                <w:szCs w:val="24"/>
              </w:rPr>
              <w:t>young people</w:t>
            </w:r>
            <w:r w:rsidRPr="007D299A">
              <w:rPr>
                <w:rFonts w:ascii="Arial" w:eastAsia="Arial" w:hAnsi="Arial" w:cs="Arial"/>
                <w:sz w:val="24"/>
                <w:szCs w:val="24"/>
              </w:rPr>
              <w:t xml:space="preserve"> </w:t>
            </w:r>
          </w:p>
          <w:p w14:paraId="65E87EEF" w14:textId="4AE9B836" w:rsidR="006F0A52" w:rsidRPr="007D299A" w:rsidRDefault="006F0A52" w:rsidP="00E3396A">
            <w:pPr>
              <w:spacing w:before="120" w:after="120"/>
              <w:rPr>
                <w:rFonts w:ascii="Arial" w:eastAsia="Arial" w:hAnsi="Arial" w:cs="Arial"/>
                <w:color w:val="000000" w:themeColor="text1"/>
                <w:sz w:val="24"/>
                <w:szCs w:val="24"/>
              </w:rPr>
            </w:pPr>
          </w:p>
        </w:tc>
      </w:tr>
    </w:tbl>
    <w:p w14:paraId="5484E7B7"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bookmarkStart w:id="10" w:name="jvcvrrvrnvnrjnrjvjnr"/>
      <w:bookmarkStart w:id="11" w:name="islandcommunitiesmain"/>
      <w:bookmarkEnd w:id="10"/>
      <w:bookmarkEnd w:id="11"/>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A12E00" w:rsidRPr="007D299A" w14:paraId="65F92CFD" w14:textId="77777777">
        <w:trPr>
          <w:trHeight w:val="850"/>
        </w:trPr>
        <w:tc>
          <w:tcPr>
            <w:tcW w:w="13950" w:type="dxa"/>
            <w:shd w:val="clear" w:color="auto" w:fill="B6DFE8"/>
            <w:vAlign w:val="center"/>
          </w:tcPr>
          <w:p w14:paraId="09037DAE" w14:textId="520484E1" w:rsidR="00A12E00" w:rsidRPr="007D299A" w:rsidRDefault="00A12E00"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2.12 Poverty</w:t>
            </w:r>
          </w:p>
        </w:tc>
      </w:tr>
    </w:tbl>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A12E00" w:rsidRPr="007D299A" w14:paraId="4732437F" w14:textId="77777777" w:rsidTr="00E61D1B">
        <w:trPr>
          <w:trHeight w:val="2268"/>
        </w:trPr>
        <w:tc>
          <w:tcPr>
            <w:tcW w:w="13930" w:type="dxa"/>
          </w:tcPr>
          <w:p w14:paraId="3829315C" w14:textId="6C2C567B" w:rsidR="00344299" w:rsidRPr="00C165E6" w:rsidRDefault="00F04C7D" w:rsidP="00E3396A">
            <w:pPr>
              <w:rPr>
                <w:rFonts w:ascii="Arial" w:hAnsi="Arial" w:cs="Arial"/>
                <w:b/>
                <w:sz w:val="24"/>
                <w:szCs w:val="24"/>
              </w:rPr>
            </w:pPr>
            <w:r w:rsidRPr="007D299A">
              <w:rPr>
                <w:rFonts w:ascii="Arial" w:hAnsi="Arial" w:cs="Arial"/>
                <w:b/>
                <w:bCs/>
                <w:sz w:val="24"/>
                <w:szCs w:val="24"/>
              </w:rPr>
              <w:t>Context</w:t>
            </w:r>
            <w:r w:rsidR="00C165E6">
              <w:rPr>
                <w:rFonts w:ascii="Arial" w:hAnsi="Arial" w:cs="Arial"/>
                <w:b/>
                <w:bCs/>
                <w:sz w:val="24"/>
                <w:szCs w:val="24"/>
              </w:rPr>
              <w:t>:</w:t>
            </w:r>
          </w:p>
          <w:p w14:paraId="34D0CB3E" w14:textId="77077E20" w:rsidR="00E100E9" w:rsidRPr="007D299A" w:rsidRDefault="00E100E9" w:rsidP="00E3396A">
            <w:pPr>
              <w:rPr>
                <w:rFonts w:ascii="Arial" w:hAnsi="Arial" w:cs="Arial"/>
                <w:sz w:val="24"/>
                <w:szCs w:val="24"/>
              </w:rPr>
            </w:pPr>
            <w:r w:rsidRPr="007D299A">
              <w:rPr>
                <w:rFonts w:ascii="Arial" w:hAnsi="Arial" w:cs="Arial"/>
                <w:sz w:val="24"/>
                <w:szCs w:val="24"/>
              </w:rPr>
              <w:t>Child poverty affects one in four children in Scotland and childhood poverty can have long-term impacts.  Pupils from the most deprived areas continue to be less likely to enter higher education than those from the least deprived areas. Most individuals that are in poverty are within working households and are experiencing in-work poverty.</w:t>
            </w:r>
          </w:p>
          <w:p w14:paraId="526DDDCF" w14:textId="77777777" w:rsidR="00F824DA" w:rsidRPr="007D299A" w:rsidRDefault="00F824DA" w:rsidP="00E3396A">
            <w:pPr>
              <w:rPr>
                <w:rFonts w:ascii="Arial" w:hAnsi="Arial" w:cs="Arial"/>
                <w:sz w:val="24"/>
                <w:szCs w:val="24"/>
              </w:rPr>
            </w:pPr>
          </w:p>
          <w:p w14:paraId="36DBAABF" w14:textId="409D9CB2" w:rsidR="00F824DA" w:rsidRPr="007D299A" w:rsidRDefault="00F824DA" w:rsidP="00E3396A">
            <w:pPr>
              <w:rPr>
                <w:rFonts w:ascii="Arial" w:hAnsi="Arial" w:cs="Arial"/>
                <w:sz w:val="24"/>
                <w:szCs w:val="24"/>
              </w:rPr>
            </w:pPr>
            <w:r w:rsidRPr="007D299A">
              <w:rPr>
                <w:rFonts w:ascii="Arial" w:hAnsi="Arial" w:cs="Arial"/>
                <w:sz w:val="24"/>
                <w:szCs w:val="24"/>
              </w:rPr>
              <w:t xml:space="preserve">The Annual Participation Measure shows that in 2024: </w:t>
            </w:r>
          </w:p>
          <w:p w14:paraId="1BEA424C" w14:textId="77777777" w:rsidR="00F824DA" w:rsidRPr="007D299A" w:rsidRDefault="00F824DA" w:rsidP="00E3396A">
            <w:pPr>
              <w:pStyle w:val="ListParagraph"/>
              <w:numPr>
                <w:ilvl w:val="0"/>
                <w:numId w:val="26"/>
              </w:numPr>
              <w:rPr>
                <w:rFonts w:ascii="Arial" w:hAnsi="Arial" w:cs="Arial"/>
                <w:sz w:val="24"/>
                <w:szCs w:val="24"/>
              </w:rPr>
            </w:pPr>
            <w:r w:rsidRPr="007D299A">
              <w:rPr>
                <w:rFonts w:ascii="Arial" w:hAnsi="Arial" w:cs="Arial"/>
                <w:sz w:val="24"/>
                <w:szCs w:val="24"/>
              </w:rPr>
              <w:t xml:space="preserve">those living in the most deprived areas are less likely to be participating in learning, training, and work (88.4%), compared to of those living in the least deprived areas (96.6%) </w:t>
            </w:r>
          </w:p>
          <w:p w14:paraId="22AF93DF" w14:textId="77777777" w:rsidR="00F824DA" w:rsidRPr="007D299A" w:rsidRDefault="00F824DA" w:rsidP="00E3396A">
            <w:pPr>
              <w:pStyle w:val="ListParagraph"/>
              <w:numPr>
                <w:ilvl w:val="0"/>
                <w:numId w:val="26"/>
              </w:numPr>
              <w:rPr>
                <w:rFonts w:ascii="Arial" w:hAnsi="Arial" w:cs="Arial"/>
                <w:sz w:val="24"/>
                <w:szCs w:val="24"/>
              </w:rPr>
            </w:pPr>
            <w:r w:rsidRPr="007D299A">
              <w:rPr>
                <w:rFonts w:ascii="Arial" w:hAnsi="Arial" w:cs="Arial"/>
                <w:sz w:val="24"/>
                <w:szCs w:val="24"/>
              </w:rPr>
              <w:t>those in the most deprived areas are less likely to be in education – 65% compared to 81.6% of those in the least deprived</w:t>
            </w:r>
          </w:p>
          <w:p w14:paraId="74DCF5CE" w14:textId="276D2EF7" w:rsidR="00F824DA" w:rsidRPr="007D299A" w:rsidRDefault="00F824DA" w:rsidP="00E3396A">
            <w:pPr>
              <w:pStyle w:val="ListParagraph"/>
              <w:numPr>
                <w:ilvl w:val="0"/>
                <w:numId w:val="26"/>
              </w:numPr>
              <w:rPr>
                <w:rFonts w:ascii="Arial" w:hAnsi="Arial" w:cs="Arial"/>
                <w:sz w:val="24"/>
                <w:szCs w:val="24"/>
              </w:rPr>
            </w:pPr>
            <w:r w:rsidRPr="007D299A">
              <w:rPr>
                <w:rFonts w:ascii="Arial" w:hAnsi="Arial" w:cs="Arial"/>
                <w:sz w:val="24"/>
                <w:szCs w:val="24"/>
              </w:rPr>
              <w:t>the participation gap between those who lived in the 20% most deprived areas and those in the 20% least deprived areas was 9.1 pp, compared to 9.3 pp in 2022 and 12.9 pp in 2016. This is narrowest gap on record.</w:t>
            </w:r>
          </w:p>
          <w:p w14:paraId="12CC57DD" w14:textId="77777777" w:rsidR="00C165E6" w:rsidRDefault="00C165E6" w:rsidP="00E3396A">
            <w:pPr>
              <w:rPr>
                <w:rFonts w:ascii="Arial" w:hAnsi="Arial" w:cs="Arial"/>
                <w:sz w:val="24"/>
                <w:szCs w:val="24"/>
              </w:rPr>
            </w:pPr>
          </w:p>
          <w:p w14:paraId="74FD65A2" w14:textId="77777777" w:rsidR="00136B61" w:rsidRPr="007D299A" w:rsidRDefault="00F67FD9" w:rsidP="00E3396A">
            <w:pPr>
              <w:rPr>
                <w:rFonts w:ascii="Arial" w:hAnsi="Arial" w:cs="Arial"/>
                <w:sz w:val="24"/>
                <w:szCs w:val="24"/>
              </w:rPr>
            </w:pPr>
            <w:r w:rsidRPr="007D299A">
              <w:rPr>
                <w:rFonts w:ascii="Arial" w:hAnsi="Arial" w:cs="Arial"/>
                <w:sz w:val="24"/>
                <w:szCs w:val="24"/>
              </w:rPr>
              <w:t xml:space="preserve">The Equality Evidence Review (2025) </w:t>
            </w:r>
            <w:r w:rsidR="009F0CFB" w:rsidRPr="007D299A">
              <w:rPr>
                <w:rFonts w:ascii="Arial" w:hAnsi="Arial" w:cs="Arial"/>
                <w:sz w:val="24"/>
                <w:szCs w:val="24"/>
              </w:rPr>
              <w:t>highlights that</w:t>
            </w:r>
            <w:r w:rsidR="007D2FD5" w:rsidRPr="007D299A">
              <w:rPr>
                <w:rFonts w:ascii="Arial" w:hAnsi="Arial" w:cs="Arial"/>
                <w:sz w:val="24"/>
                <w:szCs w:val="24"/>
              </w:rPr>
              <w:t xml:space="preserve"> there has been a 26% increase in relative child poverty in Scotland</w:t>
            </w:r>
            <w:r w:rsidR="00045D20" w:rsidRPr="007D299A">
              <w:rPr>
                <w:rFonts w:ascii="Arial" w:hAnsi="Arial" w:cs="Arial"/>
                <w:sz w:val="24"/>
                <w:szCs w:val="24"/>
              </w:rPr>
              <w:t xml:space="preserve">. </w:t>
            </w:r>
            <w:r w:rsidR="00136B61" w:rsidRPr="007D299A">
              <w:rPr>
                <w:rFonts w:ascii="Arial" w:hAnsi="Arial" w:cs="Arial"/>
                <w:sz w:val="24"/>
                <w:szCs w:val="24"/>
              </w:rPr>
              <w:t>P</w:t>
            </w:r>
            <w:r w:rsidR="007D2FD5" w:rsidRPr="007D299A">
              <w:rPr>
                <w:rFonts w:ascii="Arial" w:hAnsi="Arial" w:cs="Arial"/>
                <w:sz w:val="24"/>
                <w:szCs w:val="24"/>
              </w:rPr>
              <w:t xml:space="preserve">upils from disadvantaged backgrounds are more likely to experience mental health struggles; bullying and exclusion; have poorer attendance; and are less likely to feel part of their school’s </w:t>
            </w:r>
            <w:r w:rsidR="00136B61" w:rsidRPr="007D299A">
              <w:rPr>
                <w:rFonts w:ascii="Arial" w:hAnsi="Arial" w:cs="Arial"/>
                <w:sz w:val="24"/>
                <w:szCs w:val="24"/>
              </w:rPr>
              <w:t xml:space="preserve">community. </w:t>
            </w:r>
          </w:p>
          <w:p w14:paraId="79E68FF7" w14:textId="77777777" w:rsidR="00136B61" w:rsidRPr="007D299A" w:rsidRDefault="00136B61" w:rsidP="00E3396A">
            <w:pPr>
              <w:rPr>
                <w:rFonts w:ascii="Arial" w:hAnsi="Arial" w:cs="Arial"/>
                <w:sz w:val="24"/>
                <w:szCs w:val="24"/>
              </w:rPr>
            </w:pPr>
          </w:p>
          <w:p w14:paraId="6BCDBE8A" w14:textId="77777777" w:rsidR="00FE0EE1" w:rsidRPr="007D299A" w:rsidRDefault="00136B61" w:rsidP="00E3396A">
            <w:pPr>
              <w:rPr>
                <w:rFonts w:ascii="Arial" w:hAnsi="Arial" w:cs="Arial"/>
                <w:sz w:val="24"/>
                <w:szCs w:val="24"/>
              </w:rPr>
            </w:pPr>
            <w:r w:rsidRPr="007D299A">
              <w:rPr>
                <w:rFonts w:ascii="Arial" w:hAnsi="Arial" w:cs="Arial"/>
                <w:sz w:val="24"/>
                <w:szCs w:val="24"/>
              </w:rPr>
              <w:t>F</w:t>
            </w:r>
            <w:r w:rsidR="007D2FD5" w:rsidRPr="007D299A">
              <w:rPr>
                <w:rFonts w:ascii="Arial" w:hAnsi="Arial" w:cs="Arial"/>
                <w:sz w:val="24"/>
                <w:szCs w:val="24"/>
              </w:rPr>
              <w:t>amilies with intersecting protected characteristics such as households with disabled children and minority ethnic households are at risk of living in poverty</w:t>
            </w:r>
            <w:r w:rsidR="000D501D" w:rsidRPr="007D299A">
              <w:rPr>
                <w:rFonts w:ascii="Arial" w:hAnsi="Arial" w:cs="Arial"/>
                <w:sz w:val="24"/>
                <w:szCs w:val="24"/>
              </w:rPr>
              <w:t>.</w:t>
            </w:r>
            <w:r w:rsidR="007D2FD5" w:rsidRPr="007D299A">
              <w:rPr>
                <w:rFonts w:ascii="Arial" w:hAnsi="Arial" w:cs="Arial"/>
                <w:sz w:val="24"/>
                <w:szCs w:val="24"/>
              </w:rPr>
              <w:t xml:space="preserve"> When parents are exposed to in-work poverty, their access to services and resources that are vital for them like money, food, housing, gas and education are all affected</w:t>
            </w:r>
            <w:r w:rsidR="00E84089" w:rsidRPr="007D299A">
              <w:rPr>
                <w:rFonts w:ascii="Arial" w:hAnsi="Arial" w:cs="Arial"/>
                <w:sz w:val="24"/>
                <w:szCs w:val="24"/>
              </w:rPr>
              <w:t>.</w:t>
            </w:r>
            <w:r w:rsidR="007D2FD5" w:rsidRPr="007D299A">
              <w:rPr>
                <w:rFonts w:ascii="Arial" w:hAnsi="Arial" w:cs="Arial"/>
                <w:sz w:val="24"/>
                <w:szCs w:val="24"/>
              </w:rPr>
              <w:t xml:space="preserve"> </w:t>
            </w:r>
          </w:p>
          <w:p w14:paraId="33058EC2" w14:textId="77777777" w:rsidR="00FE0EE1" w:rsidRPr="007D299A" w:rsidRDefault="00FE0EE1" w:rsidP="00E3396A">
            <w:pPr>
              <w:rPr>
                <w:rFonts w:ascii="Arial" w:hAnsi="Arial" w:cs="Arial"/>
                <w:sz w:val="24"/>
                <w:szCs w:val="24"/>
              </w:rPr>
            </w:pPr>
          </w:p>
          <w:p w14:paraId="61D61177" w14:textId="06DEE7FB" w:rsidR="007D2FD5" w:rsidRPr="007D299A" w:rsidRDefault="00FE0EE1" w:rsidP="00E3396A">
            <w:pPr>
              <w:rPr>
                <w:rFonts w:ascii="Arial" w:hAnsi="Arial" w:cs="Arial"/>
                <w:sz w:val="24"/>
                <w:szCs w:val="24"/>
              </w:rPr>
            </w:pPr>
            <w:r w:rsidRPr="007D299A">
              <w:rPr>
                <w:rFonts w:ascii="Arial" w:hAnsi="Arial" w:cs="Arial"/>
                <w:sz w:val="24"/>
                <w:szCs w:val="24"/>
              </w:rPr>
              <w:t>P</w:t>
            </w:r>
            <w:r w:rsidR="007D2FD5" w:rsidRPr="007D299A">
              <w:rPr>
                <w:rFonts w:ascii="Arial" w:hAnsi="Arial" w:cs="Arial"/>
                <w:sz w:val="24"/>
                <w:szCs w:val="24"/>
              </w:rPr>
              <w:t>overty and deprivation can affect pupils’ regular attendance and concentration at school, and opportunities to join in social and cultural activities. Extra costs for trips, events, and uniform can act as a barrier to school participation.</w:t>
            </w:r>
          </w:p>
          <w:p w14:paraId="67ECF4CA" w14:textId="13D7518B" w:rsidR="00F04C7D" w:rsidRPr="007D299A" w:rsidRDefault="00F04C7D" w:rsidP="00E3396A">
            <w:pPr>
              <w:rPr>
                <w:rFonts w:ascii="Arial" w:hAnsi="Arial" w:cs="Arial"/>
                <w:sz w:val="24"/>
                <w:szCs w:val="24"/>
              </w:rPr>
            </w:pPr>
          </w:p>
          <w:p w14:paraId="16214BA8" w14:textId="5BAFE7B7" w:rsidR="00A12E00" w:rsidRDefault="00F64D3E" w:rsidP="00E3396A">
            <w:pPr>
              <w:rPr>
                <w:rFonts w:ascii="Arial" w:hAnsi="Arial" w:cs="Arial"/>
                <w:sz w:val="24"/>
                <w:szCs w:val="24"/>
              </w:rPr>
            </w:pPr>
            <w:r w:rsidRPr="007D299A">
              <w:rPr>
                <w:rFonts w:ascii="Arial" w:hAnsi="Arial" w:cs="Arial"/>
                <w:sz w:val="24"/>
                <w:szCs w:val="24"/>
              </w:rPr>
              <w:t xml:space="preserve">Poverty remains a challenge across the labour market. Research suggests that it is now more common in Scotland to be </w:t>
            </w:r>
            <w:r w:rsidR="001C10EA">
              <w:rPr>
                <w:rFonts w:ascii="Arial" w:hAnsi="Arial" w:cs="Arial"/>
                <w:sz w:val="24"/>
                <w:szCs w:val="24"/>
              </w:rPr>
              <w:t xml:space="preserve">in in-work poverty </w:t>
            </w:r>
            <w:r w:rsidRPr="007D299A">
              <w:rPr>
                <w:rFonts w:ascii="Arial" w:hAnsi="Arial" w:cs="Arial"/>
                <w:sz w:val="24"/>
                <w:szCs w:val="24"/>
              </w:rPr>
              <w:t>than it is to be in poverty and out of work.</w:t>
            </w:r>
            <w:r w:rsidR="009122B0">
              <w:rPr>
                <w:rFonts w:ascii="Arial" w:hAnsi="Arial" w:cs="Arial"/>
                <w:sz w:val="24"/>
                <w:szCs w:val="24"/>
              </w:rPr>
              <w:t xml:space="preserve">  </w:t>
            </w:r>
            <w:r w:rsidRPr="007D299A">
              <w:rPr>
                <w:rFonts w:ascii="Arial" w:hAnsi="Arial" w:cs="Arial"/>
                <w:sz w:val="24"/>
                <w:szCs w:val="24"/>
              </w:rPr>
              <w:t xml:space="preserve">Over 10% of workers in Scotland are trapped in permanent low pay as they are paid below the real Living Wage and 72% of workers trapped in low pay are women. </w:t>
            </w:r>
          </w:p>
          <w:p w14:paraId="034071E6" w14:textId="77777777" w:rsidR="00D86312" w:rsidRDefault="00D86312" w:rsidP="00E3396A">
            <w:pPr>
              <w:rPr>
                <w:rFonts w:ascii="Arial" w:hAnsi="Arial" w:cs="Arial"/>
                <w:sz w:val="24"/>
                <w:szCs w:val="24"/>
              </w:rPr>
            </w:pPr>
          </w:p>
          <w:p w14:paraId="511FACBA" w14:textId="5C0DC07D" w:rsidR="00D86312" w:rsidRPr="00867658" w:rsidRDefault="00D86312" w:rsidP="00E3396A">
            <w:pPr>
              <w:rPr>
                <w:rFonts w:ascii="Arial" w:hAnsi="Arial" w:cs="Arial"/>
                <w:b/>
                <w:bCs/>
                <w:sz w:val="24"/>
                <w:szCs w:val="24"/>
              </w:rPr>
            </w:pPr>
            <w:r w:rsidRPr="00D86312">
              <w:rPr>
                <w:rFonts w:ascii="Arial" w:hAnsi="Arial" w:cs="Arial"/>
                <w:b/>
                <w:bCs/>
                <w:sz w:val="24"/>
                <w:szCs w:val="24"/>
              </w:rPr>
              <w:t xml:space="preserve">Source: </w:t>
            </w:r>
            <w:hyperlink r:id="rId34" w:history="1">
              <w:r w:rsidR="00C165E6">
                <w:rPr>
                  <w:rStyle w:val="Hyperlink"/>
                  <w:rFonts w:ascii="Arial" w:hAnsi="Arial" w:cs="Arial"/>
                  <w:sz w:val="24"/>
                  <w:szCs w:val="24"/>
                </w:rPr>
                <w:t>Equality Evidence Review (Poverty)</w:t>
              </w:r>
            </w:hyperlink>
            <w:r w:rsidR="00C165E6">
              <w:rPr>
                <w:rFonts w:ascii="Arial" w:hAnsi="Arial" w:cs="Arial"/>
                <w:sz w:val="24"/>
                <w:szCs w:val="24"/>
              </w:rPr>
              <w:t xml:space="preserve"> </w:t>
            </w:r>
            <w:hyperlink r:id="rId35" w:history="1">
              <w:r w:rsidR="00C165E6" w:rsidRPr="00FB7083">
                <w:rPr>
                  <w:rStyle w:val="Hyperlink"/>
                  <w:rFonts w:ascii="Arial" w:hAnsi="Arial" w:cs="Arial"/>
                  <w:sz w:val="24"/>
                  <w:szCs w:val="24"/>
                </w:rPr>
                <w:t>Bringing Hope, Building Futures: Tackling child poverty delivery plan 2026-2031</w:t>
              </w:r>
            </w:hyperlink>
          </w:p>
        </w:tc>
      </w:tr>
    </w:tbl>
    <w:p w14:paraId="6E543680" w14:textId="6374E171" w:rsidR="00A12E00" w:rsidRPr="007D299A" w:rsidRDefault="00581164"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lastRenderedPageBreak/>
        <w:t xml:space="preserve"> </w:t>
      </w: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A12E00" w:rsidRPr="007D299A" w14:paraId="0B9031AA" w14:textId="77777777">
        <w:trPr>
          <w:trHeight w:val="645"/>
        </w:trPr>
        <w:tc>
          <w:tcPr>
            <w:tcW w:w="6655" w:type="dxa"/>
            <w:tcBorders>
              <w:top w:val="single" w:sz="6" w:space="0" w:color="404040"/>
              <w:left w:val="single" w:sz="6" w:space="0" w:color="404040"/>
              <w:bottom w:val="single" w:sz="6" w:space="0" w:color="404040"/>
              <w:right w:val="single" w:sz="6" w:space="0" w:color="404040"/>
            </w:tcBorders>
            <w:shd w:val="clear" w:color="auto" w:fill="006373"/>
            <w:hideMark/>
          </w:tcPr>
          <w:p w14:paraId="2FBBC4C3" w14:textId="77777777" w:rsidR="00A12E00" w:rsidRPr="007D299A" w:rsidRDefault="00A12E00"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287" w:type="dxa"/>
            <w:tcBorders>
              <w:top w:val="single" w:sz="6" w:space="0" w:color="404040"/>
              <w:left w:val="single" w:sz="6" w:space="0" w:color="404040"/>
              <w:bottom w:val="single" w:sz="6" w:space="0" w:color="404040"/>
              <w:right w:val="single" w:sz="6" w:space="0" w:color="404040"/>
            </w:tcBorders>
            <w:shd w:val="clear" w:color="auto" w:fill="006373"/>
            <w:hideMark/>
          </w:tcPr>
          <w:p w14:paraId="517834D8" w14:textId="77777777" w:rsidR="00A12E00" w:rsidRPr="007D299A" w:rsidRDefault="00A12E00"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A12E00" w:rsidRPr="007D299A" w14:paraId="4D1AAA7A" w14:textId="77777777">
        <w:trPr>
          <w:trHeight w:val="1134"/>
        </w:trPr>
        <w:tc>
          <w:tcPr>
            <w:tcW w:w="6655" w:type="dxa"/>
            <w:tcBorders>
              <w:top w:val="single" w:sz="6" w:space="0" w:color="404040"/>
              <w:left w:val="single" w:sz="6" w:space="0" w:color="404040"/>
              <w:bottom w:val="single" w:sz="6" w:space="0" w:color="404040"/>
              <w:right w:val="single" w:sz="6" w:space="0" w:color="404040"/>
            </w:tcBorders>
            <w:hideMark/>
          </w:tcPr>
          <w:p w14:paraId="34106AD9" w14:textId="35471A7F" w:rsidR="00231EDD" w:rsidRPr="007D299A" w:rsidRDefault="00E37AC3" w:rsidP="00E3396A">
            <w:pPr>
              <w:rPr>
                <w:rFonts w:ascii="Arial" w:hAnsi="Arial" w:cs="Arial"/>
                <w:sz w:val="24"/>
                <w:szCs w:val="24"/>
              </w:rPr>
            </w:pPr>
            <w:r w:rsidRPr="007D299A">
              <w:rPr>
                <w:rFonts w:ascii="Arial" w:eastAsia="Times New Roman" w:hAnsi="Arial" w:cs="Arial"/>
                <w:sz w:val="24"/>
                <w:szCs w:val="24"/>
                <w:lang w:eastAsia="en-GB"/>
              </w:rPr>
              <w:t>The children’s rights outcomes are</w:t>
            </w:r>
            <w:r w:rsidR="00231EDD" w:rsidRPr="007D299A">
              <w:rPr>
                <w:rFonts w:ascii="Arial" w:hAnsi="Arial" w:cs="Arial"/>
                <w:sz w:val="24"/>
                <w:szCs w:val="24"/>
              </w:rPr>
              <w:t xml:space="preserve"> expected to have a positive impact on children and young people experiencing poverty by strengthening SDS’s commitment to equity, inclusion and rights</w:t>
            </w:r>
            <w:r w:rsidR="00231EDD" w:rsidRPr="007D299A">
              <w:rPr>
                <w:rFonts w:ascii="Arial" w:hAnsi="Arial" w:cs="Arial"/>
                <w:sz w:val="24"/>
                <w:szCs w:val="24"/>
              </w:rPr>
              <w:noBreakHyphen/>
              <w:t xml:space="preserve">based practice. </w:t>
            </w:r>
          </w:p>
          <w:p w14:paraId="22FA0A87" w14:textId="1252D1E2" w:rsidR="00AE36DD" w:rsidRPr="007D299A" w:rsidRDefault="00231EDD" w:rsidP="00E3396A">
            <w:pPr>
              <w:rPr>
                <w:rFonts w:ascii="Arial" w:hAnsi="Arial" w:cs="Arial"/>
                <w:sz w:val="24"/>
                <w:szCs w:val="24"/>
              </w:rPr>
            </w:pPr>
            <w:r w:rsidRPr="007D299A">
              <w:rPr>
                <w:rFonts w:ascii="Arial" w:hAnsi="Arial" w:cs="Arial"/>
                <w:sz w:val="24"/>
                <w:szCs w:val="24"/>
              </w:rPr>
              <w:t xml:space="preserve">The outcomes </w:t>
            </w:r>
            <w:r w:rsidR="00124123" w:rsidRPr="007D299A">
              <w:rPr>
                <w:rFonts w:ascii="Arial" w:hAnsi="Arial" w:cs="Arial"/>
                <w:sz w:val="24"/>
                <w:szCs w:val="24"/>
              </w:rPr>
              <w:t>focus</w:t>
            </w:r>
            <w:r w:rsidRPr="007D299A">
              <w:rPr>
                <w:rFonts w:ascii="Arial" w:hAnsi="Arial" w:cs="Arial"/>
                <w:sz w:val="24"/>
                <w:szCs w:val="24"/>
              </w:rPr>
              <w:t xml:space="preserve"> on </w:t>
            </w:r>
            <w:r w:rsidR="00124123" w:rsidRPr="007D299A">
              <w:rPr>
                <w:rFonts w:ascii="Arial" w:hAnsi="Arial" w:cs="Arial"/>
                <w:sz w:val="24"/>
                <w:szCs w:val="24"/>
              </w:rPr>
              <w:t xml:space="preserve">equitable access to </w:t>
            </w:r>
            <w:r w:rsidR="00915BD7" w:rsidRPr="007D299A">
              <w:rPr>
                <w:rFonts w:ascii="Arial" w:hAnsi="Arial" w:cs="Arial"/>
                <w:sz w:val="24"/>
                <w:szCs w:val="24"/>
              </w:rPr>
              <w:t>trusted</w:t>
            </w:r>
            <w:r w:rsidRPr="007D299A">
              <w:rPr>
                <w:rFonts w:ascii="Arial" w:hAnsi="Arial" w:cs="Arial"/>
                <w:sz w:val="24"/>
                <w:szCs w:val="24"/>
              </w:rPr>
              <w:t xml:space="preserve"> </w:t>
            </w:r>
            <w:r w:rsidR="00572948" w:rsidRPr="007D299A">
              <w:rPr>
                <w:rFonts w:ascii="Arial" w:hAnsi="Arial" w:cs="Arial"/>
                <w:sz w:val="24"/>
                <w:szCs w:val="24"/>
              </w:rPr>
              <w:t xml:space="preserve">information </w:t>
            </w:r>
            <w:r w:rsidR="00915BD7" w:rsidRPr="007D299A">
              <w:rPr>
                <w:rFonts w:ascii="Arial" w:hAnsi="Arial" w:cs="Arial"/>
                <w:sz w:val="24"/>
                <w:szCs w:val="24"/>
              </w:rPr>
              <w:t>and support in order to improve post-school transitions and labour market outcomes for those experiencing poverty</w:t>
            </w:r>
            <w:r w:rsidR="00F87B23" w:rsidRPr="007D299A">
              <w:rPr>
                <w:rFonts w:ascii="Arial" w:hAnsi="Arial" w:cs="Arial"/>
                <w:sz w:val="24"/>
                <w:szCs w:val="24"/>
              </w:rPr>
              <w:t>.</w:t>
            </w:r>
          </w:p>
          <w:p w14:paraId="59DF4517" w14:textId="25FC5C28" w:rsidR="00AE36DD" w:rsidRPr="007D299A" w:rsidRDefault="00F74F39" w:rsidP="00E3396A">
            <w:pPr>
              <w:rPr>
                <w:rFonts w:ascii="Arial" w:hAnsi="Arial" w:cs="Arial"/>
                <w:sz w:val="24"/>
                <w:szCs w:val="24"/>
              </w:rPr>
            </w:pPr>
            <w:r w:rsidRPr="007D299A">
              <w:rPr>
                <w:rFonts w:ascii="Arial" w:hAnsi="Arial" w:cs="Arial"/>
                <w:sz w:val="24"/>
                <w:szCs w:val="24"/>
              </w:rPr>
              <w:t>The outcomes</w:t>
            </w:r>
            <w:r w:rsidR="00486737" w:rsidRPr="007D299A">
              <w:rPr>
                <w:rFonts w:ascii="Arial" w:hAnsi="Arial" w:cs="Arial"/>
                <w:sz w:val="24"/>
                <w:szCs w:val="24"/>
              </w:rPr>
              <w:t xml:space="preserve"> highlight the need to have a particular focus on </w:t>
            </w:r>
            <w:r w:rsidR="003427AF" w:rsidRPr="007D299A">
              <w:rPr>
                <w:rFonts w:ascii="Arial" w:hAnsi="Arial" w:cs="Arial"/>
                <w:sz w:val="24"/>
                <w:szCs w:val="24"/>
              </w:rPr>
              <w:t>equality groups who may face additional barriers to work, taking into account the intersectional nature of poverty.</w:t>
            </w:r>
            <w:r w:rsidR="007945C6" w:rsidRPr="007D299A">
              <w:rPr>
                <w:rFonts w:ascii="Arial" w:hAnsi="Arial" w:cs="Arial"/>
                <w:sz w:val="24"/>
                <w:szCs w:val="24"/>
              </w:rPr>
              <w:t xml:space="preserve"> </w:t>
            </w:r>
            <w:r w:rsidRPr="007D299A">
              <w:rPr>
                <w:rFonts w:ascii="Arial" w:hAnsi="Arial" w:cs="Arial"/>
                <w:sz w:val="24"/>
                <w:szCs w:val="24"/>
              </w:rPr>
              <w:t xml:space="preserve"> </w:t>
            </w:r>
          </w:p>
          <w:p w14:paraId="3936A593" w14:textId="3A301685" w:rsidR="00231EDD" w:rsidRPr="007D299A" w:rsidRDefault="00231EDD" w:rsidP="00E3396A">
            <w:pPr>
              <w:rPr>
                <w:rFonts w:ascii="Arial" w:hAnsi="Arial" w:cs="Arial"/>
                <w:b/>
                <w:bCs/>
                <w:sz w:val="24"/>
                <w:szCs w:val="24"/>
              </w:rPr>
            </w:pPr>
          </w:p>
          <w:p w14:paraId="4A40AAA6" w14:textId="007AD22C" w:rsidR="00361CFF" w:rsidRPr="007D299A" w:rsidRDefault="00361CFF" w:rsidP="00E3396A">
            <w:pPr>
              <w:rPr>
                <w:rFonts w:ascii="Arial" w:hAnsi="Arial" w:cs="Arial"/>
                <w:sz w:val="24"/>
                <w:szCs w:val="24"/>
              </w:rPr>
            </w:pPr>
            <w:r w:rsidRPr="007D299A">
              <w:rPr>
                <w:rFonts w:ascii="Arial" w:hAnsi="Arial" w:cs="Arial"/>
                <w:sz w:val="24"/>
                <w:szCs w:val="24"/>
              </w:rPr>
              <w:t>.</w:t>
            </w:r>
          </w:p>
          <w:p w14:paraId="3D35FCBE" w14:textId="7EA981D5" w:rsidR="00A12E00" w:rsidRPr="007D299A" w:rsidRDefault="00A12E00" w:rsidP="00E3396A">
            <w:pPr>
              <w:pStyle w:val="ListParagraph"/>
              <w:spacing w:line="279" w:lineRule="auto"/>
              <w:rPr>
                <w:rFonts w:ascii="Arial" w:eastAsia="Times New Roman" w:hAnsi="Arial" w:cs="Arial"/>
                <w:b/>
                <w:bCs/>
                <w:sz w:val="24"/>
                <w:szCs w:val="24"/>
                <w:lang w:eastAsia="en-GB"/>
              </w:rPr>
            </w:pPr>
          </w:p>
        </w:tc>
        <w:tc>
          <w:tcPr>
            <w:tcW w:w="7287" w:type="dxa"/>
            <w:tcBorders>
              <w:top w:val="single" w:sz="6" w:space="0" w:color="404040"/>
              <w:left w:val="single" w:sz="6" w:space="0" w:color="404040"/>
              <w:bottom w:val="single" w:sz="6" w:space="0" w:color="404040"/>
              <w:right w:val="single" w:sz="6" w:space="0" w:color="404040"/>
            </w:tcBorders>
            <w:hideMark/>
          </w:tcPr>
          <w:p w14:paraId="2A7C17D5" w14:textId="451C1826" w:rsidR="00984E0E" w:rsidRPr="007D299A" w:rsidRDefault="00A12E00"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w:t>
            </w:r>
          </w:p>
          <w:p w14:paraId="10297356" w14:textId="77777777" w:rsidR="00F87B23" w:rsidRPr="007D299A" w:rsidRDefault="00F87B23" w:rsidP="00E3396A">
            <w:pPr>
              <w:pStyle w:val="ListParagraph"/>
              <w:numPr>
                <w:ilvl w:val="0"/>
                <w:numId w:val="27"/>
              </w:numPr>
              <w:spacing w:line="279" w:lineRule="auto"/>
              <w:rPr>
                <w:rFonts w:ascii="Arial" w:eastAsia="Times New Roman" w:hAnsi="Arial" w:cs="Arial"/>
                <w:sz w:val="24"/>
                <w:szCs w:val="24"/>
                <w:lang w:eastAsia="en-GB"/>
              </w:rPr>
            </w:pPr>
            <w:r w:rsidRPr="007D299A">
              <w:rPr>
                <w:rFonts w:ascii="Arial" w:eastAsia="Times New Roman" w:hAnsi="Arial" w:cs="Arial"/>
                <w:sz w:val="24"/>
                <w:szCs w:val="24"/>
                <w:lang w:eastAsia="en-GB"/>
              </w:rPr>
              <w:t>Many of the actions identified elsewhere in this impact assessment will be of benefit to customers who are experiencing poverty as we know that households with a disabled person in them, minority ethnic families and young parents are all identified as priority family groups in the Scottish Government Tackling Child Poverty Delivery Plan.</w:t>
            </w:r>
          </w:p>
          <w:p w14:paraId="550B39F2" w14:textId="7D949118" w:rsidR="00F87B23" w:rsidRPr="007D299A" w:rsidRDefault="00F87B23" w:rsidP="00E3396A">
            <w:pPr>
              <w:pStyle w:val="ListParagraph"/>
              <w:numPr>
                <w:ilvl w:val="0"/>
                <w:numId w:val="27"/>
              </w:numPr>
              <w:spacing w:line="279" w:lineRule="auto"/>
              <w:rPr>
                <w:rFonts w:ascii="Arial" w:eastAsia="Times New Roman" w:hAnsi="Arial" w:cs="Arial"/>
                <w:sz w:val="24"/>
                <w:szCs w:val="24"/>
                <w:lang w:eastAsia="en-GB"/>
              </w:rPr>
            </w:pPr>
            <w:r w:rsidRPr="007D299A">
              <w:rPr>
                <w:rFonts w:ascii="Arial" w:eastAsia="Times New Roman" w:hAnsi="Arial" w:cs="Arial"/>
                <w:sz w:val="24"/>
                <w:szCs w:val="24"/>
                <w:lang w:eastAsia="en-GB"/>
              </w:rPr>
              <w:t>Our commitment to improving our engagement with parents/carers aims to benefit both the young person, and their parents/carers.  Supporting adults into good quality employment opportunities should contribute to reducing the number of children experiencing poverty in these households.</w:t>
            </w:r>
          </w:p>
          <w:p w14:paraId="45DB2E91" w14:textId="209D813E" w:rsidR="0094671B" w:rsidRPr="007D299A" w:rsidRDefault="00172367"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Delivering a person-centred career service</w:t>
            </w:r>
            <w:r w:rsidR="0094671B" w:rsidRPr="007D299A">
              <w:rPr>
                <w:rFonts w:ascii="Arial" w:hAnsi="Arial" w:cs="Arial"/>
                <w:sz w:val="24"/>
                <w:szCs w:val="24"/>
              </w:rPr>
              <w:t xml:space="preserve"> for young people experiencing poverty who may have disrupted attendance or additional barriers to engaging through school-based routes, ensuring access is not dependent on attendance alone and local delivery can flex (including </w:t>
            </w:r>
            <w:r w:rsidR="005E3E48">
              <w:rPr>
                <w:rFonts w:ascii="Arial" w:hAnsi="Arial" w:cs="Arial"/>
                <w:sz w:val="24"/>
                <w:szCs w:val="24"/>
              </w:rPr>
              <w:t>via phone/online services, or community venues where appropriate</w:t>
            </w:r>
            <w:r w:rsidR="0094671B" w:rsidRPr="007D299A">
              <w:rPr>
                <w:rFonts w:ascii="Arial" w:hAnsi="Arial" w:cs="Arial"/>
                <w:sz w:val="24"/>
                <w:szCs w:val="24"/>
              </w:rPr>
              <w:t xml:space="preserve">). </w:t>
            </w:r>
          </w:p>
          <w:p w14:paraId="04965070" w14:textId="5573E45D" w:rsidR="0094671B" w:rsidRPr="007D299A" w:rsidRDefault="0094671B"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Provide person</w:t>
            </w:r>
            <w:r w:rsidRPr="007D299A">
              <w:rPr>
                <w:rFonts w:ascii="Arial" w:hAnsi="Arial" w:cs="Arial"/>
                <w:sz w:val="24"/>
                <w:szCs w:val="24"/>
              </w:rPr>
              <w:noBreakHyphen/>
              <w:t xml:space="preserve">centred, reliable support that recognises financial barriers (e.g. costs of participation, digital poverty, transport, competing responsibilities) and helps young people understand and access the learning/training/work pathways that are realistic and right for them, including clear signposting to wider support where this sits with partners. </w:t>
            </w:r>
          </w:p>
          <w:p w14:paraId="15989169" w14:textId="7817D31C" w:rsidR="0094671B" w:rsidRPr="007D299A" w:rsidRDefault="0094671B"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 xml:space="preserve">Promote Fair Work and inclusive employer practice through employer and industry engagement, including advocating for secure work and progression, and continuing to reinforce expectations around the Real Living Wage and good-quality opportunities for young people. </w:t>
            </w:r>
          </w:p>
          <w:p w14:paraId="190F2FE1" w14:textId="5C4978E1" w:rsidR="0094671B" w:rsidRPr="007D299A" w:rsidRDefault="0094671B"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Strengthen trauma</w:t>
            </w:r>
            <w:r w:rsidRPr="007D299A">
              <w:rPr>
                <w:rFonts w:ascii="Arial" w:hAnsi="Arial" w:cs="Arial"/>
                <w:sz w:val="24"/>
                <w:szCs w:val="24"/>
              </w:rPr>
              <w:noBreakHyphen/>
              <w:t xml:space="preserve">informed and safeguarding practice where relevant, recognising the relationship between poverty and adverse experiences/stress, so young people feel safe and supported when engaging with SDS services. </w:t>
            </w:r>
          </w:p>
          <w:p w14:paraId="76AC9032" w14:textId="4721EA71" w:rsidR="0094671B" w:rsidRPr="007D299A" w:rsidRDefault="0094671B"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Use and share evidence and insight (e.g., on deprivation-related patterns in participation and outcomes) with staff and partners to improve understanding, support consistent practice, and enable stronger partnership discussions and targeted improvement actions where inequalities persist.</w:t>
            </w:r>
          </w:p>
          <w:p w14:paraId="06CEF85D" w14:textId="0341CA79" w:rsidR="00A12E00" w:rsidRPr="0083028B" w:rsidRDefault="00A12E00" w:rsidP="00E3396A">
            <w:pPr>
              <w:spacing w:line="279" w:lineRule="auto"/>
              <w:rPr>
                <w:rFonts w:ascii="Arial" w:eastAsia="Times New Roman" w:hAnsi="Arial" w:cs="Arial"/>
                <w:sz w:val="24"/>
                <w:szCs w:val="24"/>
                <w:lang w:eastAsia="en-GB"/>
              </w:rPr>
            </w:pPr>
          </w:p>
        </w:tc>
      </w:tr>
    </w:tbl>
    <w:p w14:paraId="10863DF4" w14:textId="77777777" w:rsidR="00A12E00" w:rsidRPr="007D299A" w:rsidRDefault="00A12E00"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7D299A" w14:paraId="49952AD8" w14:textId="77777777">
        <w:trPr>
          <w:trHeight w:val="850"/>
        </w:trPr>
        <w:tc>
          <w:tcPr>
            <w:tcW w:w="13950" w:type="dxa"/>
            <w:shd w:val="clear" w:color="auto" w:fill="B6DFE8"/>
            <w:vAlign w:val="center"/>
          </w:tcPr>
          <w:p w14:paraId="09BA427B" w14:textId="1B6B1240"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2.1</w:t>
            </w:r>
            <w:r w:rsidR="00A12E00" w:rsidRPr="007D299A">
              <w:rPr>
                <w:rFonts w:ascii="Arial" w:eastAsia="Times New Roman" w:hAnsi="Arial" w:cs="Arial"/>
                <w:b/>
                <w:bCs/>
                <w:color w:val="005F72"/>
                <w:sz w:val="32"/>
                <w:szCs w:val="32"/>
                <w:lang w:val="en-US" w:eastAsia="en-GB"/>
              </w:rPr>
              <w:t>3</w:t>
            </w:r>
            <w:r w:rsidRPr="007D299A">
              <w:rPr>
                <w:rFonts w:ascii="Arial" w:eastAsia="Times New Roman" w:hAnsi="Arial" w:cs="Arial"/>
                <w:b/>
                <w:bCs/>
                <w:color w:val="005F72"/>
                <w:sz w:val="32"/>
                <w:szCs w:val="32"/>
                <w:lang w:val="en-US" w:eastAsia="en-GB"/>
              </w:rPr>
              <w:t xml:space="preserve"> Island Communities   </w:t>
            </w:r>
          </w:p>
        </w:tc>
      </w:tr>
    </w:tbl>
    <w:p w14:paraId="7A998937"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4BAD0619" w14:textId="77777777" w:rsidTr="002769EA">
        <w:trPr>
          <w:trHeight w:val="2268"/>
        </w:trPr>
        <w:tc>
          <w:tcPr>
            <w:tcW w:w="13930" w:type="dxa"/>
          </w:tcPr>
          <w:p w14:paraId="4A77EAAC" w14:textId="77777777" w:rsidR="00C80EAF" w:rsidRPr="007D299A"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163BC64F" w14:textId="77777777" w:rsidR="00C2008D" w:rsidRPr="007D299A" w:rsidRDefault="00C2008D" w:rsidP="00E3396A">
            <w:pPr>
              <w:textAlignment w:val="baseline"/>
              <w:rPr>
                <w:rFonts w:ascii="Arial" w:eastAsia="Times New Roman" w:hAnsi="Arial" w:cs="Arial"/>
                <w:b/>
                <w:bCs/>
                <w:sz w:val="24"/>
                <w:szCs w:val="24"/>
                <w:lang w:eastAsia="en-GB"/>
              </w:rPr>
            </w:pPr>
          </w:p>
          <w:p w14:paraId="20534464" w14:textId="6147FD05" w:rsidR="00C2008D" w:rsidRPr="007D299A" w:rsidRDefault="00C2008D"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Consultation</w:t>
            </w:r>
            <w:r w:rsidR="00125A48" w:rsidRPr="007D299A">
              <w:rPr>
                <w:rFonts w:ascii="Arial" w:eastAsia="Times New Roman" w:hAnsi="Arial" w:cs="Arial"/>
                <w:sz w:val="24"/>
                <w:szCs w:val="24"/>
                <w:lang w:eastAsia="en-GB"/>
              </w:rPr>
              <w:t>s</w:t>
            </w:r>
            <w:r w:rsidRPr="007D299A">
              <w:rPr>
                <w:rFonts w:ascii="Arial" w:eastAsia="Times New Roman" w:hAnsi="Arial" w:cs="Arial"/>
                <w:sz w:val="24"/>
                <w:szCs w:val="24"/>
                <w:lang w:eastAsia="en-GB"/>
              </w:rPr>
              <w:t xml:space="preserve"> with SDS </w:t>
            </w:r>
            <w:r w:rsidR="00766871" w:rsidRPr="007D299A">
              <w:rPr>
                <w:rFonts w:ascii="Arial" w:eastAsia="Times New Roman" w:hAnsi="Arial" w:cs="Arial"/>
                <w:sz w:val="24"/>
                <w:szCs w:val="24"/>
                <w:lang w:eastAsia="en-GB"/>
              </w:rPr>
              <w:t>s</w:t>
            </w:r>
            <w:r w:rsidRPr="007D299A">
              <w:rPr>
                <w:rFonts w:ascii="Arial" w:eastAsia="Times New Roman" w:hAnsi="Arial" w:cs="Arial"/>
                <w:sz w:val="24"/>
                <w:szCs w:val="24"/>
                <w:lang w:eastAsia="en-GB"/>
              </w:rPr>
              <w:t xml:space="preserve">taff </w:t>
            </w:r>
            <w:r w:rsidR="00125A48" w:rsidRPr="007D299A">
              <w:rPr>
                <w:rFonts w:ascii="Arial" w:eastAsia="Times New Roman" w:hAnsi="Arial" w:cs="Arial"/>
                <w:sz w:val="24"/>
                <w:szCs w:val="24"/>
                <w:lang w:eastAsia="en-GB"/>
              </w:rPr>
              <w:t xml:space="preserve">found that young people in the islands and rural areas face </w:t>
            </w:r>
            <w:r w:rsidR="00AF1AA0" w:rsidRPr="007D299A">
              <w:rPr>
                <w:rFonts w:ascii="Arial" w:eastAsia="Times New Roman" w:hAnsi="Arial" w:cs="Arial"/>
                <w:sz w:val="24"/>
                <w:szCs w:val="24"/>
                <w:lang w:eastAsia="en-GB"/>
              </w:rPr>
              <w:t>challenges</w:t>
            </w:r>
            <w:r w:rsidR="00EF2D9D" w:rsidRPr="007D299A">
              <w:rPr>
                <w:rFonts w:ascii="Arial" w:eastAsia="Times New Roman" w:hAnsi="Arial" w:cs="Arial"/>
                <w:sz w:val="24"/>
                <w:szCs w:val="24"/>
                <w:lang w:eastAsia="en-GB"/>
              </w:rPr>
              <w:t xml:space="preserve"> </w:t>
            </w:r>
            <w:r w:rsidR="008B5949" w:rsidRPr="007D299A">
              <w:rPr>
                <w:rFonts w:ascii="Arial" w:eastAsia="Times New Roman" w:hAnsi="Arial" w:cs="Arial"/>
                <w:sz w:val="24"/>
                <w:szCs w:val="24"/>
                <w:lang w:eastAsia="en-GB"/>
              </w:rPr>
              <w:t>related to geographical and digital barriers</w:t>
            </w:r>
            <w:r w:rsidR="00AF1AA0" w:rsidRPr="007D299A">
              <w:rPr>
                <w:rFonts w:ascii="Arial" w:eastAsia="Times New Roman" w:hAnsi="Arial" w:cs="Arial"/>
                <w:sz w:val="24"/>
                <w:szCs w:val="24"/>
                <w:lang w:eastAsia="en-GB"/>
              </w:rPr>
              <w:t xml:space="preserve">. </w:t>
            </w:r>
            <w:r w:rsidR="005970AE" w:rsidRPr="007D299A">
              <w:rPr>
                <w:rFonts w:ascii="Arial" w:eastAsia="Times New Roman" w:hAnsi="Arial" w:cs="Arial"/>
                <w:sz w:val="24"/>
                <w:szCs w:val="24"/>
                <w:lang w:eastAsia="en-GB"/>
              </w:rPr>
              <w:t>For example:</w:t>
            </w:r>
          </w:p>
          <w:p w14:paraId="236B43DE" w14:textId="03B15E49" w:rsidR="00C17DA4" w:rsidRPr="00E61D1B" w:rsidRDefault="00C17DA4" w:rsidP="00E3396A">
            <w:pPr>
              <w:pStyle w:val="ListParagraph"/>
              <w:numPr>
                <w:ilvl w:val="0"/>
                <w:numId w:val="29"/>
              </w:numPr>
              <w:textAlignment w:val="baseline"/>
              <w:rPr>
                <w:rFonts w:ascii="Arial" w:eastAsia="Times New Roman" w:hAnsi="Arial" w:cs="Arial"/>
                <w:sz w:val="24"/>
                <w:szCs w:val="24"/>
                <w:lang w:eastAsia="en-GB"/>
              </w:rPr>
            </w:pPr>
            <w:r w:rsidRPr="00E61D1B">
              <w:rPr>
                <w:rFonts w:ascii="Arial" w:eastAsia="Times New Roman" w:hAnsi="Arial" w:cs="Arial"/>
                <w:sz w:val="24"/>
                <w:szCs w:val="24"/>
                <w:lang w:eastAsia="en-GB"/>
              </w:rPr>
              <w:t xml:space="preserve">Higher </w:t>
            </w:r>
            <w:r w:rsidR="005970AE" w:rsidRPr="00E61D1B">
              <w:rPr>
                <w:rFonts w:ascii="Arial" w:eastAsia="Times New Roman" w:hAnsi="Arial" w:cs="Arial"/>
                <w:sz w:val="24"/>
                <w:szCs w:val="24"/>
                <w:lang w:eastAsia="en-GB"/>
              </w:rPr>
              <w:t>cost of living in Islands communities related to fuel costs</w:t>
            </w:r>
            <w:r w:rsidR="00E61D1B" w:rsidRPr="00E61D1B">
              <w:rPr>
                <w:rFonts w:ascii="Arial" w:eastAsia="Times New Roman" w:hAnsi="Arial" w:cs="Arial"/>
                <w:sz w:val="24"/>
                <w:szCs w:val="24"/>
                <w:lang w:eastAsia="en-GB"/>
              </w:rPr>
              <w:t xml:space="preserve"> </w:t>
            </w:r>
            <w:r w:rsidRPr="00E61D1B">
              <w:rPr>
                <w:rFonts w:ascii="Arial" w:eastAsia="Times New Roman" w:hAnsi="Arial" w:cs="Arial"/>
                <w:sz w:val="24"/>
                <w:szCs w:val="24"/>
                <w:lang w:eastAsia="en-GB"/>
              </w:rPr>
              <w:t>which can make accessing education, employment, and opportunities more difficult for young people</w:t>
            </w:r>
          </w:p>
          <w:p w14:paraId="5C0F630B" w14:textId="4FAA67B8" w:rsidR="00E61D1B" w:rsidRDefault="00C17DA4" w:rsidP="00E3396A">
            <w:pPr>
              <w:pStyle w:val="ListParagraph"/>
              <w:numPr>
                <w:ilvl w:val="0"/>
                <w:numId w:val="29"/>
              </w:numPr>
              <w:textAlignment w:val="baseline"/>
              <w:rPr>
                <w:rFonts w:ascii="Arial" w:eastAsia="Times New Roman" w:hAnsi="Arial" w:cs="Arial"/>
                <w:sz w:val="24"/>
                <w:szCs w:val="24"/>
                <w:lang w:eastAsia="en-GB"/>
              </w:rPr>
            </w:pPr>
            <w:r w:rsidRPr="00E61D1B">
              <w:rPr>
                <w:rFonts w:ascii="Arial" w:eastAsia="Times New Roman" w:hAnsi="Arial" w:cs="Arial"/>
                <w:sz w:val="24"/>
                <w:szCs w:val="24"/>
                <w:lang w:eastAsia="en-GB"/>
              </w:rPr>
              <w:t xml:space="preserve">Limited </w:t>
            </w:r>
            <w:r w:rsidR="005970AE" w:rsidRPr="00E61D1B">
              <w:rPr>
                <w:rFonts w:ascii="Arial" w:eastAsia="Times New Roman" w:hAnsi="Arial" w:cs="Arial"/>
                <w:sz w:val="24"/>
                <w:szCs w:val="24"/>
                <w:lang w:eastAsia="en-GB"/>
              </w:rPr>
              <w:t>a</w:t>
            </w:r>
            <w:r w:rsidRPr="00E61D1B">
              <w:rPr>
                <w:rFonts w:ascii="Arial" w:eastAsia="Times New Roman" w:hAnsi="Arial" w:cs="Arial"/>
                <w:sz w:val="24"/>
                <w:szCs w:val="24"/>
                <w:lang w:eastAsia="en-GB"/>
              </w:rPr>
              <w:t xml:space="preserve">ccess to </w:t>
            </w:r>
            <w:r w:rsidR="005970AE" w:rsidRPr="00E61D1B">
              <w:rPr>
                <w:rFonts w:ascii="Arial" w:eastAsia="Times New Roman" w:hAnsi="Arial" w:cs="Arial"/>
                <w:sz w:val="24"/>
                <w:szCs w:val="24"/>
                <w:lang w:eastAsia="en-GB"/>
              </w:rPr>
              <w:t xml:space="preserve">employment opportunities, including apprenticeships, </w:t>
            </w:r>
            <w:r w:rsidRPr="00E61D1B">
              <w:rPr>
                <w:rFonts w:ascii="Arial" w:eastAsia="Times New Roman" w:hAnsi="Arial" w:cs="Arial"/>
                <w:sz w:val="24"/>
                <w:szCs w:val="24"/>
                <w:lang w:eastAsia="en-GB"/>
              </w:rPr>
              <w:t>for young people in remote or island areas.</w:t>
            </w:r>
          </w:p>
          <w:p w14:paraId="39ACD444" w14:textId="7AA9B847" w:rsidR="00C17DA4" w:rsidRPr="00E61D1B" w:rsidRDefault="00D0422D" w:rsidP="00E3396A">
            <w:pPr>
              <w:pStyle w:val="ListParagraph"/>
              <w:numPr>
                <w:ilvl w:val="0"/>
                <w:numId w:val="29"/>
              </w:numPr>
              <w:textAlignment w:val="baseline"/>
              <w:rPr>
                <w:rFonts w:ascii="Arial" w:eastAsia="Times New Roman" w:hAnsi="Arial" w:cs="Arial"/>
                <w:sz w:val="24"/>
                <w:szCs w:val="24"/>
                <w:lang w:eastAsia="en-GB"/>
              </w:rPr>
            </w:pPr>
            <w:r w:rsidRPr="00E61D1B">
              <w:rPr>
                <w:rFonts w:ascii="Arial" w:eastAsia="Times New Roman" w:hAnsi="Arial" w:cs="Arial"/>
                <w:sz w:val="24"/>
                <w:szCs w:val="24"/>
                <w:lang w:eastAsia="en-GB"/>
              </w:rPr>
              <w:t>Travel and transport barriers such as travelling long distances, limited public transport and higher transport costs</w:t>
            </w:r>
            <w:r w:rsidR="00C17DA4" w:rsidRPr="00E61D1B">
              <w:rPr>
                <w:rFonts w:ascii="Arial" w:eastAsia="Times New Roman" w:hAnsi="Arial" w:cs="Arial"/>
                <w:sz w:val="24"/>
                <w:szCs w:val="24"/>
                <w:lang w:eastAsia="en-GB"/>
              </w:rPr>
              <w:t xml:space="preserve"> make it harder for young people to attend </w:t>
            </w:r>
            <w:r w:rsidRPr="00E61D1B">
              <w:rPr>
                <w:rFonts w:ascii="Arial" w:eastAsia="Times New Roman" w:hAnsi="Arial" w:cs="Arial"/>
                <w:sz w:val="24"/>
                <w:szCs w:val="24"/>
                <w:lang w:eastAsia="en-GB"/>
              </w:rPr>
              <w:t>training or work/work placements.</w:t>
            </w:r>
          </w:p>
          <w:p w14:paraId="7572AEE9" w14:textId="77777777" w:rsidR="00C80EAF" w:rsidRPr="007D299A" w:rsidRDefault="00C80EAF" w:rsidP="00E3396A">
            <w:pPr>
              <w:textAlignment w:val="baseline"/>
              <w:rPr>
                <w:rFonts w:ascii="Arial" w:eastAsia="Times New Roman" w:hAnsi="Arial" w:cs="Arial"/>
                <w:sz w:val="24"/>
                <w:szCs w:val="24"/>
                <w:lang w:eastAsia="en-GB"/>
              </w:rPr>
            </w:pPr>
          </w:p>
        </w:tc>
      </w:tr>
    </w:tbl>
    <w:p w14:paraId="47CFC4D3" w14:textId="77777777" w:rsidR="00C80EAF" w:rsidRPr="007D299A" w:rsidRDefault="00C80EAF" w:rsidP="00E3396A">
      <w:pPr>
        <w:spacing w:after="0" w:line="240" w:lineRule="auto"/>
        <w:textAlignment w:val="baseline"/>
        <w:rPr>
          <w:rFonts w:ascii="Arial" w:eastAsia="Times New Roman" w:hAnsi="Arial" w:cs="Arial"/>
          <w:color w:val="006373"/>
          <w:sz w:val="24"/>
          <w:szCs w:val="24"/>
          <w:lang w:eastAsia="en-GB"/>
        </w:rPr>
      </w:pPr>
    </w:p>
    <w:p w14:paraId="1434633C"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Additional Questions:</w:t>
      </w:r>
    </w:p>
    <w:p w14:paraId="13E71B0A"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p>
    <w:p w14:paraId="24051C1C" w14:textId="269509CF" w:rsidR="00C80EAF" w:rsidRPr="007D299A" w:rsidRDefault="00C80EAF" w:rsidP="00E3396A">
      <w:pPr>
        <w:spacing w:line="240" w:lineRule="auto"/>
        <w:ind w:left="720"/>
        <w:rPr>
          <w:rFonts w:ascii="Arial" w:eastAsia="Arial" w:hAnsi="Arial" w:cs="Arial"/>
          <w:b/>
          <w:bCs/>
          <w:sz w:val="24"/>
          <w:szCs w:val="24"/>
        </w:rPr>
      </w:pPr>
      <w:r w:rsidRPr="007D299A">
        <w:rPr>
          <w:rFonts w:ascii="Arial" w:eastAsia="Arial" w:hAnsi="Arial" w:cs="Arial"/>
          <w:b/>
          <w:bCs/>
          <w:sz w:val="24"/>
          <w:szCs w:val="24"/>
        </w:rPr>
        <w:t xml:space="preserve">Does this project include, deliver or impact on </w:t>
      </w:r>
      <w:r w:rsidRPr="007D299A">
        <w:rPr>
          <w:rFonts w:ascii="Arial" w:eastAsia="Arial" w:hAnsi="Arial" w:cs="Arial"/>
          <w:b/>
          <w:bCs/>
          <w:color w:val="005F72"/>
          <w:sz w:val="24"/>
          <w:szCs w:val="24"/>
          <w:u w:val="single"/>
        </w:rPr>
        <w:fldChar w:fldCharType="begin"/>
      </w:r>
      <w:r w:rsidRPr="007D299A">
        <w:rPr>
          <w:rFonts w:ascii="Arial" w:eastAsia="Arial" w:hAnsi="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7D299A">
        <w:rPr>
          <w:rFonts w:ascii="Arial" w:eastAsia="Arial" w:hAnsi="Arial" w:cs="Arial"/>
          <w:b/>
          <w:bCs/>
          <w:color w:val="005F72"/>
          <w:sz w:val="24"/>
          <w:szCs w:val="24"/>
          <w:u w:val="single"/>
        </w:rPr>
        <w:fldChar w:fldCharType="separate"/>
      </w:r>
      <w:r w:rsidRPr="007D299A">
        <w:rPr>
          <w:rFonts w:ascii="Arial" w:eastAsia="Arial" w:hAnsi="Arial" w:cs="Arial"/>
          <w:b/>
          <w:bCs/>
          <w:color w:val="005F72"/>
          <w:sz w:val="24"/>
          <w:szCs w:val="24"/>
          <w:u w:val="single"/>
        </w:rPr>
        <w:t>Island Communities</w:t>
      </w:r>
      <w:r w:rsidRPr="007D299A">
        <w:rPr>
          <w:rFonts w:ascii="Arial" w:eastAsia="Arial" w:hAnsi="Arial" w:cs="Arial"/>
          <w:b/>
          <w:bCs/>
          <w:color w:val="005F72"/>
          <w:sz w:val="24"/>
          <w:szCs w:val="24"/>
          <w:u w:val="single"/>
        </w:rPr>
        <w:fldChar w:fldCharType="end"/>
      </w:r>
      <w:r w:rsidRPr="007D299A">
        <w:rPr>
          <w:rFonts w:ascii="Arial" w:eastAsia="Arial" w:hAnsi="Arial" w:cs="Arial"/>
          <w:b/>
          <w:bCs/>
          <w:color w:val="005F72"/>
          <w:sz w:val="24"/>
          <w:szCs w:val="24"/>
        </w:rPr>
        <w:t xml:space="preserve"> </w:t>
      </w:r>
      <w:r w:rsidR="00310199" w:rsidRPr="007D299A">
        <w:rPr>
          <w:rFonts w:ascii="Arial" w:eastAsia="Arial" w:hAnsi="Arial" w:cs="Arial"/>
          <w:b/>
          <w:bCs/>
          <w:color w:val="FFFFFF" w:themeColor="background1"/>
          <w:spacing w:val="-268"/>
          <w:sz w:val="24"/>
          <w:szCs w:val="24"/>
        </w:rPr>
        <w:t>(</w:t>
      </w:r>
      <w:r w:rsidR="00ED724D" w:rsidRPr="007D299A">
        <w:rPr>
          <w:rFonts w:ascii="Arial" w:eastAsia="Arial" w:hAnsi="Arial" w:cs="Arial"/>
          <w:color w:val="FFFFFF" w:themeColor="background1"/>
          <w:spacing w:val="-268"/>
          <w:sz w:val="24"/>
          <w:szCs w:val="24"/>
        </w:rPr>
        <w:t>a community which</w:t>
      </w:r>
      <w:r w:rsidR="00605EDF" w:rsidRPr="007D299A">
        <w:rPr>
          <w:rFonts w:ascii="Arial" w:eastAsia="Arial" w:hAnsi="Arial" w:cs="Arial"/>
          <w:color w:val="FFFFFF" w:themeColor="background1"/>
          <w:spacing w:val="-268"/>
          <w:sz w:val="24"/>
          <w:szCs w:val="24"/>
        </w:rPr>
        <w:t xml:space="preserve"> consists of two or more individuals</w:t>
      </w:r>
      <w:r w:rsidR="00420ED0" w:rsidRPr="007D299A">
        <w:rPr>
          <w:rFonts w:ascii="Arial" w:eastAsia="Arial" w:hAnsi="Arial" w:cs="Arial"/>
          <w:color w:val="FFFFFF" w:themeColor="background1"/>
          <w:spacing w:val="-268"/>
          <w:sz w:val="24"/>
          <w:szCs w:val="24"/>
        </w:rPr>
        <w:t xml:space="preserve">, all of whom </w:t>
      </w:r>
      <w:r w:rsidR="000F2A77" w:rsidRPr="007D299A">
        <w:rPr>
          <w:rFonts w:ascii="Arial" w:eastAsia="Arial" w:hAnsi="Arial" w:cs="Arial"/>
          <w:color w:val="FFFFFF" w:themeColor="background1"/>
          <w:spacing w:val="-268"/>
          <w:sz w:val="24"/>
          <w:szCs w:val="24"/>
        </w:rPr>
        <w:t>permanently</w:t>
      </w:r>
      <w:r w:rsidR="00420ED0" w:rsidRPr="007D299A">
        <w:rPr>
          <w:rFonts w:ascii="Arial" w:eastAsia="Arial" w:hAnsi="Arial" w:cs="Arial"/>
          <w:color w:val="FFFFFF" w:themeColor="background1"/>
          <w:spacing w:val="-268"/>
          <w:sz w:val="24"/>
          <w:szCs w:val="24"/>
        </w:rPr>
        <w:t xml:space="preserve"> </w:t>
      </w:r>
      <w:r w:rsidR="000F2A77" w:rsidRPr="007D299A">
        <w:rPr>
          <w:rFonts w:ascii="Arial" w:eastAsia="Arial" w:hAnsi="Arial" w:cs="Arial"/>
          <w:color w:val="FFFFFF" w:themeColor="background1"/>
          <w:spacing w:val="-268"/>
          <w:sz w:val="24"/>
          <w:szCs w:val="24"/>
        </w:rPr>
        <w:t>inhabit an island</w:t>
      </w:r>
      <w:r w:rsidR="00786060" w:rsidRPr="007D299A">
        <w:rPr>
          <w:rFonts w:ascii="Arial" w:eastAsia="Arial" w:hAnsi="Arial" w:cs="Arial"/>
          <w:color w:val="FFFFFF" w:themeColor="background1"/>
          <w:spacing w:val="-268"/>
          <w:sz w:val="24"/>
          <w:szCs w:val="24"/>
        </w:rPr>
        <w:t xml:space="preserve"> and is based on common interest</w:t>
      </w:r>
      <w:r w:rsidR="002D18CF" w:rsidRPr="007D299A">
        <w:rPr>
          <w:rFonts w:ascii="Arial" w:eastAsia="Arial" w:hAnsi="Arial" w:cs="Arial"/>
          <w:color w:val="FFFFFF" w:themeColor="background1"/>
          <w:spacing w:val="-268"/>
          <w:sz w:val="24"/>
          <w:szCs w:val="24"/>
        </w:rPr>
        <w:t>, identity or geography</w:t>
      </w:r>
      <w:r w:rsidR="00310199" w:rsidRPr="007D299A">
        <w:rPr>
          <w:rFonts w:ascii="Arial" w:eastAsia="Arial" w:hAnsi="Arial" w:cs="Arial"/>
          <w:color w:val="FFFFFF" w:themeColor="background1"/>
          <w:spacing w:val="-268"/>
          <w:sz w:val="24"/>
          <w:szCs w:val="24"/>
        </w:rPr>
        <w:t>)</w:t>
      </w:r>
      <w:r w:rsidRPr="007D299A">
        <w:rPr>
          <w:rFonts w:ascii="Arial" w:eastAsia="Arial" w:hAnsi="Arial" w:cs="Arial"/>
          <w:b/>
          <w:bCs/>
          <w:sz w:val="24"/>
          <w:szCs w:val="24"/>
        </w:rPr>
        <w:t>?</w:t>
      </w:r>
    </w:p>
    <w:p w14:paraId="7970DC81" w14:textId="5E454A5B" w:rsidR="00C80EAF" w:rsidRDefault="008E3BA7" w:rsidP="008C15CB">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646577458"/>
          <w14:checkbox>
            <w14:checked w14:val="1"/>
            <w14:checkedState w14:val="2612" w14:font="MS Gothic"/>
            <w14:uncheckedState w14:val="2610" w14:font="MS Gothic"/>
          </w14:checkbox>
        </w:sdtPr>
        <w:sdtEndPr/>
        <w:sdtContent>
          <w:r w:rsidR="008268A8"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1900360127"/>
          <w14:checkbox>
            <w14:checked w14:val="0"/>
            <w14:checkedState w14:val="2612" w14:font="MS Gothic"/>
            <w14:uncheckedState w14:val="2610" w14:font="MS Gothic"/>
          </w14:checkbox>
        </w:sdtPr>
        <w:sdtEndPr/>
        <w:sdtContent>
          <w:r w:rsidR="00C80EA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p>
    <w:p w14:paraId="441CF0C7" w14:textId="77777777" w:rsidR="008C15CB" w:rsidRPr="008C15CB" w:rsidRDefault="008C15CB" w:rsidP="008C15CB">
      <w:pPr>
        <w:pStyle w:val="ListParagraph"/>
        <w:spacing w:line="240" w:lineRule="auto"/>
        <w:rPr>
          <w:rFonts w:ascii="Arial" w:eastAsia="Arial" w:hAnsi="Arial" w:cs="Arial"/>
          <w:b/>
          <w:bCs/>
          <w:sz w:val="24"/>
          <w:szCs w:val="24"/>
        </w:rPr>
      </w:pPr>
    </w:p>
    <w:p w14:paraId="79C83898" w14:textId="5CB3C73A" w:rsidR="00C80EAF" w:rsidRPr="007D299A" w:rsidRDefault="00C80EAF" w:rsidP="00E3396A">
      <w:pPr>
        <w:pStyle w:val="ListParagraph"/>
        <w:spacing w:line="240" w:lineRule="auto"/>
        <w:rPr>
          <w:rFonts w:ascii="Arial" w:eastAsia="Arial" w:hAnsi="Arial" w:cs="Arial"/>
          <w:b/>
          <w:bCs/>
          <w:sz w:val="24"/>
          <w:szCs w:val="24"/>
        </w:rPr>
      </w:pPr>
      <w:r w:rsidRPr="007D299A">
        <w:rPr>
          <w:rFonts w:ascii="Arial" w:eastAsia="Arial" w:hAnsi="Arial" w:cs="Arial"/>
          <w:b/>
          <w:bCs/>
          <w:sz w:val="24"/>
          <w:szCs w:val="24"/>
        </w:rPr>
        <w:t xml:space="preserve">Is this a project which is likely to have an impact an island community which is significantly different from its effect on other communities (including other island communities) in the area? </w:t>
      </w:r>
    </w:p>
    <w:p w14:paraId="68CF32D5" w14:textId="77777777" w:rsidR="00FE67E5" w:rsidRPr="007D299A" w:rsidRDefault="00FE67E5" w:rsidP="00E3396A">
      <w:pPr>
        <w:pStyle w:val="ListParagraph"/>
        <w:spacing w:line="240" w:lineRule="auto"/>
        <w:rPr>
          <w:rFonts w:ascii="Arial" w:eastAsia="Arial" w:hAnsi="Arial" w:cs="Arial"/>
          <w:b/>
          <w:bCs/>
          <w:sz w:val="24"/>
          <w:szCs w:val="24"/>
        </w:rPr>
      </w:pPr>
    </w:p>
    <w:p w14:paraId="7ECF15AB" w14:textId="72053ABA" w:rsidR="00C80EAF" w:rsidRDefault="008E3BA7" w:rsidP="00E3396A">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235162987"/>
          <w14:checkbox>
            <w14:checked w14:val="0"/>
            <w14:checkedState w14:val="2612" w14:font="MS Gothic"/>
            <w14:uncheckedState w14:val="2610" w14:font="MS Gothic"/>
          </w14:checkbox>
        </w:sdtPr>
        <w:sdtEndPr/>
        <w:sdtContent>
          <w:r w:rsidR="008421FE"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165947542"/>
          <w14:checkbox>
            <w14:checked w14:val="1"/>
            <w14:checkedState w14:val="2612" w14:font="MS Gothic"/>
            <w14:uncheckedState w14:val="2610" w14:font="MS Gothic"/>
          </w14:checkbox>
        </w:sdtPr>
        <w:sdtEndPr/>
        <w:sdtContent>
          <w:r w:rsidR="008421FE"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r w:rsidR="00621344" w:rsidRPr="007D299A">
        <w:rPr>
          <w:rFonts w:ascii="Arial" w:eastAsia="Arial" w:hAnsi="Arial" w:cs="Arial"/>
          <w:b/>
          <w:bCs/>
          <w:sz w:val="24"/>
          <w:szCs w:val="24"/>
        </w:rPr>
        <w:t xml:space="preserve">       </w:t>
      </w:r>
      <w:sdt>
        <w:sdtPr>
          <w:rPr>
            <w:rFonts w:ascii="Arial" w:eastAsia="Arial" w:hAnsi="Arial" w:cs="Arial"/>
            <w:b/>
            <w:bCs/>
            <w:sz w:val="24"/>
            <w:szCs w:val="24"/>
          </w:rPr>
          <w:id w:val="1073550444"/>
          <w14:checkbox>
            <w14:checked w14:val="0"/>
            <w14:checkedState w14:val="2612" w14:font="MS Gothic"/>
            <w14:uncheckedState w14:val="2610" w14:font="MS Gothic"/>
          </w14:checkbox>
        </w:sdtPr>
        <w:sdtEndPr/>
        <w:sdtContent>
          <w:r w:rsidR="00621344" w:rsidRPr="007D299A">
            <w:rPr>
              <w:rFonts w:ascii="Segoe UI Symbol" w:eastAsia="MS Gothic" w:hAnsi="Segoe UI Symbol" w:cs="Segoe UI Symbol"/>
              <w:b/>
              <w:bCs/>
              <w:sz w:val="24"/>
              <w:szCs w:val="24"/>
            </w:rPr>
            <w:t>☐</w:t>
          </w:r>
        </w:sdtContent>
      </w:sdt>
      <w:r w:rsidR="00621344" w:rsidRPr="007D299A">
        <w:rPr>
          <w:rFonts w:ascii="Arial" w:eastAsia="Arial" w:hAnsi="Arial" w:cs="Arial"/>
          <w:b/>
          <w:bCs/>
          <w:sz w:val="24"/>
          <w:szCs w:val="24"/>
        </w:rPr>
        <w:t xml:space="preserve">  Don’</w:t>
      </w:r>
      <w:r w:rsidR="00FE67E5" w:rsidRPr="007D299A">
        <w:rPr>
          <w:rFonts w:ascii="Arial" w:eastAsia="Arial" w:hAnsi="Arial" w:cs="Arial"/>
          <w:b/>
          <w:bCs/>
          <w:sz w:val="24"/>
          <w:szCs w:val="24"/>
        </w:rPr>
        <w:t>t know</w:t>
      </w:r>
    </w:p>
    <w:p w14:paraId="331B1E77" w14:textId="77777777" w:rsidR="00D77F5C" w:rsidRPr="004434F9" w:rsidRDefault="00D77F5C" w:rsidP="00E3396A">
      <w:pPr>
        <w:pStyle w:val="ListParagraph"/>
        <w:spacing w:line="240" w:lineRule="auto"/>
        <w:rPr>
          <w:rFonts w:ascii="Arial" w:eastAsia="Arial" w:hAnsi="Arial" w:cs="Arial"/>
          <w:b/>
          <w:bCs/>
          <w:sz w:val="24"/>
          <w:szCs w:val="24"/>
        </w:rPr>
      </w:pPr>
    </w:p>
    <w:p w14:paraId="697F3E53"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rsidRPr="007D299A" w14:paraId="3EE87249" w14:textId="77777777" w:rsidTr="008C73EB">
        <w:trPr>
          <w:trHeight w:val="540"/>
        </w:trPr>
        <w:tc>
          <w:tcPr>
            <w:tcW w:w="13950" w:type="dxa"/>
          </w:tcPr>
          <w:p w14:paraId="5186E412" w14:textId="0994445A" w:rsidR="00C80EAF" w:rsidRPr="007D299A" w:rsidRDefault="00744A59" w:rsidP="00E3396A">
            <w:pPr>
              <w:pStyle w:val="ListParagraph"/>
              <w:ind w:left="0"/>
              <w:rPr>
                <w:rFonts w:ascii="Arial" w:eastAsia="Arial" w:hAnsi="Arial" w:cs="Arial"/>
                <w:sz w:val="24"/>
                <w:szCs w:val="24"/>
              </w:rPr>
            </w:pPr>
            <w:r w:rsidRPr="007D299A">
              <w:rPr>
                <w:rFonts w:ascii="Arial" w:eastAsia="Arial" w:hAnsi="Arial" w:cs="Arial"/>
                <w:sz w:val="24"/>
                <w:szCs w:val="24"/>
              </w:rPr>
              <w:t xml:space="preserve">As above, higher cost of living and travel/transport issues </w:t>
            </w:r>
            <w:r w:rsidR="002769EA" w:rsidRPr="007D299A">
              <w:rPr>
                <w:rFonts w:ascii="Arial" w:eastAsia="Arial" w:hAnsi="Arial" w:cs="Arial"/>
                <w:sz w:val="24"/>
                <w:szCs w:val="24"/>
              </w:rPr>
              <w:t>and limited</w:t>
            </w:r>
            <w:r w:rsidRPr="007D299A">
              <w:rPr>
                <w:rFonts w:ascii="Arial" w:eastAsia="Arial" w:hAnsi="Arial" w:cs="Arial"/>
                <w:sz w:val="24"/>
                <w:szCs w:val="24"/>
              </w:rPr>
              <w:t xml:space="preserve"> access to opportunities</w:t>
            </w:r>
          </w:p>
        </w:tc>
      </w:tr>
    </w:tbl>
    <w:p w14:paraId="4107950F" w14:textId="77777777" w:rsidR="008C15CB" w:rsidRDefault="008C15CB" w:rsidP="00E3396A">
      <w:pPr>
        <w:pStyle w:val="ListParagraph"/>
        <w:rPr>
          <w:rFonts w:ascii="Arial" w:eastAsia="Arial" w:hAnsi="Arial" w:cs="Arial"/>
          <w:b/>
          <w:bCs/>
          <w:sz w:val="24"/>
          <w:szCs w:val="24"/>
        </w:rPr>
      </w:pPr>
    </w:p>
    <w:p w14:paraId="2C34C5F5" w14:textId="2DE83A0B"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Does the existing data for Island Communities differ between </w:t>
      </w:r>
      <w:r w:rsidRPr="008C73EB">
        <w:rPr>
          <w:rFonts w:ascii="Arial" w:eastAsia="Arial" w:hAnsi="Arial" w:cs="Arial"/>
          <w:b/>
          <w:bCs/>
          <w:sz w:val="24"/>
          <w:szCs w:val="24"/>
        </w:rPr>
        <w:t>islands</w:t>
      </w:r>
      <w:r w:rsidRPr="007D299A">
        <w:rPr>
          <w:rFonts w:ascii="Arial" w:eastAsia="Arial" w:hAnsi="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rsidRPr="007D299A" w14:paraId="7BAAE171" w14:textId="77777777" w:rsidTr="008C73EB">
        <w:trPr>
          <w:trHeight w:val="786"/>
        </w:trPr>
        <w:tc>
          <w:tcPr>
            <w:tcW w:w="13950" w:type="dxa"/>
          </w:tcPr>
          <w:p w14:paraId="7F9B1613" w14:textId="114DFBD9" w:rsidR="00C80EAF" w:rsidRPr="007D299A" w:rsidRDefault="00486E95" w:rsidP="00E3396A">
            <w:pPr>
              <w:pStyle w:val="ListParagraph"/>
              <w:ind w:left="0"/>
              <w:rPr>
                <w:rFonts w:ascii="Arial" w:eastAsia="Arial" w:hAnsi="Arial" w:cs="Arial"/>
                <w:sz w:val="24"/>
                <w:szCs w:val="24"/>
              </w:rPr>
            </w:pPr>
            <w:r w:rsidRPr="007D299A">
              <w:rPr>
                <w:rFonts w:ascii="Arial" w:eastAsia="Arial" w:hAnsi="Arial" w:cs="Arial"/>
                <w:sz w:val="24"/>
                <w:szCs w:val="24"/>
              </w:rPr>
              <w:t>Though some of the challenges around access to opportunities, transport and higher cost of living may differ by islands, the</w:t>
            </w:r>
            <w:r w:rsidR="00516666" w:rsidRPr="007D299A">
              <w:rPr>
                <w:rFonts w:ascii="Arial" w:eastAsia="Arial" w:hAnsi="Arial" w:cs="Arial"/>
                <w:sz w:val="24"/>
                <w:szCs w:val="24"/>
              </w:rPr>
              <w:t>re should be similar consideration of these challenges across all islands</w:t>
            </w:r>
            <w:r w:rsidR="004E53BF" w:rsidRPr="007D299A">
              <w:rPr>
                <w:rFonts w:ascii="Arial" w:eastAsia="Arial" w:hAnsi="Arial" w:cs="Arial"/>
                <w:sz w:val="24"/>
                <w:szCs w:val="24"/>
              </w:rPr>
              <w:t>’</w:t>
            </w:r>
            <w:r w:rsidR="00516666" w:rsidRPr="007D299A">
              <w:rPr>
                <w:rFonts w:ascii="Arial" w:eastAsia="Arial" w:hAnsi="Arial" w:cs="Arial"/>
                <w:sz w:val="24"/>
                <w:szCs w:val="24"/>
              </w:rPr>
              <w:t xml:space="preserve"> delivery.</w:t>
            </w:r>
            <w:r w:rsidR="002616AA" w:rsidRPr="007D299A">
              <w:rPr>
                <w:rFonts w:ascii="Arial" w:eastAsia="Arial" w:hAnsi="Arial" w:cs="Arial"/>
                <w:sz w:val="24"/>
                <w:szCs w:val="24"/>
              </w:rPr>
              <w:t xml:space="preserve"> </w:t>
            </w:r>
          </w:p>
        </w:tc>
      </w:tr>
    </w:tbl>
    <w:p w14:paraId="05E354EF" w14:textId="77777777" w:rsidR="004434F9" w:rsidRDefault="004434F9" w:rsidP="00E3396A">
      <w:pPr>
        <w:pStyle w:val="ListParagraph"/>
        <w:rPr>
          <w:rFonts w:ascii="Arial" w:eastAsia="Arial" w:hAnsi="Arial" w:cs="Arial"/>
          <w:b/>
          <w:bCs/>
          <w:sz w:val="24"/>
          <w:szCs w:val="24"/>
        </w:rPr>
      </w:pPr>
    </w:p>
    <w:p w14:paraId="7D3E0CDE"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Are there any existing design features or mitigations in place? If yes, please describe</w:t>
      </w:r>
    </w:p>
    <w:tbl>
      <w:tblPr>
        <w:tblStyle w:val="TableGrid"/>
        <w:tblW w:w="0" w:type="auto"/>
        <w:tblInd w:w="720" w:type="dxa"/>
        <w:tblLook w:val="04A0" w:firstRow="1" w:lastRow="0" w:firstColumn="1" w:lastColumn="0" w:noHBand="0" w:noVBand="1"/>
      </w:tblPr>
      <w:tblGrid>
        <w:gridCol w:w="13230"/>
      </w:tblGrid>
      <w:tr w:rsidR="00C80EAF" w:rsidRPr="007D299A" w14:paraId="70E425BC" w14:textId="77777777">
        <w:trPr>
          <w:trHeight w:val="1134"/>
        </w:trPr>
        <w:tc>
          <w:tcPr>
            <w:tcW w:w="13950" w:type="dxa"/>
          </w:tcPr>
          <w:p w14:paraId="50809BC1" w14:textId="240A03E2" w:rsidR="00C80EAF" w:rsidRPr="007D299A" w:rsidRDefault="002616AA" w:rsidP="00E3396A">
            <w:pPr>
              <w:pStyle w:val="ListParagraph"/>
              <w:ind w:left="0"/>
              <w:rPr>
                <w:rFonts w:ascii="Arial" w:eastAsia="Arial" w:hAnsi="Arial" w:cs="Arial"/>
                <w:sz w:val="24"/>
                <w:szCs w:val="24"/>
              </w:rPr>
            </w:pPr>
            <w:r w:rsidRPr="007D299A">
              <w:rPr>
                <w:rFonts w:ascii="Arial" w:eastAsia="Arial" w:hAnsi="Arial" w:cs="Arial"/>
                <w:sz w:val="24"/>
                <w:szCs w:val="24"/>
              </w:rPr>
              <w:t xml:space="preserve">The outcomes </w:t>
            </w:r>
            <w:r w:rsidR="0009393D" w:rsidRPr="007D299A">
              <w:rPr>
                <w:rFonts w:ascii="Arial" w:eastAsia="Arial" w:hAnsi="Arial" w:cs="Arial"/>
                <w:sz w:val="24"/>
                <w:szCs w:val="24"/>
              </w:rPr>
              <w:t xml:space="preserve">focus on the need to deliver person-centred services which can be flexible around individual need.  We will continue to ensure all young people have access to </w:t>
            </w:r>
            <w:r w:rsidR="009A0239" w:rsidRPr="007D299A">
              <w:rPr>
                <w:rFonts w:ascii="Arial" w:eastAsia="Arial" w:hAnsi="Arial" w:cs="Arial"/>
                <w:sz w:val="24"/>
                <w:szCs w:val="24"/>
              </w:rPr>
              <w:t xml:space="preserve">reliable, accessible and trustworthy information through our digital services and </w:t>
            </w:r>
            <w:r w:rsidR="0002728F">
              <w:rPr>
                <w:rFonts w:ascii="Arial" w:eastAsia="Arial" w:hAnsi="Arial" w:cs="Arial"/>
                <w:sz w:val="24"/>
                <w:szCs w:val="24"/>
              </w:rPr>
              <w:t xml:space="preserve">phone </w:t>
            </w:r>
            <w:r w:rsidR="009A0239" w:rsidRPr="007D299A">
              <w:rPr>
                <w:rFonts w:ascii="Arial" w:eastAsia="Arial" w:hAnsi="Arial" w:cs="Arial"/>
                <w:sz w:val="24"/>
                <w:szCs w:val="24"/>
              </w:rPr>
              <w:t xml:space="preserve">helpline.  We will also use </w:t>
            </w:r>
            <w:r w:rsidR="00356763" w:rsidRPr="007D299A">
              <w:rPr>
                <w:rFonts w:ascii="Arial" w:eastAsia="Arial" w:hAnsi="Arial" w:cs="Arial"/>
                <w:sz w:val="24"/>
                <w:szCs w:val="24"/>
              </w:rPr>
              <w:t>our partnerships across industry and the skills system to advocate to create quality opportunities for young people, regardless of geographical location.</w:t>
            </w:r>
          </w:p>
        </w:tc>
      </w:tr>
    </w:tbl>
    <w:p w14:paraId="15F3A55A" w14:textId="77777777" w:rsidR="008C15CB" w:rsidRDefault="008C15CB" w:rsidP="00E3396A">
      <w:pPr>
        <w:pStyle w:val="ListParagraph"/>
        <w:rPr>
          <w:rFonts w:ascii="Arial" w:eastAsia="Arial" w:hAnsi="Arial" w:cs="Arial"/>
          <w:b/>
          <w:bCs/>
          <w:sz w:val="24"/>
          <w:szCs w:val="24"/>
        </w:rPr>
      </w:pPr>
    </w:p>
    <w:p w14:paraId="4009CC1C" w14:textId="4E75BD80"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If you are consulting, is your consultation robust, meaningful, and </w:t>
      </w:r>
      <w:r w:rsidR="00B717B3" w:rsidRPr="007D299A">
        <w:rPr>
          <w:rFonts w:ascii="Arial" w:eastAsia="Arial" w:hAnsi="Arial" w:cs="Arial"/>
          <w:b/>
          <w:bCs/>
          <w:sz w:val="24"/>
          <w:szCs w:val="24"/>
        </w:rPr>
        <w:t>demonstrating that SDS has regard for island communities when carrying out its functions?</w:t>
      </w:r>
    </w:p>
    <w:p w14:paraId="6BA39FB0" w14:textId="4940614F" w:rsidR="009E6D5C" w:rsidRDefault="009E6D5C" w:rsidP="00E3396A">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9E6D5C" w:rsidRPr="007D299A" w14:paraId="07E32FD3" w14:textId="77777777" w:rsidTr="008C15CB">
        <w:trPr>
          <w:trHeight w:val="1365"/>
        </w:trPr>
        <w:tc>
          <w:tcPr>
            <w:tcW w:w="13230" w:type="dxa"/>
          </w:tcPr>
          <w:p w14:paraId="10578056" w14:textId="333B31E7" w:rsidR="009E6D5C" w:rsidRPr="007D299A" w:rsidRDefault="00356763" w:rsidP="00E3396A">
            <w:pPr>
              <w:pStyle w:val="ListParagraph"/>
              <w:ind w:left="0"/>
              <w:rPr>
                <w:rFonts w:ascii="Arial" w:eastAsia="Arial" w:hAnsi="Arial" w:cs="Arial"/>
                <w:sz w:val="24"/>
                <w:szCs w:val="24"/>
              </w:rPr>
            </w:pPr>
            <w:r w:rsidRPr="007D299A">
              <w:rPr>
                <w:rFonts w:ascii="Arial" w:eastAsia="Arial" w:hAnsi="Arial" w:cs="Arial"/>
                <w:sz w:val="24"/>
                <w:szCs w:val="24"/>
              </w:rPr>
              <w:t xml:space="preserve">During consultation with SDS staff to develop the outcomes, those living/working in Islands communities </w:t>
            </w:r>
            <w:r w:rsidR="00F129C8" w:rsidRPr="007D299A">
              <w:rPr>
                <w:rFonts w:ascii="Arial" w:eastAsia="Arial" w:hAnsi="Arial" w:cs="Arial"/>
                <w:sz w:val="24"/>
                <w:szCs w:val="24"/>
              </w:rPr>
              <w:t>reflected similar responses as those on the mainland about the importance of professional, ethical careers guidance practice, and the need to ensure flexibility within our service offer to adapt to individual need and to make adjustments for those with additional support needs.</w:t>
            </w:r>
          </w:p>
        </w:tc>
      </w:tr>
    </w:tbl>
    <w:p w14:paraId="5241DD61" w14:textId="77777777" w:rsidR="00C80EAF" w:rsidRPr="007D299A" w:rsidRDefault="00C80EAF" w:rsidP="00E3396A">
      <w:pPr>
        <w:rPr>
          <w:rFonts w:ascii="Arial" w:eastAsia="Arial" w:hAnsi="Arial" w:cs="Arial"/>
          <w:b/>
          <w:bCs/>
          <w:sz w:val="24"/>
          <w:szCs w:val="24"/>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7D299A" w14:paraId="4FAAD8CF" w14:textId="77777777" w:rsidTr="000151A3">
        <w:trPr>
          <w:trHeight w:val="645"/>
        </w:trPr>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43D6A7CE"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lastRenderedPageBreak/>
              <w:t>Impact (Does this project have a negative, positive or no impact? Please include the evidence of why that is, citing appropriate sources)</w:t>
            </w:r>
          </w:p>
        </w:tc>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1CF07450"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763BD4" w:rsidRPr="007D299A" w14:paraId="65BF6ED1" w14:textId="77777777" w:rsidTr="000151A3">
        <w:trPr>
          <w:trHeight w:val="1134"/>
        </w:trPr>
        <w:tc>
          <w:tcPr>
            <w:tcW w:w="6971" w:type="dxa"/>
            <w:tcBorders>
              <w:top w:val="single" w:sz="6" w:space="0" w:color="404040"/>
              <w:left w:val="single" w:sz="6" w:space="0" w:color="404040"/>
              <w:bottom w:val="single" w:sz="6" w:space="0" w:color="404040"/>
              <w:right w:val="single" w:sz="6" w:space="0" w:color="404040"/>
            </w:tcBorders>
          </w:tcPr>
          <w:p w14:paraId="2F39F3C4" w14:textId="63BEA060" w:rsidR="00FE663D" w:rsidRPr="007D299A" w:rsidRDefault="00763BD4"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The outcomes are expected to have a positive impact on those from islands communities</w:t>
            </w:r>
            <w:r w:rsidR="00B670EC" w:rsidRPr="007D299A">
              <w:rPr>
                <w:rFonts w:ascii="Arial" w:eastAsia="Times New Roman" w:hAnsi="Arial" w:cs="Arial"/>
                <w:sz w:val="24"/>
                <w:szCs w:val="24"/>
                <w:lang w:eastAsia="en-GB"/>
              </w:rPr>
              <w:t xml:space="preserve"> as they reinforce the importance of access to learning and development opportunities for young people, and the importance of embedding flexibility within our service offer to allow delivery to adapt to local and individual need</w:t>
            </w:r>
            <w:r w:rsidR="00FE663D">
              <w:rPr>
                <w:rFonts w:ascii="Arial" w:eastAsia="Times New Roman" w:hAnsi="Arial" w:cs="Arial"/>
                <w:sz w:val="24"/>
                <w:szCs w:val="24"/>
                <w:lang w:eastAsia="en-GB"/>
              </w:rPr>
              <w:t>.</w:t>
            </w:r>
          </w:p>
        </w:tc>
        <w:tc>
          <w:tcPr>
            <w:tcW w:w="6971" w:type="dxa"/>
            <w:tcBorders>
              <w:top w:val="single" w:sz="6" w:space="0" w:color="404040"/>
              <w:left w:val="single" w:sz="6" w:space="0" w:color="404040"/>
              <w:bottom w:val="single" w:sz="6" w:space="0" w:color="404040"/>
              <w:right w:val="single" w:sz="6" w:space="0" w:color="404040"/>
            </w:tcBorders>
          </w:tcPr>
          <w:p w14:paraId="5D4972A1" w14:textId="42EA8AAC" w:rsidR="00763BD4" w:rsidRPr="007D299A" w:rsidRDefault="00D81F3E" w:rsidP="00E3396A">
            <w:pPr>
              <w:spacing w:after="0" w:line="240" w:lineRule="auto"/>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 xml:space="preserve">The outcomes </w:t>
            </w:r>
            <w:r w:rsidRPr="007D299A">
              <w:rPr>
                <w:rFonts w:ascii="Arial" w:eastAsia="Arial" w:hAnsi="Arial" w:cs="Arial"/>
                <w:sz w:val="24"/>
                <w:szCs w:val="24"/>
              </w:rPr>
              <w:t>identify the need for SDS to advocate for opportunities for young people through our partnerships across the skills system, including in rural and remote locations</w:t>
            </w:r>
          </w:p>
        </w:tc>
      </w:tr>
    </w:tbl>
    <w:p w14:paraId="394D9096" w14:textId="77777777" w:rsidR="00C80EAF" w:rsidRPr="007D299A" w:rsidRDefault="00C80EAF" w:rsidP="00E3396A">
      <w:pPr>
        <w:rPr>
          <w:rFonts w:ascii="Arial" w:eastAsia="Arial" w:hAnsi="Arial" w:cs="Arial"/>
          <w:b/>
          <w:bCs/>
          <w:sz w:val="24"/>
          <w:szCs w:val="24"/>
        </w:rPr>
      </w:pPr>
    </w:p>
    <w:p w14:paraId="6FB0A527" w14:textId="57125951" w:rsidR="00C80EAF" w:rsidRPr="007D299A" w:rsidRDefault="00C80EAF" w:rsidP="00E3396A">
      <w:pPr>
        <w:rPr>
          <w:rFonts w:ascii="Arial" w:eastAsia="Arial" w:hAnsi="Arial" w:cs="Arial"/>
          <w:b/>
          <w:bCs/>
          <w:sz w:val="24"/>
          <w:szCs w:val="24"/>
        </w:rPr>
      </w:pPr>
      <w:r w:rsidRPr="007D299A">
        <w:rPr>
          <w:rFonts w:ascii="Arial" w:eastAsia="Arial" w:hAnsi="Arial" w:cs="Arial"/>
          <w:b/>
          <w:bCs/>
          <w:sz w:val="24"/>
          <w:szCs w:val="24"/>
        </w:rPr>
        <w:t xml:space="preserve">Please complete the following questions after </w:t>
      </w:r>
      <w:r w:rsidR="002A624A" w:rsidRPr="007D299A">
        <w:rPr>
          <w:rFonts w:ascii="Arial" w:eastAsia="Arial" w:hAnsi="Arial" w:cs="Arial"/>
          <w:b/>
          <w:bCs/>
          <w:sz w:val="24"/>
          <w:szCs w:val="24"/>
        </w:rPr>
        <w:t xml:space="preserve">the </w:t>
      </w:r>
      <w:r w:rsidRPr="007D299A">
        <w:rPr>
          <w:rFonts w:ascii="Arial" w:eastAsia="Arial" w:hAnsi="Arial" w:cs="Arial"/>
          <w:b/>
          <w:bCs/>
          <w:sz w:val="24"/>
          <w:szCs w:val="24"/>
        </w:rPr>
        <w:t>impact assessment above.</w:t>
      </w:r>
    </w:p>
    <w:p w14:paraId="66BCC120"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Does the evidence show any different circumstances, expectations, needs, experiences or outcomes (such as levels of satisfaction or participation)? </w:t>
      </w:r>
    </w:p>
    <w:p w14:paraId="7249E17B" w14:textId="5FCCF7AB" w:rsidR="00C80EAF" w:rsidRPr="007D299A" w:rsidRDefault="008E3BA7" w:rsidP="00E3396A">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66335143"/>
          <w14:checkbox>
            <w14:checked w14:val="0"/>
            <w14:checkedState w14:val="2612" w14:font="MS Gothic"/>
            <w14:uncheckedState w14:val="2610" w14:font="MS Gothic"/>
          </w14:checkbox>
        </w:sdtPr>
        <w:sdtEndPr/>
        <w:sdtContent>
          <w:r w:rsidR="00C80EA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11539069"/>
          <w14:checkbox>
            <w14:checked w14:val="1"/>
            <w14:checkedState w14:val="2612" w14:font="MS Gothic"/>
            <w14:uncheckedState w14:val="2610" w14:font="MS Gothic"/>
          </w14:checkbox>
        </w:sdtPr>
        <w:sdtEndPr/>
        <w:sdtContent>
          <w:r w:rsidR="00C10AB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p>
    <w:p w14:paraId="45F8560B" w14:textId="77777777" w:rsidR="00C80EAF" w:rsidRPr="007D299A" w:rsidRDefault="00C80EAF" w:rsidP="00E3396A">
      <w:pPr>
        <w:pStyle w:val="ListParagraph"/>
        <w:ind w:left="1080"/>
        <w:rPr>
          <w:rFonts w:ascii="Arial" w:eastAsia="Arial" w:hAnsi="Arial" w:cs="Arial"/>
          <w:b/>
          <w:bCs/>
          <w:sz w:val="24"/>
          <w:szCs w:val="24"/>
        </w:rPr>
      </w:pPr>
    </w:p>
    <w:p w14:paraId="6309B3DE"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Are these different effects likely? </w:t>
      </w:r>
    </w:p>
    <w:p w14:paraId="06463D9E" w14:textId="019E50B7" w:rsidR="00C80EAF" w:rsidRPr="007D299A" w:rsidRDefault="008E3BA7" w:rsidP="00E3396A">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3971675"/>
          <w14:checkbox>
            <w14:checked w14:val="0"/>
            <w14:checkedState w14:val="2612" w14:font="MS Gothic"/>
            <w14:uncheckedState w14:val="2610" w14:font="MS Gothic"/>
          </w14:checkbox>
        </w:sdtPr>
        <w:sdtEndPr/>
        <w:sdtContent>
          <w:r w:rsidR="00C80EA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1559669746"/>
          <w14:checkbox>
            <w14:checked w14:val="1"/>
            <w14:checkedState w14:val="2612" w14:font="MS Gothic"/>
            <w14:uncheckedState w14:val="2610" w14:font="MS Gothic"/>
          </w14:checkbox>
        </w:sdtPr>
        <w:sdtEndPr/>
        <w:sdtContent>
          <w:r w:rsidR="00C10AB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p>
    <w:p w14:paraId="2A6975D0" w14:textId="77777777" w:rsidR="00C80EAF" w:rsidRPr="007D299A" w:rsidRDefault="00C80EAF" w:rsidP="00E3396A">
      <w:pPr>
        <w:pStyle w:val="ListParagraph"/>
        <w:ind w:left="1080"/>
        <w:rPr>
          <w:rFonts w:ascii="Arial" w:eastAsia="Arial" w:hAnsi="Arial" w:cs="Arial"/>
          <w:b/>
          <w:bCs/>
          <w:sz w:val="24"/>
          <w:szCs w:val="24"/>
        </w:rPr>
      </w:pPr>
    </w:p>
    <w:p w14:paraId="2AD98055"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Are these effects significantly different? </w:t>
      </w:r>
    </w:p>
    <w:p w14:paraId="751D1990" w14:textId="440C180E" w:rsidR="00C80EAF" w:rsidRPr="007D299A" w:rsidRDefault="008E3BA7" w:rsidP="00E3396A">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359582854"/>
          <w14:checkbox>
            <w14:checked w14:val="0"/>
            <w14:checkedState w14:val="2612" w14:font="MS Gothic"/>
            <w14:uncheckedState w14:val="2610" w14:font="MS Gothic"/>
          </w14:checkbox>
        </w:sdtPr>
        <w:sdtEndPr/>
        <w:sdtContent>
          <w:r w:rsidR="00C80EA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709924843"/>
          <w14:checkbox>
            <w14:checked w14:val="1"/>
            <w14:checkedState w14:val="2612" w14:font="MS Gothic"/>
            <w14:uncheckedState w14:val="2610" w14:font="MS Gothic"/>
          </w14:checkbox>
        </w:sdtPr>
        <w:sdtEndPr/>
        <w:sdtContent>
          <w:r w:rsidR="00C10AB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p>
    <w:p w14:paraId="2D2CF330" w14:textId="77777777" w:rsidR="00C80EAF" w:rsidRPr="007D299A" w:rsidRDefault="00C80EAF" w:rsidP="00E3396A">
      <w:pPr>
        <w:pStyle w:val="ListParagraph"/>
        <w:spacing w:line="240" w:lineRule="auto"/>
        <w:rPr>
          <w:rFonts w:ascii="Arial" w:eastAsia="Arial" w:hAnsi="Arial" w:cs="Arial"/>
          <w:b/>
          <w:bCs/>
          <w:sz w:val="24"/>
          <w:szCs w:val="24"/>
        </w:rPr>
      </w:pPr>
    </w:p>
    <w:p w14:paraId="307A54FA" w14:textId="77777777" w:rsidR="00C80EAF" w:rsidRPr="007D299A" w:rsidRDefault="00C80EAF" w:rsidP="00E3396A">
      <w:pPr>
        <w:pStyle w:val="ListParagraph"/>
        <w:rPr>
          <w:rFonts w:ascii="Arial" w:eastAsia="Arial" w:hAnsi="Arial" w:cs="Arial"/>
          <w:b/>
          <w:bCs/>
          <w:sz w:val="24"/>
          <w:szCs w:val="24"/>
        </w:rPr>
      </w:pPr>
      <w:r w:rsidRPr="007D299A">
        <w:rPr>
          <w:rFonts w:ascii="Arial" w:eastAsia="Arial" w:hAnsi="Arial" w:cs="Arial"/>
          <w:b/>
          <w:bCs/>
          <w:sz w:val="24"/>
          <w:szCs w:val="24"/>
        </w:rPr>
        <w:t xml:space="preserve">Could the effect amount to disadvantage for an island community compared to the mainland or between other groups? </w:t>
      </w:r>
    </w:p>
    <w:p w14:paraId="7C7D75AE" w14:textId="24B15199" w:rsidR="00C80EAF" w:rsidRPr="00326A54" w:rsidRDefault="008E3BA7" w:rsidP="00326A54">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524300006"/>
          <w14:checkbox>
            <w14:checked w14:val="0"/>
            <w14:checkedState w14:val="2612" w14:font="MS Gothic"/>
            <w14:uncheckedState w14:val="2610" w14:font="MS Gothic"/>
          </w14:checkbox>
        </w:sdtPr>
        <w:sdtEndPr/>
        <w:sdtContent>
          <w:r w:rsidR="00C80EA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Yes</w:t>
      </w:r>
      <w:r w:rsidR="00C80EAF" w:rsidRPr="007D299A">
        <w:rPr>
          <w:rFonts w:ascii="Arial" w:eastAsia="Arial" w:hAnsi="Arial" w:cs="Arial"/>
          <w:b/>
          <w:bCs/>
          <w:sz w:val="24"/>
          <w:szCs w:val="24"/>
        </w:rPr>
        <w:tab/>
      </w:r>
      <w:sdt>
        <w:sdtPr>
          <w:rPr>
            <w:rFonts w:ascii="Arial" w:eastAsia="Arial" w:hAnsi="Arial" w:cs="Arial"/>
            <w:b/>
            <w:bCs/>
            <w:sz w:val="24"/>
            <w:szCs w:val="24"/>
          </w:rPr>
          <w:id w:val="-1920245789"/>
          <w14:checkbox>
            <w14:checked w14:val="1"/>
            <w14:checkedState w14:val="2612" w14:font="MS Gothic"/>
            <w14:uncheckedState w14:val="2610" w14:font="MS Gothic"/>
          </w14:checkbox>
        </w:sdtPr>
        <w:sdtEndPr/>
        <w:sdtContent>
          <w:r w:rsidR="00C10ABF" w:rsidRPr="007D299A">
            <w:rPr>
              <w:rFonts w:ascii="Segoe UI Symbol" w:eastAsia="MS Gothic" w:hAnsi="Segoe UI Symbol" w:cs="Segoe UI Symbol"/>
              <w:b/>
              <w:bCs/>
              <w:sz w:val="24"/>
              <w:szCs w:val="24"/>
            </w:rPr>
            <w:t>☒</w:t>
          </w:r>
        </w:sdtContent>
      </w:sdt>
      <w:r w:rsidR="00C80EAF" w:rsidRPr="007D299A">
        <w:rPr>
          <w:rFonts w:ascii="Arial" w:eastAsia="Arial" w:hAnsi="Arial" w:cs="Arial"/>
          <w:b/>
          <w:bCs/>
          <w:sz w:val="24"/>
          <w:szCs w:val="24"/>
        </w:rPr>
        <w:t xml:space="preserve">   No</w:t>
      </w:r>
    </w:p>
    <w:p w14:paraId="74189649" w14:textId="77777777" w:rsidR="00C80EAF" w:rsidRPr="007D299A" w:rsidRDefault="00C80EAF" w:rsidP="00E3396A">
      <w:pPr>
        <w:pStyle w:val="ListParagraph"/>
        <w:ind w:left="1080"/>
        <w:rPr>
          <w:rFonts w:ascii="Arial" w:eastAsia="Arial" w:hAnsi="Arial" w:cs="Arial"/>
          <w:b/>
          <w:bCs/>
          <w:sz w:val="24"/>
          <w:szCs w:val="24"/>
        </w:rPr>
      </w:pPr>
    </w:p>
    <w:p w14:paraId="6E4A54F2" w14:textId="77777777" w:rsidR="00C80EAF" w:rsidRPr="007D299A" w:rsidRDefault="00C80EAF" w:rsidP="00E3396A">
      <w:pPr>
        <w:pStyle w:val="ListParagraph"/>
        <w:rPr>
          <w:rFonts w:ascii="Arial" w:eastAsia="Arial" w:hAnsi="Arial" w:cs="Arial"/>
          <w:b/>
          <w:bCs/>
          <w:color w:val="000000" w:themeColor="text1"/>
          <w:sz w:val="24"/>
          <w:szCs w:val="24"/>
        </w:rPr>
      </w:pPr>
      <w:r w:rsidRPr="007D299A">
        <w:rPr>
          <w:rFonts w:ascii="Arial" w:eastAsia="Arial" w:hAnsi="Arial" w:cs="Arial"/>
          <w:b/>
          <w:bCs/>
          <w:sz w:val="24"/>
          <w:szCs w:val="24"/>
        </w:rPr>
        <w:t xml:space="preserve">If the answer is no to all of the above, </w:t>
      </w:r>
      <w:r w:rsidRPr="007D299A">
        <w:rPr>
          <w:rFonts w:ascii="Arial" w:eastAsia="Arial" w:hAnsi="Arial" w:cs="Arial"/>
          <w:b/>
          <w:bCs/>
          <w:color w:val="000000" w:themeColor="text1"/>
          <w:sz w:val="24"/>
          <w:szCs w:val="24"/>
        </w:rPr>
        <w:t>please provide justification for not completing the full ICIA below.</w:t>
      </w:r>
    </w:p>
    <w:tbl>
      <w:tblPr>
        <w:tblStyle w:val="TableGrid"/>
        <w:tblW w:w="0" w:type="auto"/>
        <w:tblInd w:w="720" w:type="dxa"/>
        <w:tblLook w:val="04A0" w:firstRow="1" w:lastRow="0" w:firstColumn="1" w:lastColumn="0" w:noHBand="0" w:noVBand="1"/>
      </w:tblPr>
      <w:tblGrid>
        <w:gridCol w:w="13230"/>
      </w:tblGrid>
      <w:tr w:rsidR="00C80EAF" w:rsidRPr="007D299A" w14:paraId="6C6FA6AF" w14:textId="77777777">
        <w:trPr>
          <w:trHeight w:val="1134"/>
        </w:trPr>
        <w:tc>
          <w:tcPr>
            <w:tcW w:w="13950" w:type="dxa"/>
          </w:tcPr>
          <w:p w14:paraId="34A9AD71" w14:textId="3C893521" w:rsidR="00C80EAF" w:rsidRPr="004C00E0" w:rsidRDefault="00C10ABF" w:rsidP="00E3396A">
            <w:pPr>
              <w:pStyle w:val="ListParagraph"/>
              <w:ind w:left="0"/>
              <w:rPr>
                <w:rFonts w:ascii="Arial" w:eastAsiaTheme="minorEastAsia" w:hAnsi="Arial" w:cs="Arial"/>
                <w:sz w:val="24"/>
                <w:szCs w:val="24"/>
              </w:rPr>
            </w:pPr>
            <w:r w:rsidRPr="004C00E0">
              <w:rPr>
                <w:rFonts w:ascii="Arial" w:eastAsiaTheme="minorEastAsia" w:hAnsi="Arial" w:cs="Arial"/>
                <w:sz w:val="24"/>
                <w:szCs w:val="24"/>
              </w:rPr>
              <w:t>The importance of delivering services which can adapt to local and individual need are embedded into the design and delivery of our services.</w:t>
            </w:r>
          </w:p>
        </w:tc>
      </w:tr>
    </w:tbl>
    <w:p w14:paraId="32B6760B" w14:textId="77777777" w:rsidR="00C80EAF" w:rsidRPr="007D299A" w:rsidRDefault="00C80EAF" w:rsidP="00E3396A">
      <w:pPr>
        <w:rPr>
          <w:rFonts w:ascii="Arial" w:eastAsiaTheme="minorEastAsia" w:hAnsi="Arial" w:cs="Arial"/>
          <w:b/>
          <w:bCs/>
          <w:sz w:val="24"/>
          <w:szCs w:val="24"/>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7D299A" w14:paraId="1857DBE5" w14:textId="77777777">
        <w:trPr>
          <w:trHeight w:val="850"/>
        </w:trPr>
        <w:tc>
          <w:tcPr>
            <w:tcW w:w="13950" w:type="dxa"/>
            <w:shd w:val="clear" w:color="auto" w:fill="B6DFE8"/>
            <w:vAlign w:val="center"/>
          </w:tcPr>
          <w:p w14:paraId="1D13B6C8" w14:textId="456D14A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2.1</w:t>
            </w:r>
            <w:r w:rsidR="00A12E00" w:rsidRPr="007D299A">
              <w:rPr>
                <w:rFonts w:ascii="Arial" w:eastAsia="Times New Roman" w:hAnsi="Arial" w:cs="Arial"/>
                <w:b/>
                <w:bCs/>
                <w:color w:val="005F72"/>
                <w:sz w:val="32"/>
                <w:szCs w:val="32"/>
                <w:lang w:val="en-US" w:eastAsia="en-GB"/>
              </w:rPr>
              <w:t>4</w:t>
            </w:r>
            <w:r w:rsidRPr="007D299A">
              <w:rPr>
                <w:rFonts w:ascii="Arial" w:eastAsia="Times New Roman" w:hAnsi="Arial" w:cs="Arial"/>
                <w:b/>
                <w:bCs/>
                <w:color w:val="005F72"/>
                <w:sz w:val="32"/>
                <w:szCs w:val="32"/>
                <w:lang w:val="en-US" w:eastAsia="en-GB"/>
              </w:rPr>
              <w:t xml:space="preserve"> Rural Communities</w:t>
            </w:r>
          </w:p>
        </w:tc>
      </w:tr>
    </w:tbl>
    <w:p w14:paraId="7D9B8D5F" w14:textId="77777777" w:rsidR="00C80EAF" w:rsidRPr="007D299A" w:rsidRDefault="00C80EAF" w:rsidP="00E3396A">
      <w:pPr>
        <w:spacing w:after="0" w:line="240" w:lineRule="auto"/>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03B370DB" w14:textId="77777777" w:rsidTr="004C00E0">
        <w:trPr>
          <w:trHeight w:val="2268"/>
        </w:trPr>
        <w:tc>
          <w:tcPr>
            <w:tcW w:w="13930" w:type="dxa"/>
          </w:tcPr>
          <w:p w14:paraId="0A64871F" w14:textId="6FA6BBEC" w:rsidR="005E55D9" w:rsidRDefault="00C80EAF" w:rsidP="00E3396A">
            <w:pPr>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Context:</w:t>
            </w:r>
          </w:p>
          <w:p w14:paraId="7B79BE71" w14:textId="54DF1C34" w:rsidR="00F46300" w:rsidRPr="00221271" w:rsidRDefault="00F46300" w:rsidP="00E3396A">
            <w:pPr>
              <w:textAlignment w:val="baseline"/>
              <w:rPr>
                <w:rFonts w:ascii="Arial" w:eastAsia="Times New Roman" w:hAnsi="Arial" w:cs="Arial"/>
                <w:sz w:val="24"/>
                <w:szCs w:val="24"/>
                <w:lang w:eastAsia="en-GB"/>
              </w:rPr>
            </w:pPr>
            <w:r w:rsidRPr="00221271">
              <w:rPr>
                <w:rFonts w:ascii="Arial" w:eastAsia="Times New Roman" w:hAnsi="Arial" w:cs="Arial"/>
                <w:sz w:val="24"/>
                <w:szCs w:val="24"/>
                <w:lang w:eastAsia="en-GB"/>
              </w:rPr>
              <w:t xml:space="preserve">Scottish Government research highlights that poverty exists in rural Scotland, shaped not only by income but by higher and more variable costs and by the way services and opportunities are distributed geographically. </w:t>
            </w:r>
          </w:p>
          <w:p w14:paraId="44C27312" w14:textId="77777777" w:rsidR="005E55D9" w:rsidRPr="00221271" w:rsidRDefault="005E55D9" w:rsidP="00E3396A">
            <w:pPr>
              <w:textAlignment w:val="baseline"/>
              <w:rPr>
                <w:rFonts w:ascii="Arial" w:eastAsia="Times New Roman" w:hAnsi="Arial" w:cs="Arial"/>
                <w:sz w:val="24"/>
                <w:szCs w:val="24"/>
                <w:lang w:eastAsia="en-GB"/>
              </w:rPr>
            </w:pPr>
          </w:p>
          <w:p w14:paraId="088C0059" w14:textId="469191BF" w:rsidR="00F46300" w:rsidRPr="00221271" w:rsidRDefault="00F46300" w:rsidP="00E3396A">
            <w:pPr>
              <w:textAlignment w:val="baseline"/>
              <w:rPr>
                <w:rFonts w:ascii="Arial" w:eastAsia="Times New Roman" w:hAnsi="Arial" w:cs="Arial"/>
                <w:i/>
                <w:sz w:val="24"/>
                <w:szCs w:val="24"/>
                <w:lang w:eastAsia="en-GB"/>
              </w:rPr>
            </w:pPr>
            <w:r w:rsidRPr="00221271">
              <w:rPr>
                <w:rFonts w:ascii="Arial" w:eastAsia="Times New Roman" w:hAnsi="Arial" w:cs="Arial"/>
                <w:sz w:val="24"/>
                <w:szCs w:val="24"/>
                <w:lang w:eastAsia="en-GB"/>
              </w:rPr>
              <w:t>The review identifies a “rural premium” in the cost of living: households in rural and remote rural areas can face higher costs for essentials, including transport, and in some cases housing and fuel</w:t>
            </w:r>
            <w:r w:rsidR="002728D5">
              <w:rPr>
                <w:rFonts w:ascii="Arial" w:eastAsia="Times New Roman" w:hAnsi="Arial" w:cs="Arial"/>
                <w:sz w:val="24"/>
                <w:szCs w:val="24"/>
                <w:lang w:eastAsia="en-GB"/>
              </w:rPr>
              <w:t>.</w:t>
            </w:r>
            <w:r w:rsidRPr="00221271">
              <w:rPr>
                <w:rFonts w:ascii="Arial" w:eastAsia="Times New Roman" w:hAnsi="Arial" w:cs="Arial"/>
                <w:sz w:val="24"/>
                <w:szCs w:val="24"/>
                <w:lang w:eastAsia="en-GB"/>
              </w:rPr>
              <w:t xml:space="preserve"> The report also highlights that rural areas can face constraints linked to employment patterns and pay, including the availability of jobs locally, job security/seasonality in some areas, and differences in access to opportunities. </w:t>
            </w:r>
          </w:p>
          <w:p w14:paraId="4D4B1A30" w14:textId="77777777" w:rsidR="005E55D9" w:rsidRPr="00221271" w:rsidRDefault="005E55D9" w:rsidP="00E3396A">
            <w:pPr>
              <w:textAlignment w:val="baseline"/>
              <w:rPr>
                <w:rFonts w:ascii="Arial" w:eastAsia="Times New Roman" w:hAnsi="Arial" w:cs="Arial"/>
                <w:sz w:val="24"/>
                <w:szCs w:val="24"/>
                <w:lang w:eastAsia="en-GB"/>
              </w:rPr>
            </w:pPr>
          </w:p>
          <w:p w14:paraId="7DF5FD37" w14:textId="77777777" w:rsidR="00F46300" w:rsidRPr="00221271" w:rsidRDefault="00F46300" w:rsidP="00E3396A">
            <w:pPr>
              <w:textAlignment w:val="baseline"/>
              <w:rPr>
                <w:rFonts w:ascii="Arial" w:eastAsia="Times New Roman" w:hAnsi="Arial" w:cs="Arial"/>
                <w:sz w:val="24"/>
                <w:szCs w:val="24"/>
                <w:lang w:eastAsia="en-GB"/>
              </w:rPr>
            </w:pPr>
            <w:r w:rsidRPr="00221271">
              <w:rPr>
                <w:rFonts w:ascii="Arial" w:eastAsia="Times New Roman" w:hAnsi="Arial" w:cs="Arial"/>
                <w:sz w:val="24"/>
                <w:szCs w:val="24"/>
                <w:lang w:eastAsia="en-GB"/>
              </w:rPr>
              <w:t xml:space="preserve">For children and young people, these factors can affect access to education, training and wider opportunities, particularly where the distance to services is greater and the cost and practicality of travel is a barrier. The review also draws on available indicators (including area deprivation and proxy measures such as Free School Meal registration by urban/rural classification) to describe how poverty can present across rural Scotland, reinforcing the need to understand place-based barriers when considering support for young people in rural communities. </w:t>
            </w:r>
          </w:p>
          <w:p w14:paraId="2B673858" w14:textId="77777777" w:rsidR="00E879A3" w:rsidRDefault="00E879A3" w:rsidP="00E3396A">
            <w:pPr>
              <w:textAlignment w:val="baseline"/>
              <w:rPr>
                <w:rFonts w:ascii="Arial" w:eastAsia="Times New Roman" w:hAnsi="Arial" w:cs="Arial"/>
                <w:sz w:val="24"/>
                <w:szCs w:val="24"/>
                <w:lang w:eastAsia="en-GB"/>
              </w:rPr>
            </w:pPr>
          </w:p>
          <w:p w14:paraId="35BE5C04" w14:textId="0D1E3229" w:rsidR="00221271" w:rsidRPr="005E55D9" w:rsidRDefault="00221271" w:rsidP="00E3396A">
            <w:pPr>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Source: </w:t>
            </w:r>
            <w:hyperlink r:id="rId36" w:history="1">
              <w:r w:rsidRPr="005E55D9">
                <w:rPr>
                  <w:rStyle w:val="Hyperlink"/>
                  <w:rFonts w:ascii="Arial" w:eastAsia="Times New Roman" w:hAnsi="Arial" w:cs="Arial"/>
                  <w:b/>
                  <w:bCs/>
                  <w:sz w:val="24"/>
                  <w:szCs w:val="24"/>
                  <w:lang w:eastAsia="en-GB"/>
                </w:rPr>
                <w:t>Poverty in Rural Scotland: A Review of Evidence</w:t>
              </w:r>
            </w:hyperlink>
          </w:p>
          <w:p w14:paraId="700CCA6B" w14:textId="77777777" w:rsidR="00221271" w:rsidRPr="007D299A" w:rsidRDefault="00221271" w:rsidP="00E3396A">
            <w:pPr>
              <w:textAlignment w:val="baseline"/>
              <w:rPr>
                <w:rFonts w:ascii="Arial" w:eastAsia="Times New Roman" w:hAnsi="Arial" w:cs="Arial"/>
                <w:sz w:val="24"/>
                <w:szCs w:val="24"/>
                <w:lang w:eastAsia="en-GB"/>
              </w:rPr>
            </w:pPr>
          </w:p>
          <w:p w14:paraId="66FFF052" w14:textId="6BD3F6EB" w:rsidR="00C80EAF" w:rsidRPr="007D299A" w:rsidRDefault="00C80EAF" w:rsidP="00E3396A">
            <w:pPr>
              <w:textAlignment w:val="baseline"/>
              <w:rPr>
                <w:rFonts w:ascii="Arial" w:eastAsia="Times New Roman" w:hAnsi="Arial" w:cs="Arial"/>
                <w:sz w:val="24"/>
                <w:szCs w:val="24"/>
                <w:lang w:eastAsia="en-GB"/>
              </w:rPr>
            </w:pPr>
          </w:p>
        </w:tc>
      </w:tr>
    </w:tbl>
    <w:p w14:paraId="2BC364A5"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7D299A" w14:paraId="00028A93"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01F8D4D4"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Impact (Does this project have a negative, positive or no impact? Please include the evidence of why that is, citing appropriate sources)</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4209760C" w14:textId="39C098D8"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342BAF4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hideMark/>
          </w:tcPr>
          <w:p w14:paraId="7C8AD635"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 </w:t>
            </w:r>
          </w:p>
          <w:p w14:paraId="794789AB" w14:textId="60E36DEE" w:rsidR="00425AE7" w:rsidRPr="007D299A" w:rsidRDefault="000E006B" w:rsidP="00E3396A">
            <w:pPr>
              <w:textAlignment w:val="baseline"/>
              <w:rPr>
                <w:rFonts w:ascii="Arial" w:eastAsia="Times New Roman" w:hAnsi="Arial" w:cs="Arial"/>
                <w:sz w:val="24"/>
                <w:szCs w:val="24"/>
                <w:lang w:eastAsia="en-GB"/>
              </w:rPr>
            </w:pPr>
            <w:r w:rsidRPr="007D299A">
              <w:rPr>
                <w:rFonts w:ascii="Arial" w:eastAsia="Times New Roman" w:hAnsi="Arial" w:cs="Arial"/>
                <w:sz w:val="24"/>
                <w:szCs w:val="24"/>
                <w:lang w:eastAsia="en-GB"/>
              </w:rPr>
              <w:t>The proposed outcomes are expe</w:t>
            </w:r>
            <w:r w:rsidR="00425AE7" w:rsidRPr="007D299A">
              <w:rPr>
                <w:rFonts w:ascii="Arial" w:eastAsia="Times New Roman" w:hAnsi="Arial" w:cs="Arial"/>
                <w:sz w:val="24"/>
                <w:szCs w:val="24"/>
                <w:lang w:eastAsia="en-GB"/>
              </w:rPr>
              <w:t>cted to have a positive impact on young people in rural areas as they acknowledge the need for SDS to adopt flexible, place</w:t>
            </w:r>
            <w:r w:rsidR="00425AE7" w:rsidRPr="007D299A">
              <w:rPr>
                <w:rFonts w:ascii="Arial" w:eastAsia="Times New Roman" w:hAnsi="Arial" w:cs="Arial"/>
                <w:sz w:val="24"/>
                <w:szCs w:val="24"/>
                <w:lang w:eastAsia="en-GB"/>
              </w:rPr>
              <w:noBreakHyphen/>
              <w:t>based approaches to ensure that young people in rural communities can access trusted information, guidance and support</w:t>
            </w:r>
            <w:r w:rsidR="001E79EB">
              <w:rPr>
                <w:rFonts w:ascii="Arial" w:eastAsia="Times New Roman" w:hAnsi="Arial" w:cs="Arial"/>
                <w:sz w:val="24"/>
                <w:szCs w:val="24"/>
                <w:lang w:eastAsia="en-GB"/>
              </w:rPr>
              <w:t>,</w:t>
            </w:r>
            <w:r w:rsidR="00425AE7" w:rsidRPr="007D299A">
              <w:rPr>
                <w:rFonts w:ascii="Arial" w:eastAsia="Times New Roman" w:hAnsi="Arial" w:cs="Arial"/>
                <w:sz w:val="24"/>
                <w:szCs w:val="24"/>
                <w:lang w:eastAsia="en-GB"/>
              </w:rPr>
              <w:t xml:space="preserve"> irrespective of geography.</w:t>
            </w:r>
          </w:p>
          <w:p w14:paraId="7548A0EB" w14:textId="487969E5" w:rsidR="00C80EAF" w:rsidRPr="007D299A" w:rsidRDefault="00C80EAF" w:rsidP="00E3396A">
            <w:pPr>
              <w:spacing w:after="0" w:line="240" w:lineRule="auto"/>
              <w:textAlignment w:val="baseline"/>
              <w:rPr>
                <w:rFonts w:ascii="Arial" w:eastAsia="Times New Roman" w:hAnsi="Arial" w:cs="Arial"/>
                <w:b/>
                <w:bCs/>
                <w:sz w:val="24"/>
                <w:szCs w:val="24"/>
                <w:lang w:eastAsia="en-GB"/>
              </w:rPr>
            </w:pPr>
          </w:p>
        </w:tc>
        <w:tc>
          <w:tcPr>
            <w:tcW w:w="7429" w:type="dxa"/>
            <w:tcBorders>
              <w:top w:val="single" w:sz="6" w:space="0" w:color="404040"/>
              <w:left w:val="single" w:sz="6" w:space="0" w:color="404040"/>
              <w:bottom w:val="single" w:sz="6" w:space="0" w:color="404040"/>
              <w:right w:val="single" w:sz="6" w:space="0" w:color="404040"/>
            </w:tcBorders>
            <w:hideMark/>
          </w:tcPr>
          <w:p w14:paraId="7E525420"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 </w:t>
            </w:r>
          </w:p>
          <w:p w14:paraId="45165281" w14:textId="26E88216" w:rsidR="002047D2" w:rsidRPr="007D299A" w:rsidRDefault="002047D2"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sz w:val="24"/>
                <w:szCs w:val="24"/>
                <w:lang w:eastAsia="en-GB"/>
              </w:rPr>
              <w:t xml:space="preserve">The outcomes </w:t>
            </w:r>
            <w:r w:rsidRPr="007D299A">
              <w:rPr>
                <w:rFonts w:ascii="Arial" w:eastAsia="Arial" w:hAnsi="Arial" w:cs="Arial"/>
                <w:sz w:val="24"/>
                <w:szCs w:val="24"/>
              </w:rPr>
              <w:t>identify the need for SDS to advocate for opportunities for young people through our partnerships across the skills system, including in rural and remote locations</w:t>
            </w:r>
            <w:r w:rsidR="00B130F3">
              <w:rPr>
                <w:rFonts w:ascii="Arial" w:eastAsia="Arial" w:hAnsi="Arial" w:cs="Arial"/>
                <w:sz w:val="24"/>
                <w:szCs w:val="24"/>
              </w:rPr>
              <w:t>.</w:t>
            </w:r>
          </w:p>
          <w:p w14:paraId="37723A19" w14:textId="1FA6A87B" w:rsidR="00C80EAF" w:rsidRPr="007D299A" w:rsidRDefault="00C80EAF" w:rsidP="00E3396A">
            <w:pPr>
              <w:spacing w:after="0" w:line="240" w:lineRule="auto"/>
              <w:textAlignment w:val="baseline"/>
              <w:rPr>
                <w:rFonts w:ascii="Arial" w:eastAsia="Times New Roman" w:hAnsi="Arial" w:cs="Arial"/>
                <w:b/>
                <w:bCs/>
                <w:sz w:val="24"/>
                <w:szCs w:val="24"/>
                <w:lang w:eastAsia="en-GB"/>
              </w:rPr>
            </w:pPr>
          </w:p>
        </w:tc>
      </w:tr>
    </w:tbl>
    <w:p w14:paraId="34B6A960" w14:textId="77777777" w:rsidR="00791FDE" w:rsidRPr="007D299A" w:rsidRDefault="00791FDE" w:rsidP="00E3396A">
      <w:pPr>
        <w:spacing w:after="0" w:line="240" w:lineRule="auto"/>
        <w:textAlignment w:val="baseline"/>
        <w:rPr>
          <w:rFonts w:ascii="Arial" w:eastAsia="Times New Roman" w:hAnsi="Arial" w:cs="Arial"/>
          <w:b/>
          <w:bCs/>
          <w:color w:val="005F72"/>
          <w:sz w:val="24"/>
          <w:szCs w:val="24"/>
          <w:lang w:val="en-US" w:eastAsia="en-GB"/>
        </w:rPr>
        <w:sectPr w:rsidR="00791FDE" w:rsidRPr="007D299A">
          <w:type w:val="continuous"/>
          <w:pgSz w:w="16840" w:h="31678" w:orient="landscape"/>
          <w:pgMar w:top="1440" w:right="1440" w:bottom="1440" w:left="1440" w:header="709" w:footer="709" w:gutter="0"/>
          <w:cols w:space="708"/>
          <w:docGrid w:linePitch="360"/>
        </w:sectPr>
      </w:pPr>
    </w:p>
    <w:p w14:paraId="1061625E"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7D299A" w14:paraId="508B0002" w14:textId="77777777">
        <w:trPr>
          <w:trHeight w:val="850"/>
        </w:trPr>
        <w:tc>
          <w:tcPr>
            <w:tcW w:w="13950" w:type="dxa"/>
            <w:shd w:val="clear" w:color="auto" w:fill="B6DFE8"/>
            <w:vAlign w:val="center"/>
          </w:tcPr>
          <w:p w14:paraId="030777C9" w14:textId="73F7236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2.1</w:t>
            </w:r>
            <w:r w:rsidR="00BD58A2" w:rsidRPr="007D299A">
              <w:rPr>
                <w:rFonts w:ascii="Arial" w:eastAsia="Times New Roman" w:hAnsi="Arial" w:cs="Arial"/>
                <w:b/>
                <w:bCs/>
                <w:color w:val="005F72"/>
                <w:sz w:val="32"/>
                <w:szCs w:val="32"/>
                <w:lang w:val="en-US" w:eastAsia="en-GB"/>
              </w:rPr>
              <w:t>5</w:t>
            </w:r>
            <w:r w:rsidRPr="007D299A">
              <w:rPr>
                <w:rFonts w:ascii="Arial" w:eastAsia="Times New Roman" w:hAnsi="Arial" w:cs="Arial"/>
                <w:b/>
                <w:bCs/>
                <w:color w:val="005F72"/>
                <w:sz w:val="32"/>
                <w:szCs w:val="32"/>
                <w:lang w:val="en-US" w:eastAsia="en-GB"/>
              </w:rPr>
              <w:t xml:space="preserve"> Other</w:t>
            </w:r>
            <w:r w:rsidR="00B61E23" w:rsidRPr="007D299A">
              <w:rPr>
                <w:rFonts w:ascii="Arial" w:eastAsia="Times New Roman" w:hAnsi="Arial" w:cs="Arial"/>
                <w:b/>
                <w:bCs/>
                <w:color w:val="005F72"/>
                <w:sz w:val="32"/>
                <w:szCs w:val="32"/>
                <w:lang w:val="en-US" w:eastAsia="en-GB"/>
              </w:rPr>
              <w:t xml:space="preserve"> customer groups</w:t>
            </w:r>
          </w:p>
        </w:tc>
      </w:tr>
    </w:tbl>
    <w:p w14:paraId="7F8C2A16"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7D299A" w14:paraId="7793D880" w14:textId="77777777" w:rsidTr="007D299A">
        <w:trPr>
          <w:trHeight w:val="2268"/>
        </w:trPr>
        <w:tc>
          <w:tcPr>
            <w:tcW w:w="13930" w:type="dxa"/>
          </w:tcPr>
          <w:p w14:paraId="1817E927" w14:textId="12E66BE7" w:rsidR="00791923" w:rsidRPr="007D299A" w:rsidRDefault="00791923" w:rsidP="00E3396A">
            <w:pPr>
              <w:textAlignment w:val="baseline"/>
              <w:rPr>
                <w:rFonts w:ascii="Arial" w:eastAsia="Times New Roman" w:hAnsi="Arial" w:cs="Arial"/>
                <w:b/>
                <w:bCs/>
                <w:sz w:val="24"/>
                <w:szCs w:val="24"/>
                <w:lang w:eastAsia="en-GB"/>
              </w:rPr>
            </w:pPr>
            <w:r w:rsidRPr="007073CE">
              <w:rPr>
                <w:rFonts w:ascii="Arial" w:eastAsia="Times New Roman" w:hAnsi="Arial" w:cs="Arial"/>
                <w:b/>
                <w:bCs/>
                <w:sz w:val="24"/>
                <w:szCs w:val="24"/>
                <w:lang w:eastAsia="en-GB"/>
              </w:rPr>
              <w:t>Context:</w:t>
            </w:r>
            <w:r w:rsidRPr="007D299A">
              <w:rPr>
                <w:rFonts w:ascii="Arial" w:eastAsia="Times New Roman" w:hAnsi="Arial" w:cs="Arial"/>
                <w:sz w:val="24"/>
                <w:szCs w:val="24"/>
                <w:lang w:eastAsia="en-GB"/>
              </w:rPr>
              <w:br/>
            </w:r>
            <w:r w:rsidR="00DF206F" w:rsidRPr="007D299A">
              <w:rPr>
                <w:rFonts w:ascii="Arial" w:eastAsia="Times New Roman" w:hAnsi="Arial" w:cs="Arial"/>
                <w:sz w:val="24"/>
                <w:szCs w:val="24"/>
                <w:lang w:eastAsia="en-GB"/>
              </w:rPr>
              <w:t>When</w:t>
            </w:r>
            <w:r w:rsidRPr="007D299A">
              <w:rPr>
                <w:rFonts w:ascii="Arial" w:eastAsia="Times New Roman" w:hAnsi="Arial" w:cs="Arial"/>
                <w:sz w:val="24"/>
                <w:szCs w:val="24"/>
                <w:lang w:eastAsia="en-GB"/>
              </w:rPr>
              <w:t xml:space="preserve"> developing the Children’s Rights Outcomes </w:t>
            </w:r>
            <w:r w:rsidR="00DF206F" w:rsidRPr="007D299A">
              <w:rPr>
                <w:rFonts w:ascii="Arial" w:eastAsia="Times New Roman" w:hAnsi="Arial" w:cs="Arial"/>
                <w:sz w:val="24"/>
                <w:szCs w:val="24"/>
                <w:lang w:eastAsia="en-GB"/>
              </w:rPr>
              <w:t xml:space="preserve">we </w:t>
            </w:r>
            <w:r w:rsidRPr="007D299A">
              <w:rPr>
                <w:rFonts w:ascii="Arial" w:eastAsia="Times New Roman" w:hAnsi="Arial" w:cs="Arial"/>
                <w:sz w:val="24"/>
                <w:szCs w:val="24"/>
                <w:lang w:eastAsia="en-GB"/>
              </w:rPr>
              <w:t>identified several additional groups whose rights may be at risk</w:t>
            </w:r>
            <w:r w:rsidR="007073CE">
              <w:rPr>
                <w:rFonts w:ascii="Arial" w:eastAsia="Times New Roman" w:hAnsi="Arial" w:cs="Arial"/>
                <w:sz w:val="24"/>
                <w:szCs w:val="24"/>
                <w:lang w:eastAsia="en-GB"/>
              </w:rPr>
              <w:t>,</w:t>
            </w:r>
            <w:r w:rsidRPr="007D299A">
              <w:rPr>
                <w:rFonts w:ascii="Arial" w:eastAsia="Times New Roman" w:hAnsi="Arial" w:cs="Arial"/>
                <w:sz w:val="24"/>
                <w:szCs w:val="24"/>
                <w:lang w:eastAsia="en-GB"/>
              </w:rPr>
              <w:t xml:space="preserve"> but who are not </w:t>
            </w:r>
            <w:r w:rsidR="007073CE">
              <w:rPr>
                <w:rFonts w:ascii="Arial" w:eastAsia="Times New Roman" w:hAnsi="Arial" w:cs="Arial"/>
                <w:sz w:val="24"/>
                <w:szCs w:val="24"/>
                <w:lang w:eastAsia="en-GB"/>
              </w:rPr>
              <w:t>identified through</w:t>
            </w:r>
            <w:r w:rsidRPr="007D299A">
              <w:rPr>
                <w:rFonts w:ascii="Arial" w:eastAsia="Times New Roman" w:hAnsi="Arial" w:cs="Arial"/>
                <w:sz w:val="24"/>
                <w:szCs w:val="24"/>
                <w:lang w:eastAsia="en-GB"/>
              </w:rPr>
              <w:t xml:space="preserve"> other protected characteristics. These groups </w:t>
            </w:r>
            <w:r w:rsidR="007C434E" w:rsidRPr="007D299A">
              <w:rPr>
                <w:rFonts w:ascii="Arial" w:eastAsia="Times New Roman" w:hAnsi="Arial" w:cs="Arial"/>
                <w:sz w:val="24"/>
                <w:szCs w:val="24"/>
                <w:lang w:eastAsia="en-GB"/>
              </w:rPr>
              <w:t>can face additional barriers to education/employment such as</w:t>
            </w:r>
            <w:r w:rsidRPr="007D299A">
              <w:rPr>
                <w:rFonts w:ascii="Arial" w:eastAsia="Times New Roman" w:hAnsi="Arial" w:cs="Arial"/>
                <w:sz w:val="24"/>
                <w:szCs w:val="24"/>
                <w:lang w:eastAsia="en-GB"/>
              </w:rPr>
              <w:t xml:space="preserve"> disrupted access to education, limited support networks, stigma, or </w:t>
            </w:r>
            <w:r w:rsidR="00384C5E" w:rsidRPr="007D299A">
              <w:rPr>
                <w:rFonts w:ascii="Arial" w:eastAsia="Times New Roman" w:hAnsi="Arial" w:cs="Arial"/>
                <w:sz w:val="24"/>
                <w:szCs w:val="24"/>
                <w:lang w:eastAsia="en-GB"/>
              </w:rPr>
              <w:t>trauma/impact on mental health</w:t>
            </w:r>
            <w:r w:rsidRPr="007D299A">
              <w:rPr>
                <w:rFonts w:ascii="Arial" w:eastAsia="Times New Roman" w:hAnsi="Arial" w:cs="Arial"/>
                <w:sz w:val="24"/>
                <w:szCs w:val="24"/>
                <w:lang w:eastAsia="en-GB"/>
              </w:rPr>
              <w:t xml:space="preserve">. These risks affect their ability to access SDS services, exercise their rights, and achieve positive learning and career outcomes. </w:t>
            </w:r>
          </w:p>
          <w:p w14:paraId="1CFDFCB5" w14:textId="483DA225" w:rsidR="00791923" w:rsidRPr="007D299A" w:rsidRDefault="00791923" w:rsidP="00E3396A">
            <w:pPr>
              <w:numPr>
                <w:ilvl w:val="0"/>
                <w:numId w:val="10"/>
              </w:numPr>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Armed Forces families</w:t>
            </w:r>
            <w:r w:rsidRPr="007D299A">
              <w:rPr>
                <w:rFonts w:ascii="Arial" w:eastAsia="Times New Roman" w:hAnsi="Arial" w:cs="Arial"/>
                <w:sz w:val="24"/>
                <w:szCs w:val="24"/>
                <w:lang w:eastAsia="en-GB"/>
              </w:rPr>
              <w:t xml:space="preserve">: Children may experience frequent moves, instability in schooling, and reduced continuity of support, contributing to disengagement and vulnerability. </w:t>
            </w:r>
          </w:p>
          <w:p w14:paraId="56D46B4B" w14:textId="38527487" w:rsidR="00791923" w:rsidRPr="007D299A" w:rsidRDefault="00791923" w:rsidP="00E3396A">
            <w:pPr>
              <w:numPr>
                <w:ilvl w:val="0"/>
                <w:numId w:val="10"/>
              </w:numPr>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 xml:space="preserve">Children with experience of offending behaviour / </w:t>
            </w:r>
            <w:r w:rsidR="001C18FA" w:rsidRPr="007D299A">
              <w:rPr>
                <w:rFonts w:ascii="Arial" w:eastAsia="Times New Roman" w:hAnsi="Arial" w:cs="Arial"/>
                <w:b/>
                <w:bCs/>
                <w:sz w:val="24"/>
                <w:szCs w:val="24"/>
                <w:lang w:eastAsia="en-GB"/>
              </w:rPr>
              <w:t>community justice</w:t>
            </w:r>
            <w:r w:rsidRPr="007D299A">
              <w:rPr>
                <w:rFonts w:ascii="Arial" w:eastAsia="Times New Roman" w:hAnsi="Arial" w:cs="Arial"/>
                <w:b/>
                <w:bCs/>
                <w:sz w:val="24"/>
                <w:szCs w:val="24"/>
                <w:lang w:eastAsia="en-GB"/>
              </w:rPr>
              <w:t>:</w:t>
            </w:r>
            <w:r w:rsidRPr="007D299A">
              <w:rPr>
                <w:rFonts w:ascii="Arial" w:eastAsia="Times New Roman" w:hAnsi="Arial" w:cs="Arial"/>
                <w:sz w:val="24"/>
                <w:szCs w:val="24"/>
                <w:lang w:eastAsia="en-GB"/>
              </w:rPr>
              <w:t xml:space="preserve"> These young people face stigma, disrupted learning, reduced school participation, and barriers to employment or training due to justice involvement. </w:t>
            </w:r>
          </w:p>
          <w:p w14:paraId="2E24F749" w14:textId="3E7738BC" w:rsidR="00791923" w:rsidRPr="007D299A" w:rsidRDefault="00791923" w:rsidP="00E3396A">
            <w:pPr>
              <w:numPr>
                <w:ilvl w:val="0"/>
                <w:numId w:val="10"/>
              </w:numPr>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Children with an imprisoned parent:</w:t>
            </w:r>
            <w:r w:rsidRPr="007D299A">
              <w:rPr>
                <w:rFonts w:ascii="Arial" w:eastAsia="Times New Roman" w:hAnsi="Arial" w:cs="Arial"/>
                <w:sz w:val="24"/>
                <w:szCs w:val="24"/>
                <w:lang w:eastAsia="en-GB"/>
              </w:rPr>
              <w:t xml:space="preserve"> Evidence highlights increased risk of trauma, emotional distress, disrupted routines, and reduced educational engagement. </w:t>
            </w:r>
            <w:r w:rsidR="004444C1" w:rsidRPr="007D299A">
              <w:rPr>
                <w:rFonts w:ascii="Arial" w:eastAsia="Times New Roman" w:hAnsi="Arial" w:cs="Arial"/>
                <w:sz w:val="24"/>
                <w:szCs w:val="24"/>
                <w:lang w:eastAsia="en-GB"/>
              </w:rPr>
              <w:t xml:space="preserve"> </w:t>
            </w:r>
          </w:p>
          <w:p w14:paraId="5B2F7998" w14:textId="0EB06322" w:rsidR="00791923" w:rsidRPr="007D299A" w:rsidRDefault="00791923" w:rsidP="00E3396A">
            <w:pPr>
              <w:numPr>
                <w:ilvl w:val="0"/>
                <w:numId w:val="10"/>
              </w:numPr>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Children affected by parental addiction</w:t>
            </w:r>
            <w:r w:rsidRPr="007D299A">
              <w:rPr>
                <w:rFonts w:ascii="Arial" w:eastAsia="Times New Roman" w:hAnsi="Arial" w:cs="Arial"/>
                <w:sz w:val="24"/>
                <w:szCs w:val="24"/>
                <w:lang w:eastAsia="en-GB"/>
              </w:rPr>
              <w:t xml:space="preserve">: Instability, caring responsibilities, and reduced family support can negatively influence participation, attainment and transitions. </w:t>
            </w:r>
          </w:p>
          <w:p w14:paraId="4758A066" w14:textId="70F6F52A" w:rsidR="00791923" w:rsidRPr="007D299A" w:rsidRDefault="00791923" w:rsidP="00E3396A">
            <w:pPr>
              <w:numPr>
                <w:ilvl w:val="0"/>
                <w:numId w:val="10"/>
              </w:numPr>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Children with addiction:</w:t>
            </w:r>
            <w:r w:rsidRPr="007D299A">
              <w:rPr>
                <w:rFonts w:ascii="Arial" w:eastAsia="Times New Roman" w:hAnsi="Arial" w:cs="Arial"/>
                <w:sz w:val="24"/>
                <w:szCs w:val="24"/>
                <w:lang w:eastAsia="en-GB"/>
              </w:rPr>
              <w:t xml:space="preserve"> Young people experiencing addiction face high levels of vulnerability, disengagement from school and services, and complex health needs.</w:t>
            </w:r>
            <w:r w:rsidR="004444C1" w:rsidRPr="007D299A">
              <w:rPr>
                <w:rFonts w:ascii="Arial" w:eastAsia="Times New Roman" w:hAnsi="Arial" w:cs="Arial"/>
                <w:sz w:val="24"/>
                <w:szCs w:val="24"/>
                <w:lang w:eastAsia="en-GB"/>
              </w:rPr>
              <w:t xml:space="preserve"> </w:t>
            </w:r>
          </w:p>
          <w:p w14:paraId="7351868F" w14:textId="32501AE8" w:rsidR="00791923" w:rsidRPr="007D299A" w:rsidRDefault="00791923" w:rsidP="00E3396A">
            <w:pPr>
              <w:numPr>
                <w:ilvl w:val="0"/>
                <w:numId w:val="10"/>
              </w:numPr>
              <w:textAlignment w:val="baseline"/>
              <w:rPr>
                <w:rFonts w:ascii="Arial" w:eastAsia="Times New Roman" w:hAnsi="Arial" w:cs="Arial"/>
                <w:sz w:val="24"/>
                <w:szCs w:val="24"/>
                <w:lang w:eastAsia="en-GB"/>
              </w:rPr>
            </w:pPr>
            <w:r w:rsidRPr="007D299A">
              <w:rPr>
                <w:rFonts w:ascii="Arial" w:eastAsia="Times New Roman" w:hAnsi="Arial" w:cs="Arial"/>
                <w:b/>
                <w:bCs/>
                <w:sz w:val="24"/>
                <w:szCs w:val="24"/>
                <w:lang w:eastAsia="en-GB"/>
              </w:rPr>
              <w:t>Children and young people with caring responsibilities</w:t>
            </w:r>
            <w:r w:rsidRPr="007D299A">
              <w:rPr>
                <w:rFonts w:ascii="Arial" w:eastAsia="Times New Roman" w:hAnsi="Arial" w:cs="Arial"/>
                <w:sz w:val="24"/>
                <w:szCs w:val="24"/>
                <w:lang w:eastAsia="en-GB"/>
              </w:rPr>
              <w:t xml:space="preserve">: </w:t>
            </w:r>
            <w:r w:rsidR="005E7D46" w:rsidRPr="007D299A">
              <w:rPr>
                <w:rFonts w:ascii="Arial" w:hAnsi="Arial" w:cs="Arial"/>
                <w:sz w:val="24"/>
                <w:szCs w:val="24"/>
              </w:rPr>
              <w:t>Young carers face additional challenges in education, are less likely to obtain degrees, and are five times more likely to drop out of college than non-carer peers.</w:t>
            </w:r>
            <w:r w:rsidR="003F4572" w:rsidRPr="007D299A">
              <w:rPr>
                <w:rFonts w:ascii="Arial" w:hAnsi="Arial" w:cs="Arial"/>
                <w:sz w:val="24"/>
                <w:szCs w:val="24"/>
              </w:rPr>
              <w:t xml:space="preserve"> </w:t>
            </w:r>
            <w:r w:rsidR="005E7D46" w:rsidRPr="007D299A">
              <w:rPr>
                <w:rFonts w:ascii="Arial" w:hAnsi="Arial" w:cs="Arial"/>
                <w:sz w:val="24"/>
                <w:szCs w:val="24"/>
              </w:rPr>
              <w:t>Many young carers contribute to or manage family finances and face extra pressures from the cost-of-living crisis; 56% report the crisis always or usually impacts them and their family.</w:t>
            </w:r>
            <w:r w:rsidR="003F4572" w:rsidRPr="007D299A">
              <w:rPr>
                <w:rFonts w:ascii="Arial" w:hAnsi="Arial" w:cs="Arial"/>
                <w:sz w:val="24"/>
                <w:szCs w:val="24"/>
              </w:rPr>
              <w:t xml:space="preserve"> </w:t>
            </w:r>
            <w:r w:rsidRPr="007D299A">
              <w:rPr>
                <w:rFonts w:ascii="Arial" w:eastAsia="Times New Roman" w:hAnsi="Arial" w:cs="Arial"/>
                <w:sz w:val="24"/>
                <w:szCs w:val="24"/>
                <w:lang w:eastAsia="en-GB"/>
              </w:rPr>
              <w:t>Young carers often experience reduced participation, increased stress, lower attainment, and time</w:t>
            </w:r>
            <w:r w:rsidRPr="007D299A">
              <w:rPr>
                <w:rFonts w:ascii="Arial" w:eastAsia="Times New Roman" w:hAnsi="Arial" w:cs="Arial"/>
                <w:sz w:val="24"/>
                <w:szCs w:val="24"/>
                <w:lang w:eastAsia="en-GB"/>
              </w:rPr>
              <w:noBreakHyphen/>
              <w:t>poverty which limits access to opportunities.</w:t>
            </w:r>
            <w:r w:rsidR="004444C1" w:rsidRPr="007D299A">
              <w:rPr>
                <w:rFonts w:ascii="Arial" w:eastAsia="Times New Roman" w:hAnsi="Arial" w:cs="Arial"/>
                <w:sz w:val="24"/>
                <w:szCs w:val="24"/>
                <w:lang w:eastAsia="en-GB"/>
              </w:rPr>
              <w:t xml:space="preserve"> </w:t>
            </w:r>
            <w:r w:rsidRPr="007D299A">
              <w:rPr>
                <w:rFonts w:ascii="Arial" w:eastAsia="Times New Roman" w:hAnsi="Arial" w:cs="Arial"/>
                <w:sz w:val="24"/>
                <w:szCs w:val="24"/>
                <w:lang w:eastAsia="en-GB"/>
              </w:rPr>
              <w:t xml:space="preserve">Digital poverty: </w:t>
            </w:r>
            <w:r w:rsidR="00EC6692">
              <w:rPr>
                <w:rFonts w:ascii="Arial" w:eastAsia="Times New Roman" w:hAnsi="Arial" w:cs="Arial"/>
                <w:sz w:val="24"/>
                <w:szCs w:val="24"/>
                <w:lang w:eastAsia="en-GB"/>
              </w:rPr>
              <w:t>l</w:t>
            </w:r>
            <w:r w:rsidRPr="007D299A">
              <w:rPr>
                <w:rFonts w:ascii="Arial" w:eastAsia="Times New Roman" w:hAnsi="Arial" w:cs="Arial"/>
                <w:sz w:val="24"/>
                <w:szCs w:val="24"/>
                <w:lang w:eastAsia="en-GB"/>
              </w:rPr>
              <w:t xml:space="preserve">ack of devices, connectivity or digital confidence affects access to SDS online services, information, career planning tools, and wider learning opportunities, especially during key transitions. </w:t>
            </w:r>
            <w:r w:rsidR="004444C1" w:rsidRPr="007D299A">
              <w:rPr>
                <w:rFonts w:ascii="Arial" w:eastAsia="Times New Roman" w:hAnsi="Arial" w:cs="Arial"/>
                <w:sz w:val="24"/>
                <w:szCs w:val="24"/>
                <w:lang w:eastAsia="en-GB"/>
              </w:rPr>
              <w:t xml:space="preserve"> </w:t>
            </w:r>
          </w:p>
          <w:p w14:paraId="57306B5E" w14:textId="77777777" w:rsidR="00C80EAF" w:rsidRPr="007D299A" w:rsidRDefault="00C80EAF" w:rsidP="00E3396A">
            <w:pPr>
              <w:textAlignment w:val="baseline"/>
              <w:rPr>
                <w:rFonts w:ascii="Arial" w:eastAsia="Times New Roman" w:hAnsi="Arial" w:cs="Arial"/>
                <w:sz w:val="24"/>
                <w:szCs w:val="24"/>
                <w:lang w:eastAsia="en-GB"/>
              </w:rPr>
            </w:pPr>
          </w:p>
        </w:tc>
      </w:tr>
    </w:tbl>
    <w:p w14:paraId="7DE5A127" w14:textId="77777777" w:rsidR="00C80EAF" w:rsidRDefault="00C80EAF" w:rsidP="00E3396A">
      <w:pPr>
        <w:spacing w:after="0" w:line="240" w:lineRule="auto"/>
        <w:textAlignment w:val="baseline"/>
        <w:rPr>
          <w:rFonts w:ascii="Arial" w:eastAsia="Times New Roman" w:hAnsi="Arial" w:cs="Arial"/>
          <w:sz w:val="24"/>
          <w:szCs w:val="24"/>
          <w:lang w:eastAsia="en-GB"/>
        </w:rPr>
      </w:pPr>
    </w:p>
    <w:p w14:paraId="4FC7F0BD" w14:textId="77777777" w:rsidR="00FA31C3" w:rsidRPr="007D299A" w:rsidRDefault="00FA31C3" w:rsidP="00E3396A">
      <w:pPr>
        <w:spacing w:after="0" w:line="240" w:lineRule="auto"/>
        <w:textAlignment w:val="baseline"/>
        <w:rPr>
          <w:rFonts w:ascii="Arial" w:eastAsia="Times New Roman" w:hAnsi="Arial" w:cs="Arial"/>
          <w:sz w:val="24"/>
          <w:szCs w:val="24"/>
          <w:lang w:eastAsia="en-GB"/>
        </w:rPr>
      </w:pPr>
    </w:p>
    <w:p w14:paraId="6D6462B4" w14:textId="77777777" w:rsidR="00C80EAF" w:rsidRPr="007D299A" w:rsidRDefault="00C80EAF" w:rsidP="00E3396A">
      <w:pPr>
        <w:spacing w:after="0" w:line="240" w:lineRule="auto"/>
        <w:textAlignment w:val="baseline"/>
        <w:rPr>
          <w:rFonts w:ascii="Arial" w:eastAsia="Times New Roman" w:hAnsi="Arial" w:cs="Arial"/>
          <w:sz w:val="24"/>
          <w:szCs w:val="24"/>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7D299A" w14:paraId="667B2C4F"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3F2B983D"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lastRenderedPageBreak/>
              <w:t>Impact (Does this project have a negative, positive or no impact? Please include the evidence of why that is, citing appropriate sources)</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067C37F3" w14:textId="767BB753"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color w:val="FFFFFF" w:themeColor="background1"/>
                <w:sz w:val="24"/>
                <w:szCs w:val="24"/>
                <w:lang w:eastAsia="en-GB"/>
              </w:rPr>
              <w:t>Action (What activity have you done already and what was the impact? What do you need to do to address the evidence?)</w:t>
            </w:r>
          </w:p>
        </w:tc>
      </w:tr>
      <w:tr w:rsidR="00C80EAF" w:rsidRPr="007D299A" w14:paraId="47EFD243"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hideMark/>
          </w:tcPr>
          <w:p w14:paraId="1E5FB409"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 </w:t>
            </w:r>
          </w:p>
          <w:p w14:paraId="15FF4601" w14:textId="1EDBA2F9" w:rsidR="003717E1" w:rsidRPr="007D299A" w:rsidRDefault="003717E1" w:rsidP="00E3396A">
            <w:pPr>
              <w:rPr>
                <w:rFonts w:ascii="Arial" w:hAnsi="Arial" w:cs="Arial"/>
                <w:sz w:val="24"/>
                <w:szCs w:val="24"/>
              </w:rPr>
            </w:pPr>
            <w:r w:rsidRPr="007D299A">
              <w:rPr>
                <w:rFonts w:ascii="Arial" w:eastAsia="Times New Roman" w:hAnsi="Arial" w:cs="Arial"/>
                <w:sz w:val="24"/>
                <w:szCs w:val="24"/>
                <w:lang w:eastAsia="en-GB"/>
              </w:rPr>
              <w:t>The children’s rights outcomes are</w:t>
            </w:r>
            <w:r w:rsidRPr="007D299A">
              <w:rPr>
                <w:rFonts w:ascii="Arial" w:hAnsi="Arial" w:cs="Arial"/>
                <w:sz w:val="24"/>
                <w:szCs w:val="24"/>
              </w:rPr>
              <w:t xml:space="preserve"> expected to have a positive impact on all children and young people in Scotland, regardless of their circumstances or any additional barriers to education/work.  </w:t>
            </w:r>
            <w:r w:rsidR="004567C4" w:rsidRPr="007D299A">
              <w:rPr>
                <w:rFonts w:ascii="Arial" w:hAnsi="Arial" w:cs="Arial"/>
                <w:sz w:val="24"/>
                <w:szCs w:val="24"/>
              </w:rPr>
              <w:t>T</w:t>
            </w:r>
            <w:r w:rsidRPr="007D299A">
              <w:rPr>
                <w:rFonts w:ascii="Arial" w:hAnsi="Arial" w:cs="Arial"/>
                <w:sz w:val="24"/>
                <w:szCs w:val="24"/>
              </w:rPr>
              <w:t xml:space="preserve">he outcomes focus on equitable access to </w:t>
            </w:r>
            <w:r w:rsidR="004567C4" w:rsidRPr="007D299A">
              <w:rPr>
                <w:rFonts w:ascii="Arial" w:hAnsi="Arial" w:cs="Arial"/>
                <w:sz w:val="24"/>
                <w:szCs w:val="24"/>
              </w:rPr>
              <w:t>reliable</w:t>
            </w:r>
            <w:r w:rsidR="00FA2070" w:rsidRPr="007D299A">
              <w:rPr>
                <w:rFonts w:ascii="Arial" w:hAnsi="Arial" w:cs="Arial"/>
                <w:sz w:val="24"/>
                <w:szCs w:val="24"/>
              </w:rPr>
              <w:t xml:space="preserve"> career</w:t>
            </w:r>
            <w:r w:rsidRPr="007D299A">
              <w:rPr>
                <w:rFonts w:ascii="Arial" w:hAnsi="Arial" w:cs="Arial"/>
                <w:sz w:val="24"/>
                <w:szCs w:val="24"/>
              </w:rPr>
              <w:t xml:space="preserve"> information and support in order to improve post-school transitions and labour market outcomes</w:t>
            </w:r>
            <w:r w:rsidR="004A0E06" w:rsidRPr="007D299A">
              <w:rPr>
                <w:rFonts w:ascii="Arial" w:hAnsi="Arial" w:cs="Arial"/>
                <w:sz w:val="24"/>
                <w:szCs w:val="24"/>
              </w:rPr>
              <w:t>.  The outcomes strengthen SDS’s commitment to equity, inclusion and rights</w:t>
            </w:r>
            <w:r w:rsidR="004A0E06" w:rsidRPr="007D299A">
              <w:rPr>
                <w:rFonts w:ascii="Arial" w:hAnsi="Arial" w:cs="Arial"/>
                <w:sz w:val="24"/>
                <w:szCs w:val="24"/>
              </w:rPr>
              <w:noBreakHyphen/>
              <w:t>based practice.</w:t>
            </w:r>
          </w:p>
          <w:p w14:paraId="7D2D4A75" w14:textId="0F2809D3" w:rsidR="003717E1" w:rsidRPr="007D299A" w:rsidRDefault="003717E1" w:rsidP="00E3396A">
            <w:pPr>
              <w:rPr>
                <w:rFonts w:ascii="Arial" w:hAnsi="Arial" w:cs="Arial"/>
                <w:sz w:val="24"/>
                <w:szCs w:val="24"/>
              </w:rPr>
            </w:pPr>
            <w:r w:rsidRPr="007D299A">
              <w:rPr>
                <w:rFonts w:ascii="Arial" w:hAnsi="Arial" w:cs="Arial"/>
                <w:sz w:val="24"/>
                <w:szCs w:val="24"/>
              </w:rPr>
              <w:t xml:space="preserve">The outcomes highlight the need to have a particular focus on </w:t>
            </w:r>
            <w:r w:rsidR="004A0E06" w:rsidRPr="007D299A">
              <w:rPr>
                <w:rFonts w:ascii="Arial" w:hAnsi="Arial" w:cs="Arial"/>
                <w:sz w:val="24"/>
                <w:szCs w:val="24"/>
              </w:rPr>
              <w:t xml:space="preserve">customer </w:t>
            </w:r>
            <w:r w:rsidRPr="007D299A">
              <w:rPr>
                <w:rFonts w:ascii="Arial" w:hAnsi="Arial" w:cs="Arial"/>
                <w:sz w:val="24"/>
                <w:szCs w:val="24"/>
              </w:rPr>
              <w:t xml:space="preserve">groups who may face additional barriers to work, </w:t>
            </w:r>
            <w:r w:rsidR="004A0E06" w:rsidRPr="007D299A">
              <w:rPr>
                <w:rFonts w:ascii="Arial" w:hAnsi="Arial" w:cs="Arial"/>
                <w:sz w:val="24"/>
                <w:szCs w:val="24"/>
              </w:rPr>
              <w:t xml:space="preserve">acknowledging </w:t>
            </w:r>
            <w:r w:rsidR="00CB7A80" w:rsidRPr="007D299A">
              <w:rPr>
                <w:rFonts w:ascii="Arial" w:hAnsi="Arial" w:cs="Arial"/>
                <w:sz w:val="24"/>
                <w:szCs w:val="24"/>
              </w:rPr>
              <w:t>that some children and young people will fall into more than one category demonstrating the importance of a person-centred service offer based on the needs and experiences of each individual customer.</w:t>
            </w:r>
          </w:p>
          <w:p w14:paraId="588A6EDF" w14:textId="4D8E7040" w:rsidR="00C80EAF" w:rsidRPr="007D299A" w:rsidRDefault="00C80EAF" w:rsidP="00E3396A">
            <w:pPr>
              <w:spacing w:after="0" w:line="240" w:lineRule="auto"/>
              <w:textAlignment w:val="baseline"/>
              <w:rPr>
                <w:rFonts w:ascii="Arial" w:eastAsia="Times New Roman" w:hAnsi="Arial" w:cs="Arial"/>
                <w:b/>
                <w:bCs/>
                <w:sz w:val="24"/>
                <w:szCs w:val="24"/>
                <w:lang w:eastAsia="en-GB"/>
              </w:rPr>
            </w:pPr>
          </w:p>
        </w:tc>
        <w:tc>
          <w:tcPr>
            <w:tcW w:w="7146" w:type="dxa"/>
            <w:tcBorders>
              <w:top w:val="single" w:sz="6" w:space="0" w:color="404040"/>
              <w:left w:val="single" w:sz="6" w:space="0" w:color="404040"/>
              <w:bottom w:val="single" w:sz="6" w:space="0" w:color="404040"/>
              <w:right w:val="single" w:sz="6" w:space="0" w:color="404040"/>
            </w:tcBorders>
            <w:hideMark/>
          </w:tcPr>
          <w:p w14:paraId="51CC444A" w14:textId="77777777" w:rsidR="00C80EAF" w:rsidRPr="007D299A" w:rsidRDefault="00C80EAF" w:rsidP="00E3396A">
            <w:pPr>
              <w:spacing w:after="0" w:line="240" w:lineRule="auto"/>
              <w:textAlignment w:val="baseline"/>
              <w:rPr>
                <w:rFonts w:ascii="Arial" w:eastAsia="Times New Roman" w:hAnsi="Arial" w:cs="Arial"/>
                <w:b/>
                <w:bCs/>
                <w:sz w:val="24"/>
                <w:szCs w:val="24"/>
                <w:lang w:eastAsia="en-GB"/>
              </w:rPr>
            </w:pPr>
            <w:r w:rsidRPr="007D299A">
              <w:rPr>
                <w:rFonts w:ascii="Arial" w:eastAsia="Times New Roman" w:hAnsi="Arial" w:cs="Arial"/>
                <w:b/>
                <w:bCs/>
                <w:sz w:val="24"/>
                <w:szCs w:val="24"/>
                <w:lang w:eastAsia="en-GB"/>
              </w:rPr>
              <w:t> </w:t>
            </w:r>
          </w:p>
          <w:p w14:paraId="3B2056D4" w14:textId="2BFFBD31" w:rsidR="000B51B6" w:rsidRPr="007D299A" w:rsidRDefault="000B51B6"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 xml:space="preserve">Delivering a person-centred career service for young people who may have disrupted attendance or additional barriers to engaging through school-based routes, ensuring access is not dependent on attendance alone and local delivery can flex (including </w:t>
            </w:r>
            <w:r w:rsidR="00451DAE">
              <w:rPr>
                <w:rFonts w:ascii="Arial" w:hAnsi="Arial" w:cs="Arial"/>
                <w:sz w:val="24"/>
                <w:szCs w:val="24"/>
              </w:rPr>
              <w:t>phone/online services, and via community venues where appropriate</w:t>
            </w:r>
            <w:r w:rsidRPr="007D299A">
              <w:rPr>
                <w:rFonts w:ascii="Arial" w:hAnsi="Arial" w:cs="Arial"/>
                <w:sz w:val="24"/>
                <w:szCs w:val="24"/>
              </w:rPr>
              <w:t xml:space="preserve">). </w:t>
            </w:r>
          </w:p>
          <w:p w14:paraId="62AFD8F5" w14:textId="21183086" w:rsidR="000B51B6" w:rsidRPr="007D299A" w:rsidRDefault="000B51B6"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Provide person</w:t>
            </w:r>
            <w:r w:rsidRPr="007D299A">
              <w:rPr>
                <w:rFonts w:ascii="Arial" w:hAnsi="Arial" w:cs="Arial"/>
                <w:sz w:val="24"/>
                <w:szCs w:val="24"/>
              </w:rPr>
              <w:noBreakHyphen/>
              <w:t xml:space="preserve">centred, reliable support that recognises financial barriers (e.g. costs of participation, digital poverty, transport, competing responsibilities) and helps young people understand and access the learning/training/work pathways that are realistic and right for them, including clear signposting to wider support where this sits with partners. </w:t>
            </w:r>
          </w:p>
          <w:p w14:paraId="0F2315F5" w14:textId="77777777" w:rsidR="000B51B6" w:rsidRPr="007D299A" w:rsidRDefault="000B51B6"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 xml:space="preserve">Promote Fair Work and inclusive employer practice through employer and industry engagement, including advocating for secure work and progression, and continuing to reinforce expectations around the Real Living Wage and good-quality opportunities for young people. </w:t>
            </w:r>
          </w:p>
          <w:p w14:paraId="500E2182" w14:textId="77777777" w:rsidR="000B51B6" w:rsidRPr="007D299A" w:rsidRDefault="000B51B6"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Strengthen trauma</w:t>
            </w:r>
            <w:r w:rsidRPr="007D299A">
              <w:rPr>
                <w:rFonts w:ascii="Arial" w:hAnsi="Arial" w:cs="Arial"/>
                <w:sz w:val="24"/>
                <w:szCs w:val="24"/>
              </w:rPr>
              <w:noBreakHyphen/>
              <w:t xml:space="preserve">informed and safeguarding practice where relevant, recognising the relationship between poverty and adverse experiences/stress, so young people feel safe and supported when engaging with SDS services. </w:t>
            </w:r>
          </w:p>
          <w:p w14:paraId="49285955" w14:textId="63F5D05E" w:rsidR="000B51B6" w:rsidRPr="007D299A" w:rsidRDefault="000B51B6" w:rsidP="00E3396A">
            <w:pPr>
              <w:pStyle w:val="ListParagraph"/>
              <w:numPr>
                <w:ilvl w:val="0"/>
                <w:numId w:val="27"/>
              </w:numPr>
              <w:spacing w:after="0" w:line="240" w:lineRule="auto"/>
              <w:textAlignment w:val="baseline"/>
              <w:rPr>
                <w:rFonts w:ascii="Arial" w:hAnsi="Arial" w:cs="Arial"/>
                <w:sz w:val="24"/>
                <w:szCs w:val="24"/>
              </w:rPr>
            </w:pPr>
            <w:r w:rsidRPr="007D299A">
              <w:rPr>
                <w:rFonts w:ascii="Arial" w:hAnsi="Arial" w:cs="Arial"/>
                <w:sz w:val="24"/>
                <w:szCs w:val="24"/>
              </w:rPr>
              <w:t xml:space="preserve">Use and share evidence and insight </w:t>
            </w:r>
            <w:r w:rsidR="005C24BE" w:rsidRPr="007D299A">
              <w:rPr>
                <w:rFonts w:ascii="Arial" w:hAnsi="Arial" w:cs="Arial"/>
                <w:sz w:val="24"/>
                <w:szCs w:val="24"/>
              </w:rPr>
              <w:t xml:space="preserve">about different customer groups </w:t>
            </w:r>
            <w:r w:rsidRPr="007D299A">
              <w:rPr>
                <w:rFonts w:ascii="Arial" w:hAnsi="Arial" w:cs="Arial"/>
                <w:sz w:val="24"/>
                <w:szCs w:val="24"/>
              </w:rPr>
              <w:t>with staff and partners to improve understanding, support consistent practice, and enable stronger partnership discussions and targeted improvement actions where inequalities persist.</w:t>
            </w:r>
            <w:r w:rsidR="00433D5B">
              <w:rPr>
                <w:rFonts w:ascii="Arial" w:hAnsi="Arial" w:cs="Arial"/>
                <w:sz w:val="24"/>
                <w:szCs w:val="24"/>
              </w:rPr>
              <w:t xml:space="preserve">  </w:t>
            </w:r>
            <w:r w:rsidR="005C24BE" w:rsidRPr="007D299A">
              <w:rPr>
                <w:rFonts w:ascii="Arial" w:hAnsi="Arial" w:cs="Arial"/>
                <w:sz w:val="24"/>
                <w:szCs w:val="24"/>
              </w:rPr>
              <w:t>Identify and address evidence gaps where they exist.</w:t>
            </w:r>
          </w:p>
          <w:p w14:paraId="2464BE93" w14:textId="2BF7FB4E" w:rsidR="00C80EAF" w:rsidRPr="007D299A" w:rsidRDefault="00C80EAF" w:rsidP="00E3396A">
            <w:pPr>
              <w:spacing w:after="0" w:line="240" w:lineRule="auto"/>
              <w:textAlignment w:val="baseline"/>
              <w:rPr>
                <w:rFonts w:ascii="Arial" w:eastAsia="Times New Roman" w:hAnsi="Arial" w:cs="Arial"/>
                <w:b/>
                <w:bCs/>
                <w:sz w:val="24"/>
                <w:szCs w:val="24"/>
                <w:lang w:eastAsia="en-GB"/>
              </w:rPr>
            </w:pPr>
          </w:p>
        </w:tc>
      </w:tr>
    </w:tbl>
    <w:p w14:paraId="1C558992"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bookmarkStart w:id="12" w:name="consultation"/>
    </w:p>
    <w:p w14:paraId="188B73F8" w14:textId="77777777" w:rsidR="00C80EAF" w:rsidRPr="007D299A" w:rsidRDefault="00C80EAF" w:rsidP="00E3396A">
      <w:pPr>
        <w:spacing w:after="0" w:line="240" w:lineRule="auto"/>
        <w:textAlignment w:val="baseline"/>
        <w:rPr>
          <w:rFonts w:ascii="Arial" w:eastAsia="Times New Roman" w:hAnsi="Arial" w:cs="Arial"/>
          <w:b/>
          <w:bCs/>
          <w:color w:val="006373"/>
          <w:sz w:val="24"/>
          <w:szCs w:val="24"/>
          <w:lang w:val="en-US" w:eastAsia="en-GB"/>
        </w:rPr>
      </w:pPr>
    </w:p>
    <w:tbl>
      <w:tblPr>
        <w:tblStyle w:val="TableGrid"/>
        <w:tblW w:w="14029" w:type="dxa"/>
        <w:shd w:val="clear" w:color="auto" w:fill="005F72"/>
        <w:tblLook w:val="04A0" w:firstRow="1" w:lastRow="0" w:firstColumn="1" w:lastColumn="0" w:noHBand="0" w:noVBand="1"/>
      </w:tblPr>
      <w:tblGrid>
        <w:gridCol w:w="14029"/>
      </w:tblGrid>
      <w:tr w:rsidR="00C80EAF" w:rsidRPr="007D299A" w14:paraId="68E84CEB" w14:textId="77777777" w:rsidTr="008E117C">
        <w:trPr>
          <w:trHeight w:val="850"/>
        </w:trPr>
        <w:tc>
          <w:tcPr>
            <w:tcW w:w="14029" w:type="dxa"/>
            <w:shd w:val="clear" w:color="auto" w:fill="B6DFE8"/>
            <w:vAlign w:val="center"/>
          </w:tcPr>
          <w:p w14:paraId="38ECA0F9" w14:textId="74F47905"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bookmarkStart w:id="13" w:name="_Hlk126012094"/>
            <w:r w:rsidRPr="007D299A">
              <w:rPr>
                <w:rFonts w:ascii="Arial" w:eastAsia="Times New Roman" w:hAnsi="Arial" w:cs="Arial"/>
                <w:b/>
                <w:bCs/>
                <w:color w:val="005F72"/>
                <w:sz w:val="32"/>
                <w:szCs w:val="32"/>
                <w:lang w:val="en-US" w:eastAsia="en-GB"/>
              </w:rPr>
              <w:t>2.1</w:t>
            </w:r>
            <w:r w:rsidR="00BD58A2" w:rsidRPr="007D299A">
              <w:rPr>
                <w:rFonts w:ascii="Arial" w:eastAsia="Times New Roman" w:hAnsi="Arial" w:cs="Arial"/>
                <w:b/>
                <w:bCs/>
                <w:color w:val="005F72"/>
                <w:sz w:val="32"/>
                <w:szCs w:val="32"/>
                <w:lang w:val="en-US" w:eastAsia="en-GB"/>
              </w:rPr>
              <w:t xml:space="preserve">6 </w:t>
            </w:r>
            <w:r w:rsidRPr="007D299A">
              <w:rPr>
                <w:rFonts w:ascii="Arial" w:eastAsia="Times New Roman" w:hAnsi="Arial" w:cs="Arial"/>
                <w:b/>
                <w:bCs/>
                <w:color w:val="005F72"/>
                <w:sz w:val="32"/>
                <w:szCs w:val="32"/>
                <w:lang w:val="en-US" w:eastAsia="en-GB"/>
              </w:rPr>
              <w:t>Consultation Recording</w:t>
            </w:r>
          </w:p>
        </w:tc>
      </w:tr>
    </w:tbl>
    <w:tbl>
      <w:tblPr>
        <w:tblStyle w:val="TableGrid"/>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3650"/>
        <w:gridCol w:w="3650"/>
        <w:gridCol w:w="3084"/>
      </w:tblGrid>
      <w:tr w:rsidR="007D4F7B" w:rsidRPr="007D299A" w14:paraId="3E70ABB3" w14:textId="77777777" w:rsidTr="009E6D5C">
        <w:trPr>
          <w:trHeight w:val="626"/>
        </w:trPr>
        <w:tc>
          <w:tcPr>
            <w:tcW w:w="3650" w:type="dxa"/>
            <w:shd w:val="clear" w:color="auto" w:fill="006373"/>
            <w:vAlign w:val="center"/>
          </w:tcPr>
          <w:bookmarkEnd w:id="12"/>
          <w:bookmarkEnd w:id="13"/>
          <w:p w14:paraId="2823B8D1" w14:textId="77777777" w:rsidR="00C80EAF" w:rsidRPr="007D299A" w:rsidRDefault="00C80EAF" w:rsidP="00E3396A">
            <w:pPr>
              <w:rPr>
                <w:rFonts w:ascii="Arial" w:hAnsi="Arial" w:cs="Arial"/>
                <w:b/>
                <w:color w:val="FFFFFF" w:themeColor="background1"/>
                <w:sz w:val="24"/>
                <w:szCs w:val="24"/>
              </w:rPr>
            </w:pPr>
            <w:r w:rsidRPr="007D299A">
              <w:rPr>
                <w:rFonts w:ascii="Arial" w:hAnsi="Arial" w:cs="Arial"/>
                <w:b/>
                <w:color w:val="FFFFFF" w:themeColor="background1"/>
                <w:sz w:val="24"/>
                <w:szCs w:val="24"/>
              </w:rPr>
              <w:t>Stakeholder(s) consulted</w:t>
            </w:r>
          </w:p>
          <w:p w14:paraId="7D75FCDE" w14:textId="77777777" w:rsidR="00C80EAF" w:rsidRPr="007D299A" w:rsidRDefault="00C80EAF" w:rsidP="00E3396A">
            <w:pPr>
              <w:rPr>
                <w:rFonts w:ascii="Arial" w:hAnsi="Arial" w:cs="Arial"/>
                <w:b/>
                <w:color w:val="FFFFFF" w:themeColor="background1"/>
                <w:sz w:val="24"/>
                <w:szCs w:val="24"/>
              </w:rPr>
            </w:pPr>
          </w:p>
        </w:tc>
        <w:tc>
          <w:tcPr>
            <w:tcW w:w="3650" w:type="dxa"/>
            <w:shd w:val="clear" w:color="auto" w:fill="006373"/>
            <w:vAlign w:val="center"/>
          </w:tcPr>
          <w:p w14:paraId="3272D3C6" w14:textId="77777777" w:rsidR="00C80EAF" w:rsidRPr="007D299A" w:rsidRDefault="00C80EAF" w:rsidP="00E3396A">
            <w:pPr>
              <w:rPr>
                <w:rFonts w:ascii="Arial" w:hAnsi="Arial" w:cs="Arial"/>
                <w:b/>
                <w:color w:val="FFFFFF" w:themeColor="background1"/>
                <w:sz w:val="24"/>
                <w:szCs w:val="24"/>
              </w:rPr>
            </w:pPr>
            <w:r w:rsidRPr="007D299A">
              <w:rPr>
                <w:rFonts w:ascii="Arial" w:hAnsi="Arial" w:cs="Arial"/>
                <w:b/>
                <w:color w:val="FFFFFF" w:themeColor="background1"/>
                <w:sz w:val="24"/>
                <w:szCs w:val="24"/>
              </w:rPr>
              <w:t>Key feedback from stakeholder(s)</w:t>
            </w:r>
          </w:p>
        </w:tc>
        <w:tc>
          <w:tcPr>
            <w:tcW w:w="3650" w:type="dxa"/>
            <w:shd w:val="clear" w:color="auto" w:fill="006373"/>
            <w:vAlign w:val="center"/>
          </w:tcPr>
          <w:p w14:paraId="7A3327F8" w14:textId="77777777" w:rsidR="00C80EAF" w:rsidRPr="007D299A" w:rsidRDefault="00C80EAF" w:rsidP="00E3396A">
            <w:pPr>
              <w:rPr>
                <w:rFonts w:ascii="Arial" w:hAnsi="Arial" w:cs="Arial"/>
                <w:b/>
                <w:color w:val="FFFFFF" w:themeColor="background1"/>
                <w:sz w:val="24"/>
                <w:szCs w:val="24"/>
              </w:rPr>
            </w:pPr>
            <w:r w:rsidRPr="007D299A">
              <w:rPr>
                <w:rFonts w:ascii="Arial" w:hAnsi="Arial" w:cs="Arial"/>
                <w:b/>
                <w:color w:val="FFFFFF" w:themeColor="background1"/>
                <w:sz w:val="24"/>
                <w:szCs w:val="24"/>
              </w:rPr>
              <w:t xml:space="preserve">What changes were made based on the feedback? </w:t>
            </w:r>
            <w:r w:rsidRPr="007D299A">
              <w:rPr>
                <w:rFonts w:ascii="Arial" w:hAnsi="Arial" w:cs="Arial"/>
                <w:bCs/>
                <w:color w:val="FFFFFF" w:themeColor="background1"/>
                <w:sz w:val="24"/>
                <w:szCs w:val="24"/>
              </w:rPr>
              <w:t>(if none, explain why)</w:t>
            </w:r>
          </w:p>
        </w:tc>
        <w:tc>
          <w:tcPr>
            <w:tcW w:w="3084" w:type="dxa"/>
            <w:shd w:val="clear" w:color="auto" w:fill="006373"/>
            <w:vAlign w:val="center"/>
          </w:tcPr>
          <w:p w14:paraId="17915B85" w14:textId="77777777" w:rsidR="00C80EAF" w:rsidRPr="007D299A" w:rsidRDefault="00C80EAF" w:rsidP="00E3396A">
            <w:pPr>
              <w:rPr>
                <w:rFonts w:ascii="Arial" w:hAnsi="Arial" w:cs="Arial"/>
                <w:bCs/>
                <w:color w:val="FFFFFF" w:themeColor="background1"/>
                <w:sz w:val="24"/>
                <w:szCs w:val="24"/>
              </w:rPr>
            </w:pPr>
            <w:r w:rsidRPr="007D299A">
              <w:rPr>
                <w:rFonts w:ascii="Arial" w:hAnsi="Arial" w:cs="Arial"/>
                <w:b/>
                <w:color w:val="FFFFFF" w:themeColor="background1"/>
                <w:sz w:val="24"/>
                <w:szCs w:val="24"/>
              </w:rPr>
              <w:t xml:space="preserve">How was this fed back to stakeholders?  </w:t>
            </w:r>
            <w:r w:rsidRPr="007D299A">
              <w:rPr>
                <w:rFonts w:ascii="Arial" w:hAnsi="Arial" w:cs="Arial"/>
                <w:bCs/>
                <w:color w:val="FFFFFF" w:themeColor="background1"/>
                <w:sz w:val="24"/>
                <w:szCs w:val="24"/>
              </w:rPr>
              <w:t>(including date provided)</w:t>
            </w:r>
          </w:p>
        </w:tc>
      </w:tr>
      <w:tr w:rsidR="007D4F7B" w:rsidRPr="007D299A" w14:paraId="6754EF60" w14:textId="77777777" w:rsidTr="009E6D5C">
        <w:trPr>
          <w:trHeight w:val="1134"/>
        </w:trPr>
        <w:tc>
          <w:tcPr>
            <w:tcW w:w="3650" w:type="dxa"/>
            <w:shd w:val="clear" w:color="auto" w:fill="FFFFFF" w:themeFill="background1"/>
          </w:tcPr>
          <w:p w14:paraId="0377B637" w14:textId="585345FA" w:rsidR="00C80EAF" w:rsidRPr="007D299A" w:rsidRDefault="00481972" w:rsidP="00E3396A">
            <w:pPr>
              <w:rPr>
                <w:rFonts w:ascii="Arial" w:hAnsi="Arial" w:cs="Arial"/>
                <w:bCs/>
                <w:sz w:val="24"/>
                <w:szCs w:val="24"/>
              </w:rPr>
            </w:pPr>
            <w:r w:rsidRPr="007D299A">
              <w:rPr>
                <w:rFonts w:ascii="Arial" w:hAnsi="Arial" w:cs="Arial"/>
                <w:bCs/>
                <w:sz w:val="24"/>
                <w:szCs w:val="24"/>
              </w:rPr>
              <w:t>Children’s rights sessions were hosted with various colleagues across SDS to identify areas of strength and opportunities for improvements to ensure our services are delivered in a way that upholds and advances children’s rights</w:t>
            </w:r>
          </w:p>
        </w:tc>
        <w:tc>
          <w:tcPr>
            <w:tcW w:w="3650" w:type="dxa"/>
            <w:shd w:val="clear" w:color="auto" w:fill="FFFFFF" w:themeFill="background1"/>
          </w:tcPr>
          <w:p w14:paraId="5FEAD8E4" w14:textId="437635AC" w:rsidR="00C80EAF" w:rsidRPr="007D299A" w:rsidRDefault="007A7074" w:rsidP="00E3396A">
            <w:pPr>
              <w:rPr>
                <w:rFonts w:ascii="Arial" w:hAnsi="Arial" w:cs="Arial"/>
                <w:bCs/>
                <w:sz w:val="24"/>
                <w:szCs w:val="24"/>
              </w:rPr>
            </w:pPr>
            <w:r w:rsidRPr="007D299A">
              <w:rPr>
                <w:rFonts w:ascii="Arial" w:hAnsi="Arial" w:cs="Arial"/>
                <w:bCs/>
                <w:sz w:val="24"/>
                <w:szCs w:val="24"/>
              </w:rPr>
              <w:t xml:space="preserve">These sessions identified the key role SDS plays in ensuring young people have access to reliable, trustworthy information about careers and learning, and </w:t>
            </w:r>
            <w:r w:rsidR="00A046EE" w:rsidRPr="007D299A">
              <w:rPr>
                <w:rFonts w:ascii="Arial" w:hAnsi="Arial" w:cs="Arial"/>
                <w:bCs/>
                <w:sz w:val="24"/>
                <w:szCs w:val="24"/>
              </w:rPr>
              <w:t>to support them into positive education and employment outcomes</w:t>
            </w:r>
            <w:r w:rsidR="003B5590" w:rsidRPr="007D299A">
              <w:rPr>
                <w:rFonts w:ascii="Arial" w:hAnsi="Arial" w:cs="Arial"/>
                <w:bCs/>
                <w:sz w:val="24"/>
                <w:szCs w:val="24"/>
              </w:rPr>
              <w:t xml:space="preserve">.  </w:t>
            </w:r>
            <w:r w:rsidR="00C425B8" w:rsidRPr="007D299A">
              <w:rPr>
                <w:rFonts w:ascii="Arial" w:hAnsi="Arial" w:cs="Arial"/>
                <w:bCs/>
                <w:sz w:val="24"/>
                <w:szCs w:val="24"/>
              </w:rPr>
              <w:t>This includes the role we play in partnership conversations</w:t>
            </w:r>
            <w:r w:rsidR="00E549B0" w:rsidRPr="007D299A">
              <w:rPr>
                <w:rFonts w:ascii="Arial" w:hAnsi="Arial" w:cs="Arial"/>
                <w:bCs/>
                <w:sz w:val="24"/>
                <w:szCs w:val="24"/>
              </w:rPr>
              <w:t xml:space="preserve">, using our experience and expertise to advocate on behalf of young people to ensure quality development and employment opportunities are available to them.  The sessions also </w:t>
            </w:r>
            <w:r w:rsidR="003B5590" w:rsidRPr="007D299A">
              <w:rPr>
                <w:rFonts w:ascii="Arial" w:hAnsi="Arial" w:cs="Arial"/>
                <w:bCs/>
                <w:sz w:val="24"/>
                <w:szCs w:val="24"/>
              </w:rPr>
              <w:t xml:space="preserve">highlighted a range of examples of gathering and using customer voice, and </w:t>
            </w:r>
            <w:r w:rsidR="00FB1A3C" w:rsidRPr="007D299A">
              <w:rPr>
                <w:rFonts w:ascii="Arial" w:hAnsi="Arial" w:cs="Arial"/>
                <w:bCs/>
                <w:sz w:val="24"/>
                <w:szCs w:val="24"/>
              </w:rPr>
              <w:t>confirmed the importance of safety and wellbeing throughout our delivery to customers.</w:t>
            </w:r>
          </w:p>
          <w:p w14:paraId="1CF2AF37" w14:textId="77777777" w:rsidR="00C425B8" w:rsidRPr="007D299A" w:rsidRDefault="00C425B8" w:rsidP="00E3396A">
            <w:pPr>
              <w:rPr>
                <w:rFonts w:ascii="Arial" w:hAnsi="Arial" w:cs="Arial"/>
                <w:bCs/>
                <w:sz w:val="24"/>
                <w:szCs w:val="24"/>
              </w:rPr>
            </w:pPr>
          </w:p>
          <w:p w14:paraId="22961AB3" w14:textId="29A18E9E" w:rsidR="00C425B8" w:rsidRPr="007D299A" w:rsidRDefault="00C425B8" w:rsidP="00E3396A">
            <w:pPr>
              <w:rPr>
                <w:rFonts w:ascii="Arial" w:hAnsi="Arial" w:cs="Arial"/>
                <w:bCs/>
                <w:sz w:val="24"/>
                <w:szCs w:val="24"/>
              </w:rPr>
            </w:pPr>
          </w:p>
        </w:tc>
        <w:tc>
          <w:tcPr>
            <w:tcW w:w="3650" w:type="dxa"/>
            <w:shd w:val="clear" w:color="auto" w:fill="FFFFFF" w:themeFill="background1"/>
          </w:tcPr>
          <w:p w14:paraId="0C7CA8CA" w14:textId="406A9FA8" w:rsidR="00C80EAF" w:rsidRPr="007D299A" w:rsidRDefault="00E549B0" w:rsidP="00E3396A">
            <w:pPr>
              <w:rPr>
                <w:rFonts w:ascii="Arial" w:hAnsi="Arial" w:cs="Arial"/>
                <w:bCs/>
                <w:sz w:val="24"/>
                <w:szCs w:val="24"/>
              </w:rPr>
            </w:pPr>
            <w:r w:rsidRPr="007D299A">
              <w:rPr>
                <w:rFonts w:ascii="Arial" w:hAnsi="Arial" w:cs="Arial"/>
                <w:bCs/>
                <w:sz w:val="24"/>
                <w:szCs w:val="24"/>
              </w:rPr>
              <w:t>Feedback identified key customer groups who face additional barriers to engaging fully with our services and/or moving into work</w:t>
            </w:r>
            <w:r w:rsidR="00644AB1" w:rsidRPr="007D299A">
              <w:rPr>
                <w:rFonts w:ascii="Arial" w:hAnsi="Arial" w:cs="Arial"/>
                <w:bCs/>
                <w:sz w:val="24"/>
                <w:szCs w:val="24"/>
              </w:rPr>
              <w:t xml:space="preserve"> beyond those covered by the Equality Act</w:t>
            </w:r>
            <w:r w:rsidR="007322CB">
              <w:rPr>
                <w:rFonts w:ascii="Arial" w:hAnsi="Arial" w:cs="Arial"/>
                <w:bCs/>
                <w:sz w:val="24"/>
                <w:szCs w:val="24"/>
              </w:rPr>
              <w:t>.  The</w:t>
            </w:r>
            <w:r w:rsidR="00644AB1" w:rsidRPr="007D299A">
              <w:rPr>
                <w:rFonts w:ascii="Arial" w:hAnsi="Arial" w:cs="Arial"/>
                <w:bCs/>
                <w:sz w:val="24"/>
                <w:szCs w:val="24"/>
              </w:rPr>
              <w:t xml:space="preserve"> needs of these groups have been included in</w:t>
            </w:r>
            <w:r w:rsidR="00B61E23" w:rsidRPr="007D299A">
              <w:rPr>
                <w:rFonts w:ascii="Arial" w:hAnsi="Arial" w:cs="Arial"/>
                <w:bCs/>
                <w:sz w:val="24"/>
                <w:szCs w:val="24"/>
              </w:rPr>
              <w:t xml:space="preserve"> section 2.15 of this document, and in developing the actions for the report.</w:t>
            </w:r>
          </w:p>
          <w:p w14:paraId="45CB82AB" w14:textId="77777777" w:rsidR="00B61E23" w:rsidRPr="007D299A" w:rsidRDefault="00B61E23" w:rsidP="00E3396A">
            <w:pPr>
              <w:rPr>
                <w:rFonts w:ascii="Arial" w:hAnsi="Arial" w:cs="Arial"/>
                <w:bCs/>
                <w:sz w:val="24"/>
                <w:szCs w:val="24"/>
              </w:rPr>
            </w:pPr>
          </w:p>
          <w:p w14:paraId="738AF9C6" w14:textId="636D60E4" w:rsidR="00B61E23" w:rsidRPr="007D299A" w:rsidRDefault="00B61E23" w:rsidP="00E3396A">
            <w:pPr>
              <w:rPr>
                <w:rFonts w:ascii="Arial" w:hAnsi="Arial" w:cs="Arial"/>
                <w:bCs/>
                <w:sz w:val="24"/>
                <w:szCs w:val="24"/>
              </w:rPr>
            </w:pPr>
            <w:r w:rsidRPr="007D299A">
              <w:rPr>
                <w:rFonts w:ascii="Arial" w:hAnsi="Arial" w:cs="Arial"/>
                <w:bCs/>
                <w:sz w:val="24"/>
                <w:szCs w:val="24"/>
              </w:rPr>
              <w:t xml:space="preserve">Areas identified for improvement were grouped into themes, prioritised and developed into the outcomes and actions in the report.  </w:t>
            </w:r>
            <w:r w:rsidR="002F1EA3" w:rsidRPr="007D299A">
              <w:rPr>
                <w:rFonts w:ascii="Arial" w:hAnsi="Arial" w:cs="Arial"/>
                <w:bCs/>
                <w:sz w:val="24"/>
                <w:szCs w:val="24"/>
              </w:rPr>
              <w:t xml:space="preserve">E.g. the importance of staff </w:t>
            </w:r>
            <w:r w:rsidR="00933111" w:rsidRPr="007D299A">
              <w:rPr>
                <w:rFonts w:ascii="Arial" w:hAnsi="Arial" w:cs="Arial"/>
                <w:bCs/>
                <w:sz w:val="24"/>
                <w:szCs w:val="24"/>
              </w:rPr>
              <w:t xml:space="preserve">awareness and understanding of the needs of particular customer groups </w:t>
            </w:r>
            <w:r w:rsidR="004A0EF1" w:rsidRPr="007D299A">
              <w:rPr>
                <w:rFonts w:ascii="Arial" w:hAnsi="Arial" w:cs="Arial"/>
                <w:bCs/>
                <w:sz w:val="24"/>
                <w:szCs w:val="24"/>
              </w:rPr>
              <w:t xml:space="preserve">impacting </w:t>
            </w:r>
            <w:r w:rsidR="00122080" w:rsidRPr="007D299A">
              <w:rPr>
                <w:rFonts w:ascii="Arial" w:hAnsi="Arial" w:cs="Arial"/>
                <w:bCs/>
                <w:sz w:val="24"/>
                <w:szCs w:val="24"/>
              </w:rPr>
              <w:t>plans for staff learning and development.  Or</w:t>
            </w:r>
            <w:r w:rsidR="007A6219" w:rsidRPr="007D299A">
              <w:rPr>
                <w:rFonts w:ascii="Arial" w:hAnsi="Arial" w:cs="Arial"/>
                <w:bCs/>
                <w:sz w:val="24"/>
                <w:szCs w:val="24"/>
              </w:rPr>
              <w:t xml:space="preserve"> </w:t>
            </w:r>
            <w:r w:rsidR="00211F58" w:rsidRPr="007D299A">
              <w:rPr>
                <w:rFonts w:ascii="Arial" w:hAnsi="Arial" w:cs="Arial"/>
                <w:bCs/>
                <w:sz w:val="24"/>
                <w:szCs w:val="24"/>
              </w:rPr>
              <w:t>highlighting</w:t>
            </w:r>
            <w:r w:rsidR="00D50439" w:rsidRPr="007D299A">
              <w:rPr>
                <w:rFonts w:ascii="Arial" w:hAnsi="Arial" w:cs="Arial"/>
                <w:bCs/>
                <w:sz w:val="24"/>
                <w:szCs w:val="24"/>
              </w:rPr>
              <w:t xml:space="preserve"> the strength of customer insight gathered at SDS and the opportunities we have to use this more effectively to influence partners and advocate on behalf of young people, particu</w:t>
            </w:r>
            <w:r w:rsidR="009F2CE4" w:rsidRPr="007D299A">
              <w:rPr>
                <w:rFonts w:ascii="Arial" w:hAnsi="Arial" w:cs="Arial"/>
                <w:bCs/>
                <w:sz w:val="24"/>
                <w:szCs w:val="24"/>
              </w:rPr>
              <w:t>larly those who are more vulnerable or require additional support into learning/work.</w:t>
            </w:r>
            <w:r w:rsidR="006B7091" w:rsidRPr="007D299A">
              <w:rPr>
                <w:rFonts w:ascii="Arial" w:hAnsi="Arial" w:cs="Arial"/>
                <w:bCs/>
                <w:sz w:val="24"/>
                <w:szCs w:val="24"/>
              </w:rPr>
              <w:t xml:space="preserve"> </w:t>
            </w:r>
          </w:p>
        </w:tc>
        <w:tc>
          <w:tcPr>
            <w:tcW w:w="3084" w:type="dxa"/>
            <w:shd w:val="clear" w:color="auto" w:fill="FFFFFF" w:themeFill="background1"/>
          </w:tcPr>
          <w:p w14:paraId="359D1C56" w14:textId="6749C507" w:rsidR="00C80EAF" w:rsidRPr="007D299A" w:rsidRDefault="003C6E61" w:rsidP="00E3396A">
            <w:pPr>
              <w:rPr>
                <w:rFonts w:ascii="Arial" w:hAnsi="Arial" w:cs="Arial"/>
                <w:bCs/>
                <w:sz w:val="24"/>
                <w:szCs w:val="24"/>
              </w:rPr>
            </w:pPr>
            <w:r w:rsidRPr="007D299A">
              <w:rPr>
                <w:rFonts w:ascii="Arial" w:hAnsi="Arial" w:cs="Arial"/>
                <w:bCs/>
                <w:sz w:val="24"/>
                <w:szCs w:val="24"/>
              </w:rPr>
              <w:t>Some staff have been involved in the development of the outcomes and actions. All staff will receive communications promoting the final outcomes and actions in the report once published (Ju</w:t>
            </w:r>
            <w:r w:rsidR="00785C8B">
              <w:rPr>
                <w:rFonts w:ascii="Arial" w:hAnsi="Arial" w:cs="Arial"/>
                <w:bCs/>
                <w:sz w:val="24"/>
                <w:szCs w:val="24"/>
              </w:rPr>
              <w:t>ly</w:t>
            </w:r>
            <w:r w:rsidRPr="007D299A">
              <w:rPr>
                <w:rFonts w:ascii="Arial" w:hAnsi="Arial" w:cs="Arial"/>
                <w:bCs/>
                <w:sz w:val="24"/>
                <w:szCs w:val="24"/>
              </w:rPr>
              <w:t xml:space="preserve"> 2026)</w:t>
            </w:r>
          </w:p>
        </w:tc>
      </w:tr>
    </w:tbl>
    <w:p w14:paraId="2233C0D1" w14:textId="77777777" w:rsidR="00C80EAF" w:rsidRPr="007D299A" w:rsidRDefault="00C80EAF" w:rsidP="00E3396A">
      <w:pPr>
        <w:rPr>
          <w:rFonts w:ascii="Arial" w:eastAsia="Arial" w:hAnsi="Arial" w:cs="Arial"/>
          <w:b/>
          <w:bCs/>
          <w:i/>
          <w:iCs/>
          <w:sz w:val="24"/>
          <w:szCs w:val="24"/>
        </w:rPr>
      </w:pPr>
    </w:p>
    <w:tbl>
      <w:tblPr>
        <w:tblStyle w:val="TableGrid"/>
        <w:tblW w:w="14062" w:type="dxa"/>
        <w:shd w:val="clear" w:color="auto" w:fill="005F72"/>
        <w:tblLook w:val="04A0" w:firstRow="1" w:lastRow="0" w:firstColumn="1" w:lastColumn="0" w:noHBand="0" w:noVBand="1"/>
      </w:tblPr>
      <w:tblGrid>
        <w:gridCol w:w="5029"/>
        <w:gridCol w:w="2791"/>
        <w:gridCol w:w="3099"/>
        <w:gridCol w:w="3143"/>
      </w:tblGrid>
      <w:tr w:rsidR="00C80EAF" w:rsidRPr="007D299A" w14:paraId="540B7D23" w14:textId="77777777" w:rsidTr="008E117C">
        <w:trPr>
          <w:trHeight w:val="850"/>
        </w:trPr>
        <w:tc>
          <w:tcPr>
            <w:tcW w:w="14062" w:type="dxa"/>
            <w:gridSpan w:val="4"/>
            <w:shd w:val="clear" w:color="auto" w:fill="B6DFE8"/>
            <w:vAlign w:val="center"/>
          </w:tcPr>
          <w:p w14:paraId="3678D18A" w14:textId="77777777" w:rsidR="00C80EAF" w:rsidRPr="007D299A" w:rsidRDefault="00C80EAF" w:rsidP="00E3396A">
            <w:pPr>
              <w:textAlignment w:val="baseline"/>
              <w:rPr>
                <w:rFonts w:ascii="Arial" w:eastAsia="Times New Roman" w:hAnsi="Arial" w:cs="Arial"/>
                <w:b/>
                <w:bCs/>
                <w:color w:val="FFFFFF" w:themeColor="background1"/>
                <w:sz w:val="32"/>
                <w:szCs w:val="32"/>
                <w:lang w:val="en-US" w:eastAsia="en-GB"/>
              </w:rPr>
            </w:pPr>
            <w:r w:rsidRPr="007D299A">
              <w:rPr>
                <w:rFonts w:ascii="Arial" w:eastAsia="Times New Roman" w:hAnsi="Arial" w:cs="Arial"/>
                <w:b/>
                <w:bCs/>
                <w:color w:val="005F72"/>
                <w:sz w:val="32"/>
                <w:szCs w:val="32"/>
                <w:lang w:val="en-US" w:eastAsia="en-GB"/>
              </w:rPr>
              <w:t>3.0 Action Plan</w:t>
            </w:r>
          </w:p>
        </w:tc>
      </w:tr>
      <w:tr w:rsidR="00403A91" w:rsidRPr="007D299A" w14:paraId="35BE9AC1" w14:textId="77777777" w:rsidTr="007D299A">
        <w:tblPrEx>
          <w:shd w:val="clear" w:color="auto" w:fill="auto"/>
        </w:tblPrEx>
        <w:tc>
          <w:tcPr>
            <w:tcW w:w="5029" w:type="dxa"/>
            <w:shd w:val="clear" w:color="auto" w:fill="005F72"/>
          </w:tcPr>
          <w:p w14:paraId="2F47001C" w14:textId="77777777" w:rsidR="00C80EAF" w:rsidRPr="007D299A" w:rsidRDefault="00C80EAF" w:rsidP="00E3396A">
            <w:pPr>
              <w:rPr>
                <w:rFonts w:ascii="Arial" w:eastAsia="Arial" w:hAnsi="Arial" w:cs="Arial"/>
                <w:b/>
                <w:bCs/>
                <w:color w:val="FFFFFF" w:themeColor="background1"/>
                <w:sz w:val="24"/>
                <w:szCs w:val="24"/>
              </w:rPr>
            </w:pPr>
            <w:r w:rsidRPr="007D299A">
              <w:rPr>
                <w:rFonts w:ascii="Arial" w:eastAsia="Arial" w:hAnsi="Arial" w:cs="Arial"/>
                <w:b/>
                <w:bCs/>
                <w:color w:val="FFFFFF" w:themeColor="background1"/>
                <w:sz w:val="24"/>
                <w:szCs w:val="24"/>
              </w:rPr>
              <w:t>What is the action you will take in response to the impact assessment?</w:t>
            </w:r>
          </w:p>
        </w:tc>
        <w:tc>
          <w:tcPr>
            <w:tcW w:w="2791" w:type="dxa"/>
            <w:shd w:val="clear" w:color="auto" w:fill="005F72"/>
          </w:tcPr>
          <w:p w14:paraId="51DBF335" w14:textId="77777777" w:rsidR="00C80EAF" w:rsidRPr="007D299A" w:rsidRDefault="00C80EAF" w:rsidP="00E3396A">
            <w:pPr>
              <w:rPr>
                <w:rFonts w:ascii="Arial" w:eastAsia="Arial" w:hAnsi="Arial" w:cs="Arial"/>
                <w:b/>
                <w:bCs/>
                <w:color w:val="FFFFFF" w:themeColor="background1"/>
                <w:sz w:val="24"/>
                <w:szCs w:val="24"/>
              </w:rPr>
            </w:pPr>
            <w:r w:rsidRPr="007D299A">
              <w:rPr>
                <w:rFonts w:ascii="Arial" w:eastAsia="Arial" w:hAnsi="Arial" w:cs="Arial"/>
                <w:b/>
                <w:bCs/>
                <w:color w:val="FFFFFF" w:themeColor="background1"/>
                <w:sz w:val="24"/>
                <w:szCs w:val="24"/>
              </w:rPr>
              <w:t>Which characteristics/groups does it apply to?</w:t>
            </w:r>
          </w:p>
        </w:tc>
        <w:tc>
          <w:tcPr>
            <w:tcW w:w="3099" w:type="dxa"/>
            <w:shd w:val="clear" w:color="auto" w:fill="005F72"/>
          </w:tcPr>
          <w:p w14:paraId="7E0E2B91" w14:textId="77777777" w:rsidR="00C80EAF" w:rsidRPr="007D299A" w:rsidRDefault="00C80EAF" w:rsidP="00E3396A">
            <w:pPr>
              <w:rPr>
                <w:rFonts w:ascii="Arial" w:eastAsia="Arial" w:hAnsi="Arial" w:cs="Arial"/>
                <w:b/>
                <w:bCs/>
                <w:color w:val="FFFFFF" w:themeColor="background1"/>
                <w:sz w:val="24"/>
                <w:szCs w:val="24"/>
              </w:rPr>
            </w:pPr>
            <w:r w:rsidRPr="007D299A">
              <w:rPr>
                <w:rFonts w:ascii="Arial" w:eastAsia="Arial" w:hAnsi="Arial" w:cs="Arial"/>
                <w:b/>
                <w:bCs/>
                <w:color w:val="FFFFFF" w:themeColor="background1"/>
                <w:sz w:val="24"/>
                <w:szCs w:val="24"/>
              </w:rPr>
              <w:t>What is the intended impact?</w:t>
            </w:r>
          </w:p>
        </w:tc>
        <w:tc>
          <w:tcPr>
            <w:tcW w:w="3143" w:type="dxa"/>
            <w:shd w:val="clear" w:color="auto" w:fill="005F72"/>
          </w:tcPr>
          <w:p w14:paraId="00AA486D" w14:textId="77777777" w:rsidR="00C80EAF" w:rsidRPr="007D299A" w:rsidRDefault="00C80EAF" w:rsidP="00E3396A">
            <w:pPr>
              <w:rPr>
                <w:rFonts w:ascii="Arial" w:eastAsia="Arial" w:hAnsi="Arial" w:cs="Arial"/>
                <w:b/>
                <w:bCs/>
                <w:color w:val="FFFFFF" w:themeColor="background1"/>
                <w:sz w:val="24"/>
                <w:szCs w:val="24"/>
              </w:rPr>
            </w:pPr>
            <w:r w:rsidRPr="007D299A">
              <w:rPr>
                <w:rFonts w:ascii="Arial" w:eastAsia="Arial" w:hAnsi="Arial" w:cs="Arial"/>
                <w:b/>
                <w:bCs/>
                <w:color w:val="FFFFFF" w:themeColor="background1"/>
                <w:sz w:val="24"/>
                <w:szCs w:val="24"/>
              </w:rPr>
              <w:t>When will this be completed?</w:t>
            </w:r>
          </w:p>
          <w:p w14:paraId="1FA91CB2" w14:textId="77777777" w:rsidR="00C80EAF" w:rsidRPr="007D299A" w:rsidRDefault="00C80EAF" w:rsidP="00E3396A">
            <w:pPr>
              <w:rPr>
                <w:rFonts w:ascii="Arial" w:eastAsia="Arial" w:hAnsi="Arial" w:cs="Arial"/>
                <w:b/>
                <w:bCs/>
                <w:color w:val="FFFFFF" w:themeColor="background1"/>
                <w:sz w:val="24"/>
                <w:szCs w:val="24"/>
              </w:rPr>
            </w:pPr>
          </w:p>
        </w:tc>
      </w:tr>
      <w:tr w:rsidR="00403A91" w:rsidRPr="007D299A" w14:paraId="53254433" w14:textId="77777777" w:rsidTr="007D299A">
        <w:tblPrEx>
          <w:shd w:val="clear" w:color="auto" w:fill="auto"/>
        </w:tblPrEx>
        <w:trPr>
          <w:trHeight w:val="1134"/>
        </w:trPr>
        <w:tc>
          <w:tcPr>
            <w:tcW w:w="5029" w:type="dxa"/>
          </w:tcPr>
          <w:p w14:paraId="6C43A508" w14:textId="356EFCCE" w:rsidR="00C80EAF" w:rsidRPr="007D299A" w:rsidRDefault="009D4F42" w:rsidP="00E3396A">
            <w:pPr>
              <w:rPr>
                <w:rFonts w:ascii="Arial" w:eastAsia="Arial" w:hAnsi="Arial" w:cs="Arial"/>
                <w:sz w:val="24"/>
                <w:szCs w:val="24"/>
              </w:rPr>
            </w:pPr>
            <w:r w:rsidRPr="007D299A">
              <w:rPr>
                <w:rFonts w:ascii="Arial" w:eastAsia="Arial" w:hAnsi="Arial" w:cs="Arial"/>
                <w:sz w:val="24"/>
                <w:szCs w:val="24"/>
              </w:rPr>
              <w:t xml:space="preserve">The Children’s Rights Report 2025-29 outlines the </w:t>
            </w:r>
            <w:r w:rsidR="009D6125" w:rsidRPr="007D299A">
              <w:rPr>
                <w:rFonts w:ascii="Arial" w:eastAsia="Arial" w:hAnsi="Arial" w:cs="Arial"/>
                <w:sz w:val="24"/>
                <w:szCs w:val="24"/>
              </w:rPr>
              <w:t xml:space="preserve">outcomes and priority actions </w:t>
            </w:r>
            <w:r w:rsidRPr="007D299A">
              <w:rPr>
                <w:rFonts w:ascii="Arial" w:eastAsia="Arial" w:hAnsi="Arial" w:cs="Arial"/>
                <w:sz w:val="24"/>
                <w:szCs w:val="24"/>
              </w:rPr>
              <w:t>we will take to ensure we are embedding a children’s rights-based approach to our delivery and decision-making</w:t>
            </w:r>
            <w:r w:rsidR="009D6125" w:rsidRPr="007D299A">
              <w:rPr>
                <w:rFonts w:ascii="Arial" w:eastAsia="Arial" w:hAnsi="Arial" w:cs="Arial"/>
                <w:sz w:val="24"/>
                <w:szCs w:val="24"/>
              </w:rPr>
              <w:t xml:space="preserve">.  </w:t>
            </w:r>
            <w:r w:rsidR="00525F1B" w:rsidRPr="007D299A">
              <w:rPr>
                <w:rFonts w:ascii="Arial" w:eastAsia="Arial" w:hAnsi="Arial" w:cs="Arial"/>
                <w:sz w:val="24"/>
                <w:szCs w:val="24"/>
              </w:rPr>
              <w:t xml:space="preserve">Actions noted in this impact assessment will be </w:t>
            </w:r>
            <w:r w:rsidR="00445357" w:rsidRPr="007D299A">
              <w:rPr>
                <w:rFonts w:ascii="Arial" w:eastAsia="Arial" w:hAnsi="Arial" w:cs="Arial"/>
                <w:sz w:val="24"/>
                <w:szCs w:val="24"/>
              </w:rPr>
              <w:t>key to ensuring we are able to deliver against our children’s rights commitments and will form part of the activity that we will undertake during the 3-year reporting period.</w:t>
            </w:r>
          </w:p>
        </w:tc>
        <w:tc>
          <w:tcPr>
            <w:tcW w:w="2791" w:type="dxa"/>
          </w:tcPr>
          <w:p w14:paraId="7A1F0E00" w14:textId="2118DCDC" w:rsidR="00C80EAF" w:rsidRPr="007D299A" w:rsidRDefault="00C41CA2" w:rsidP="00E3396A">
            <w:pPr>
              <w:rPr>
                <w:rFonts w:ascii="Arial" w:eastAsia="Arial" w:hAnsi="Arial" w:cs="Arial"/>
                <w:sz w:val="24"/>
                <w:szCs w:val="24"/>
              </w:rPr>
            </w:pPr>
            <w:r w:rsidRPr="007D299A">
              <w:rPr>
                <w:rFonts w:ascii="Arial" w:eastAsia="Arial" w:hAnsi="Arial" w:cs="Arial"/>
                <w:sz w:val="24"/>
                <w:szCs w:val="24"/>
              </w:rPr>
              <w:t>All</w:t>
            </w:r>
          </w:p>
        </w:tc>
        <w:tc>
          <w:tcPr>
            <w:tcW w:w="3099" w:type="dxa"/>
          </w:tcPr>
          <w:p w14:paraId="14691DFF" w14:textId="6E925943" w:rsidR="00C80EAF" w:rsidRPr="007D299A" w:rsidRDefault="00864754" w:rsidP="00E3396A">
            <w:pPr>
              <w:rPr>
                <w:rFonts w:ascii="Arial" w:eastAsia="Arial" w:hAnsi="Arial" w:cs="Arial"/>
                <w:sz w:val="24"/>
                <w:szCs w:val="24"/>
              </w:rPr>
            </w:pPr>
            <w:r w:rsidRPr="007D299A">
              <w:rPr>
                <w:rFonts w:ascii="Arial" w:eastAsia="Arial" w:hAnsi="Arial" w:cs="Arial"/>
                <w:sz w:val="24"/>
                <w:szCs w:val="24"/>
              </w:rPr>
              <w:t>Delivering against these actions will ensure we are delivering services which are accessible and effective for all young people in Scotland.</w:t>
            </w:r>
          </w:p>
        </w:tc>
        <w:tc>
          <w:tcPr>
            <w:tcW w:w="3143" w:type="dxa"/>
          </w:tcPr>
          <w:p w14:paraId="1FB08D31" w14:textId="1CD55C80" w:rsidR="00C80EAF" w:rsidRPr="007D299A" w:rsidRDefault="00314E93" w:rsidP="00E3396A">
            <w:pPr>
              <w:rPr>
                <w:rFonts w:ascii="Arial" w:eastAsia="Arial" w:hAnsi="Arial" w:cs="Arial"/>
                <w:sz w:val="24"/>
                <w:szCs w:val="24"/>
              </w:rPr>
            </w:pPr>
            <w:r w:rsidRPr="007D299A">
              <w:rPr>
                <w:rFonts w:ascii="Arial" w:eastAsia="Arial" w:hAnsi="Arial" w:cs="Arial"/>
                <w:sz w:val="24"/>
                <w:szCs w:val="24"/>
              </w:rPr>
              <w:t>Ju</w:t>
            </w:r>
            <w:r w:rsidR="00785C8B">
              <w:rPr>
                <w:rFonts w:ascii="Arial" w:eastAsia="Arial" w:hAnsi="Arial" w:cs="Arial"/>
                <w:sz w:val="24"/>
                <w:szCs w:val="24"/>
              </w:rPr>
              <w:t>ly</w:t>
            </w:r>
            <w:r w:rsidRPr="007D299A">
              <w:rPr>
                <w:rFonts w:ascii="Arial" w:eastAsia="Arial" w:hAnsi="Arial" w:cs="Arial"/>
                <w:sz w:val="24"/>
                <w:szCs w:val="24"/>
              </w:rPr>
              <w:t xml:space="preserve"> 2029</w:t>
            </w:r>
          </w:p>
        </w:tc>
      </w:tr>
      <w:tr w:rsidR="00403A91" w:rsidRPr="007D299A" w14:paraId="5BDC0BD4" w14:textId="77777777" w:rsidTr="007D299A">
        <w:tblPrEx>
          <w:shd w:val="clear" w:color="auto" w:fill="auto"/>
        </w:tblPrEx>
        <w:trPr>
          <w:trHeight w:val="1134"/>
        </w:trPr>
        <w:tc>
          <w:tcPr>
            <w:tcW w:w="5029" w:type="dxa"/>
          </w:tcPr>
          <w:p w14:paraId="57B64998" w14:textId="10AEC1E4" w:rsidR="00C80EAF" w:rsidRPr="007D299A" w:rsidRDefault="00831D2E" w:rsidP="00E3396A">
            <w:pPr>
              <w:rPr>
                <w:rFonts w:ascii="Arial" w:eastAsia="Arial" w:hAnsi="Arial" w:cs="Arial"/>
                <w:sz w:val="24"/>
                <w:szCs w:val="24"/>
              </w:rPr>
            </w:pPr>
            <w:r w:rsidRPr="007D299A">
              <w:rPr>
                <w:rFonts w:ascii="Arial" w:eastAsia="Arial" w:hAnsi="Arial" w:cs="Arial"/>
                <w:sz w:val="24"/>
                <w:szCs w:val="24"/>
              </w:rPr>
              <w:t xml:space="preserve">We will review evidence and performance measures </w:t>
            </w:r>
            <w:r w:rsidR="008B187A" w:rsidRPr="007D299A">
              <w:rPr>
                <w:rFonts w:ascii="Arial" w:eastAsia="Arial" w:hAnsi="Arial" w:cs="Arial"/>
                <w:sz w:val="24"/>
                <w:szCs w:val="24"/>
              </w:rPr>
              <w:t xml:space="preserve">disaggregated by protected characteristic where possible, to understand the outcomes, experiences and needs of </w:t>
            </w:r>
            <w:r w:rsidR="004D657B" w:rsidRPr="007D299A">
              <w:rPr>
                <w:rFonts w:ascii="Arial" w:eastAsia="Arial" w:hAnsi="Arial" w:cs="Arial"/>
                <w:sz w:val="24"/>
                <w:szCs w:val="24"/>
              </w:rPr>
              <w:t xml:space="preserve">our customers.  We will take action to improve or adapt our services where there is evidence </w:t>
            </w:r>
            <w:r w:rsidR="009441E1" w:rsidRPr="007D299A">
              <w:rPr>
                <w:rFonts w:ascii="Arial" w:eastAsia="Arial" w:hAnsi="Arial" w:cs="Arial"/>
                <w:sz w:val="24"/>
                <w:szCs w:val="24"/>
              </w:rPr>
              <w:t>of poorer outcomes, experiences, and/or uptake of our services by particular groups</w:t>
            </w:r>
            <w:r w:rsidR="00D62E83">
              <w:rPr>
                <w:rFonts w:ascii="Arial" w:eastAsia="Arial" w:hAnsi="Arial" w:cs="Arial"/>
                <w:sz w:val="24"/>
                <w:szCs w:val="24"/>
              </w:rPr>
              <w:t>.</w:t>
            </w:r>
          </w:p>
        </w:tc>
        <w:tc>
          <w:tcPr>
            <w:tcW w:w="2791" w:type="dxa"/>
          </w:tcPr>
          <w:p w14:paraId="073229BC" w14:textId="023D91D4" w:rsidR="00C80EAF" w:rsidRPr="007D299A" w:rsidRDefault="009441E1" w:rsidP="00E3396A">
            <w:pPr>
              <w:rPr>
                <w:rFonts w:ascii="Arial" w:eastAsia="Arial" w:hAnsi="Arial" w:cs="Arial"/>
                <w:sz w:val="24"/>
                <w:szCs w:val="24"/>
              </w:rPr>
            </w:pPr>
            <w:r w:rsidRPr="007D299A">
              <w:rPr>
                <w:rFonts w:ascii="Arial" w:eastAsia="Arial" w:hAnsi="Arial" w:cs="Arial"/>
                <w:sz w:val="24"/>
                <w:szCs w:val="24"/>
              </w:rPr>
              <w:t>All</w:t>
            </w:r>
          </w:p>
        </w:tc>
        <w:tc>
          <w:tcPr>
            <w:tcW w:w="3099" w:type="dxa"/>
          </w:tcPr>
          <w:p w14:paraId="2A77B8C9" w14:textId="44A59BE2" w:rsidR="00C80EAF" w:rsidRPr="007D299A" w:rsidRDefault="009441E1" w:rsidP="00E3396A">
            <w:pPr>
              <w:rPr>
                <w:rFonts w:ascii="Arial" w:eastAsia="Arial" w:hAnsi="Arial" w:cs="Arial"/>
                <w:sz w:val="24"/>
                <w:szCs w:val="24"/>
              </w:rPr>
            </w:pPr>
            <w:r w:rsidRPr="007D299A">
              <w:rPr>
                <w:rFonts w:ascii="Arial" w:eastAsia="Arial" w:hAnsi="Arial" w:cs="Arial"/>
                <w:sz w:val="24"/>
                <w:szCs w:val="24"/>
              </w:rPr>
              <w:t>To monitor progress against our children’s rights outcomes and ensure we continue to deliver inclusive services for young people</w:t>
            </w:r>
          </w:p>
        </w:tc>
        <w:tc>
          <w:tcPr>
            <w:tcW w:w="3143" w:type="dxa"/>
          </w:tcPr>
          <w:p w14:paraId="4DF8C64B" w14:textId="10BDFC71" w:rsidR="00C80EAF" w:rsidRPr="007D299A" w:rsidRDefault="00C22C84" w:rsidP="00E3396A">
            <w:pPr>
              <w:rPr>
                <w:rFonts w:ascii="Arial" w:eastAsia="Arial" w:hAnsi="Arial" w:cs="Arial"/>
                <w:sz w:val="24"/>
                <w:szCs w:val="24"/>
              </w:rPr>
            </w:pPr>
            <w:r w:rsidRPr="007D299A">
              <w:rPr>
                <w:rFonts w:ascii="Arial" w:eastAsia="Arial" w:hAnsi="Arial" w:cs="Arial"/>
                <w:sz w:val="24"/>
                <w:szCs w:val="24"/>
              </w:rPr>
              <w:t>Ju</w:t>
            </w:r>
            <w:r w:rsidR="008A035D">
              <w:rPr>
                <w:rFonts w:ascii="Arial" w:eastAsia="Arial" w:hAnsi="Arial" w:cs="Arial"/>
                <w:sz w:val="24"/>
                <w:szCs w:val="24"/>
              </w:rPr>
              <w:t>ly</w:t>
            </w:r>
            <w:r w:rsidRPr="007D299A">
              <w:rPr>
                <w:rFonts w:ascii="Arial" w:eastAsia="Arial" w:hAnsi="Arial" w:cs="Arial"/>
                <w:sz w:val="24"/>
                <w:szCs w:val="24"/>
              </w:rPr>
              <w:t xml:space="preserve"> 2029 (interim reviews </w:t>
            </w:r>
            <w:r w:rsidR="0049674A" w:rsidRPr="007D299A">
              <w:rPr>
                <w:rFonts w:ascii="Arial" w:eastAsia="Arial" w:hAnsi="Arial" w:cs="Arial"/>
                <w:sz w:val="24"/>
                <w:szCs w:val="24"/>
              </w:rPr>
              <w:t>every 12-18 months during the 3</w:t>
            </w:r>
            <w:r w:rsidR="008A035D">
              <w:rPr>
                <w:rFonts w:ascii="Arial" w:eastAsia="Arial" w:hAnsi="Arial" w:cs="Arial"/>
                <w:sz w:val="24"/>
                <w:szCs w:val="24"/>
              </w:rPr>
              <w:t>-</w:t>
            </w:r>
            <w:r w:rsidR="0049674A" w:rsidRPr="007D299A">
              <w:rPr>
                <w:rFonts w:ascii="Arial" w:eastAsia="Arial" w:hAnsi="Arial" w:cs="Arial"/>
                <w:sz w:val="24"/>
                <w:szCs w:val="24"/>
              </w:rPr>
              <w:t>year reporting period)</w:t>
            </w:r>
          </w:p>
        </w:tc>
      </w:tr>
      <w:tr w:rsidR="00E95E15" w:rsidRPr="007D299A" w14:paraId="273D86E6" w14:textId="77777777" w:rsidTr="007D299A">
        <w:tblPrEx>
          <w:shd w:val="clear" w:color="auto" w:fill="auto"/>
        </w:tblPrEx>
        <w:trPr>
          <w:trHeight w:val="1134"/>
        </w:trPr>
        <w:tc>
          <w:tcPr>
            <w:tcW w:w="5029" w:type="dxa"/>
          </w:tcPr>
          <w:p w14:paraId="6BE107BA" w14:textId="59B4F046" w:rsidR="00E95E15" w:rsidRPr="007D299A" w:rsidRDefault="00E95E15" w:rsidP="00E3396A">
            <w:pPr>
              <w:rPr>
                <w:rFonts w:ascii="Arial" w:eastAsia="Arial" w:hAnsi="Arial" w:cs="Arial"/>
                <w:sz w:val="24"/>
                <w:szCs w:val="24"/>
              </w:rPr>
            </w:pPr>
            <w:r>
              <w:rPr>
                <w:rFonts w:ascii="Arial" w:eastAsia="Arial" w:hAnsi="Arial" w:cs="Arial"/>
                <w:sz w:val="24"/>
                <w:szCs w:val="24"/>
              </w:rPr>
              <w:lastRenderedPageBreak/>
              <w:t>We will s</w:t>
            </w:r>
            <w:r w:rsidRPr="00E95E15">
              <w:rPr>
                <w:rFonts w:ascii="Arial" w:eastAsia="Arial" w:hAnsi="Arial" w:cs="Arial"/>
                <w:sz w:val="24"/>
                <w:szCs w:val="24"/>
              </w:rPr>
              <w:t xml:space="preserve">trengthen governance, monitoring and reporting, aligning children’s rights outcomes with SDS performance measures and reporting on these regularly to our internal Equality Programme Board. </w:t>
            </w:r>
          </w:p>
        </w:tc>
        <w:tc>
          <w:tcPr>
            <w:tcW w:w="2791" w:type="dxa"/>
          </w:tcPr>
          <w:p w14:paraId="32F26920" w14:textId="5AF14DBC" w:rsidR="00E95E15" w:rsidRPr="007D299A" w:rsidRDefault="00E95E15" w:rsidP="00E3396A">
            <w:pPr>
              <w:rPr>
                <w:rFonts w:ascii="Arial" w:eastAsia="Arial" w:hAnsi="Arial" w:cs="Arial"/>
                <w:sz w:val="24"/>
                <w:szCs w:val="24"/>
              </w:rPr>
            </w:pPr>
            <w:r>
              <w:rPr>
                <w:rFonts w:ascii="Arial" w:eastAsia="Arial" w:hAnsi="Arial" w:cs="Arial"/>
                <w:sz w:val="24"/>
                <w:szCs w:val="24"/>
              </w:rPr>
              <w:t>All</w:t>
            </w:r>
          </w:p>
        </w:tc>
        <w:tc>
          <w:tcPr>
            <w:tcW w:w="3099" w:type="dxa"/>
          </w:tcPr>
          <w:p w14:paraId="18B7C286" w14:textId="45E17D67" w:rsidR="00E95E15" w:rsidRPr="007D299A" w:rsidRDefault="00E95E15" w:rsidP="00E3396A">
            <w:pPr>
              <w:rPr>
                <w:rFonts w:ascii="Arial" w:eastAsia="Arial" w:hAnsi="Arial" w:cs="Arial"/>
                <w:sz w:val="24"/>
                <w:szCs w:val="24"/>
              </w:rPr>
            </w:pPr>
            <w:r>
              <w:rPr>
                <w:rFonts w:ascii="Arial" w:eastAsia="Arial" w:hAnsi="Arial" w:cs="Arial"/>
                <w:sz w:val="24"/>
                <w:szCs w:val="24"/>
              </w:rPr>
              <w:t xml:space="preserve">To ensure robust mechanisms are in place to </w:t>
            </w:r>
            <w:r w:rsidR="00914994">
              <w:rPr>
                <w:rFonts w:ascii="Arial" w:eastAsia="Arial" w:hAnsi="Arial" w:cs="Arial"/>
                <w:sz w:val="24"/>
                <w:szCs w:val="24"/>
              </w:rPr>
              <w:t xml:space="preserve">support progress against our agreed outcomes and </w:t>
            </w:r>
            <w:r w:rsidR="00764F0E">
              <w:rPr>
                <w:rFonts w:ascii="Arial" w:eastAsia="Arial" w:hAnsi="Arial" w:cs="Arial"/>
                <w:sz w:val="24"/>
                <w:szCs w:val="24"/>
              </w:rPr>
              <w:t>priorities</w:t>
            </w:r>
          </w:p>
        </w:tc>
        <w:tc>
          <w:tcPr>
            <w:tcW w:w="3143" w:type="dxa"/>
          </w:tcPr>
          <w:p w14:paraId="5CAE569C" w14:textId="44E14206" w:rsidR="00E95E15" w:rsidRPr="007D299A" w:rsidRDefault="00E9084B" w:rsidP="00E3396A">
            <w:pPr>
              <w:rPr>
                <w:rFonts w:ascii="Arial" w:eastAsia="Arial" w:hAnsi="Arial" w:cs="Arial"/>
                <w:sz w:val="24"/>
                <w:szCs w:val="24"/>
              </w:rPr>
            </w:pPr>
            <w:r>
              <w:rPr>
                <w:rFonts w:ascii="Arial" w:eastAsia="Arial" w:hAnsi="Arial" w:cs="Arial"/>
                <w:sz w:val="24"/>
                <w:szCs w:val="24"/>
              </w:rPr>
              <w:t>Ju</w:t>
            </w:r>
            <w:r w:rsidR="00D62E83">
              <w:rPr>
                <w:rFonts w:ascii="Arial" w:eastAsia="Arial" w:hAnsi="Arial" w:cs="Arial"/>
                <w:sz w:val="24"/>
                <w:szCs w:val="24"/>
              </w:rPr>
              <w:t>ly</w:t>
            </w:r>
            <w:r>
              <w:rPr>
                <w:rFonts w:ascii="Arial" w:eastAsia="Arial" w:hAnsi="Arial" w:cs="Arial"/>
                <w:sz w:val="24"/>
                <w:szCs w:val="24"/>
              </w:rPr>
              <w:t xml:space="preserve"> 2026</w:t>
            </w:r>
          </w:p>
        </w:tc>
      </w:tr>
    </w:tbl>
    <w:p w14:paraId="2775333F" w14:textId="77777777" w:rsidR="00C80EAF" w:rsidRPr="007D299A" w:rsidRDefault="00C80EAF" w:rsidP="00E3396A">
      <w:pPr>
        <w:rPr>
          <w:rFonts w:ascii="Arial" w:eastAsia="Arial" w:hAnsi="Arial" w:cs="Arial"/>
          <w:b/>
          <w:bCs/>
          <w:i/>
          <w:iCs/>
          <w:sz w:val="24"/>
          <w:szCs w:val="24"/>
        </w:rPr>
      </w:pPr>
    </w:p>
    <w:tbl>
      <w:tblPr>
        <w:tblStyle w:val="TableGrid"/>
        <w:tblW w:w="0" w:type="auto"/>
        <w:shd w:val="clear" w:color="auto" w:fill="005F72"/>
        <w:tblLook w:val="04A0" w:firstRow="1" w:lastRow="0" w:firstColumn="1" w:lastColumn="0" w:noHBand="0" w:noVBand="1"/>
      </w:tblPr>
      <w:tblGrid>
        <w:gridCol w:w="3485"/>
        <w:gridCol w:w="3636"/>
        <w:gridCol w:w="3540"/>
        <w:gridCol w:w="3289"/>
      </w:tblGrid>
      <w:tr w:rsidR="00C80EAF" w:rsidRPr="007D299A" w14:paraId="4E4BB0DD" w14:textId="77777777">
        <w:trPr>
          <w:trHeight w:val="850"/>
        </w:trPr>
        <w:tc>
          <w:tcPr>
            <w:tcW w:w="13950" w:type="dxa"/>
            <w:gridSpan w:val="4"/>
            <w:shd w:val="clear" w:color="auto" w:fill="B6DFE8"/>
            <w:vAlign w:val="center"/>
          </w:tcPr>
          <w:p w14:paraId="563BC6EF" w14:textId="77777777" w:rsidR="00C80EAF" w:rsidRPr="007D299A" w:rsidRDefault="00C80EAF" w:rsidP="00E3396A">
            <w:pPr>
              <w:textAlignment w:val="baseline"/>
              <w:rPr>
                <w:rFonts w:ascii="Arial" w:eastAsia="Times New Roman" w:hAnsi="Arial" w:cs="Arial"/>
                <w:b/>
                <w:bCs/>
                <w:color w:val="FFFFFF" w:themeColor="background1"/>
                <w:sz w:val="24"/>
                <w:szCs w:val="24"/>
                <w:lang w:val="en-US" w:eastAsia="en-GB"/>
              </w:rPr>
            </w:pPr>
            <w:r w:rsidRPr="007D299A">
              <w:rPr>
                <w:rFonts w:ascii="Arial" w:eastAsia="Times New Roman" w:hAnsi="Arial" w:cs="Arial"/>
                <w:b/>
                <w:bCs/>
                <w:color w:val="005F72"/>
                <w:sz w:val="24"/>
                <w:szCs w:val="24"/>
                <w:lang w:val="en-US" w:eastAsia="en-GB"/>
              </w:rPr>
              <w:t>4.0 Approval and Publication</w:t>
            </w:r>
          </w:p>
        </w:tc>
      </w:tr>
      <w:tr w:rsidR="00403A91" w:rsidRPr="007D299A" w14:paraId="45F844AD" w14:textId="77777777" w:rsidTr="00B07D5C">
        <w:tblPrEx>
          <w:shd w:val="clear" w:color="auto" w:fill="auto"/>
        </w:tblPrEx>
        <w:tc>
          <w:tcPr>
            <w:tcW w:w="3493" w:type="dxa"/>
          </w:tcPr>
          <w:p w14:paraId="0C03E853" w14:textId="77777777" w:rsidR="00C80EAF" w:rsidRPr="007D299A" w:rsidRDefault="00C80EAF" w:rsidP="00E3396A">
            <w:pPr>
              <w:rPr>
                <w:rFonts w:ascii="Arial" w:eastAsia="Arial" w:hAnsi="Arial" w:cs="Arial"/>
                <w:b/>
                <w:bCs/>
                <w:sz w:val="24"/>
                <w:szCs w:val="24"/>
              </w:rPr>
            </w:pPr>
            <w:r w:rsidRPr="007D299A">
              <w:rPr>
                <w:rFonts w:ascii="Arial" w:eastAsia="Arial" w:hAnsi="Arial" w:cs="Arial"/>
                <w:b/>
                <w:bCs/>
                <w:sz w:val="24"/>
                <w:szCs w:val="24"/>
              </w:rPr>
              <w:t>SRO (Print)</w:t>
            </w:r>
          </w:p>
        </w:tc>
        <w:tc>
          <w:tcPr>
            <w:tcW w:w="3608" w:type="dxa"/>
          </w:tcPr>
          <w:p w14:paraId="0CF47A05" w14:textId="77777777" w:rsidR="00C80EAF" w:rsidRPr="007D299A" w:rsidRDefault="00C80EAF" w:rsidP="00E3396A">
            <w:pPr>
              <w:rPr>
                <w:rFonts w:ascii="Arial" w:eastAsia="Arial" w:hAnsi="Arial" w:cs="Arial"/>
                <w:b/>
                <w:bCs/>
                <w:sz w:val="24"/>
                <w:szCs w:val="24"/>
              </w:rPr>
            </w:pPr>
            <w:r w:rsidRPr="007D299A">
              <w:rPr>
                <w:rFonts w:ascii="Arial" w:eastAsia="Arial" w:hAnsi="Arial" w:cs="Arial"/>
                <w:b/>
                <w:bCs/>
                <w:sz w:val="24"/>
                <w:szCs w:val="24"/>
              </w:rPr>
              <w:t>SRO Signature</w:t>
            </w:r>
          </w:p>
        </w:tc>
        <w:tc>
          <w:tcPr>
            <w:tcW w:w="3551" w:type="dxa"/>
          </w:tcPr>
          <w:p w14:paraId="19F9B855" w14:textId="77777777" w:rsidR="00C80EAF" w:rsidRPr="007D299A" w:rsidRDefault="00C80EAF" w:rsidP="00E3396A">
            <w:pPr>
              <w:rPr>
                <w:rFonts w:ascii="Arial" w:eastAsia="Arial" w:hAnsi="Arial" w:cs="Arial"/>
                <w:b/>
                <w:bCs/>
                <w:sz w:val="24"/>
                <w:szCs w:val="24"/>
              </w:rPr>
            </w:pPr>
            <w:r w:rsidRPr="007D299A">
              <w:rPr>
                <w:rFonts w:ascii="Arial" w:eastAsia="Arial" w:hAnsi="Arial" w:cs="Arial"/>
                <w:b/>
                <w:bCs/>
                <w:sz w:val="24"/>
                <w:szCs w:val="24"/>
              </w:rPr>
              <w:t>Date</w:t>
            </w:r>
          </w:p>
        </w:tc>
        <w:tc>
          <w:tcPr>
            <w:tcW w:w="3296" w:type="dxa"/>
          </w:tcPr>
          <w:p w14:paraId="1C21564B" w14:textId="77777777" w:rsidR="00C80EAF" w:rsidRPr="007D299A" w:rsidRDefault="00C80EAF" w:rsidP="00E3396A">
            <w:pPr>
              <w:rPr>
                <w:rFonts w:ascii="Arial" w:eastAsia="Arial" w:hAnsi="Arial" w:cs="Arial"/>
                <w:b/>
                <w:bCs/>
                <w:sz w:val="24"/>
                <w:szCs w:val="24"/>
              </w:rPr>
            </w:pPr>
            <w:r w:rsidRPr="007D299A">
              <w:rPr>
                <w:rFonts w:ascii="Arial" w:eastAsia="Arial" w:hAnsi="Arial" w:cs="Arial"/>
                <w:b/>
                <w:bCs/>
                <w:sz w:val="24"/>
                <w:szCs w:val="24"/>
              </w:rPr>
              <w:t>Review Date</w:t>
            </w:r>
          </w:p>
        </w:tc>
      </w:tr>
      <w:tr w:rsidR="00403A91" w:rsidRPr="007D299A" w14:paraId="7E37A5DC" w14:textId="77777777" w:rsidTr="00776AC7">
        <w:tblPrEx>
          <w:shd w:val="clear" w:color="auto" w:fill="auto"/>
        </w:tblPrEx>
        <w:trPr>
          <w:trHeight w:val="567"/>
        </w:trPr>
        <w:tc>
          <w:tcPr>
            <w:tcW w:w="3493" w:type="dxa"/>
          </w:tcPr>
          <w:p w14:paraId="606F7AFC" w14:textId="02F0527D" w:rsidR="00C80EAF" w:rsidRPr="00830796" w:rsidRDefault="00830796" w:rsidP="00E3396A">
            <w:pPr>
              <w:rPr>
                <w:rFonts w:ascii="Arial" w:eastAsia="Arial" w:hAnsi="Arial" w:cs="Arial"/>
                <w:sz w:val="24"/>
                <w:szCs w:val="24"/>
              </w:rPr>
            </w:pPr>
            <w:r w:rsidRPr="00830796">
              <w:rPr>
                <w:rFonts w:ascii="Arial" w:eastAsia="Arial" w:hAnsi="Arial" w:cs="Arial"/>
                <w:sz w:val="24"/>
                <w:szCs w:val="24"/>
              </w:rPr>
              <w:t>Fergus McMillan, Head of Equality and Diversity (SDS)</w:t>
            </w:r>
          </w:p>
        </w:tc>
        <w:tc>
          <w:tcPr>
            <w:tcW w:w="3608" w:type="dxa"/>
          </w:tcPr>
          <w:p w14:paraId="2FCE0318" w14:textId="4212F04C" w:rsidR="00C80EAF" w:rsidRPr="007D299A" w:rsidRDefault="003C7607" w:rsidP="00E3396A">
            <w:pPr>
              <w:rPr>
                <w:rFonts w:ascii="Arial" w:eastAsia="Arial" w:hAnsi="Arial" w:cs="Arial"/>
                <w:b/>
                <w:bCs/>
                <w:sz w:val="24"/>
                <w:szCs w:val="24"/>
              </w:rPr>
            </w:pPr>
            <w:r>
              <w:rPr>
                <w:rFonts w:ascii="Arial" w:eastAsia="Arial" w:hAnsi="Arial" w:cs="Arial"/>
                <w:b/>
                <w:bCs/>
                <w:noProof/>
                <w:sz w:val="24"/>
                <w:szCs w:val="24"/>
              </w:rPr>
              <w:drawing>
                <wp:inline distT="0" distB="0" distL="0" distR="0" wp14:anchorId="325FECD3" wp14:editId="126F3D7E">
                  <wp:extent cx="2166424" cy="368997"/>
                  <wp:effectExtent l="0" t="0" r="5715" b="0"/>
                  <wp:docPr id="1085164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3035" cy="376936"/>
                          </a:xfrm>
                          <a:prstGeom prst="rect">
                            <a:avLst/>
                          </a:prstGeom>
                          <a:noFill/>
                        </pic:spPr>
                      </pic:pic>
                    </a:graphicData>
                  </a:graphic>
                </wp:inline>
              </w:drawing>
            </w:r>
          </w:p>
        </w:tc>
        <w:tc>
          <w:tcPr>
            <w:tcW w:w="3551" w:type="dxa"/>
          </w:tcPr>
          <w:p w14:paraId="0D5978A1" w14:textId="7576398C" w:rsidR="00C80EAF" w:rsidRPr="00830796" w:rsidRDefault="00A87CB6" w:rsidP="00E3396A">
            <w:pPr>
              <w:rPr>
                <w:rFonts w:ascii="Arial" w:eastAsia="Arial" w:hAnsi="Arial" w:cs="Arial"/>
                <w:sz w:val="24"/>
                <w:szCs w:val="24"/>
              </w:rPr>
            </w:pPr>
            <w:r w:rsidRPr="00830796">
              <w:rPr>
                <w:rFonts w:ascii="Arial" w:eastAsia="Arial" w:hAnsi="Arial" w:cs="Arial"/>
                <w:sz w:val="24"/>
                <w:szCs w:val="24"/>
              </w:rPr>
              <w:t xml:space="preserve">15 </w:t>
            </w:r>
            <w:r w:rsidR="00B21177" w:rsidRPr="00830796">
              <w:rPr>
                <w:rFonts w:ascii="Arial" w:eastAsia="Arial" w:hAnsi="Arial" w:cs="Arial"/>
                <w:sz w:val="24"/>
                <w:szCs w:val="24"/>
              </w:rPr>
              <w:t>June 2026</w:t>
            </w:r>
          </w:p>
        </w:tc>
        <w:tc>
          <w:tcPr>
            <w:tcW w:w="3296" w:type="dxa"/>
          </w:tcPr>
          <w:p w14:paraId="3C7561D9" w14:textId="0BEAA10D" w:rsidR="00C80EAF" w:rsidRPr="00830796" w:rsidRDefault="00830796" w:rsidP="00E3396A">
            <w:pPr>
              <w:rPr>
                <w:rFonts w:ascii="Arial" w:eastAsia="Arial" w:hAnsi="Arial" w:cs="Arial"/>
                <w:sz w:val="24"/>
                <w:szCs w:val="24"/>
              </w:rPr>
            </w:pPr>
            <w:r w:rsidRPr="00830796">
              <w:rPr>
                <w:rFonts w:ascii="Arial" w:eastAsia="Arial" w:hAnsi="Arial" w:cs="Arial"/>
                <w:sz w:val="24"/>
                <w:szCs w:val="24"/>
              </w:rPr>
              <w:t>June 2029</w:t>
            </w:r>
          </w:p>
        </w:tc>
      </w:tr>
    </w:tbl>
    <w:p w14:paraId="37E2D592" w14:textId="77777777" w:rsidR="00C80EAF" w:rsidRPr="007D299A" w:rsidRDefault="00C80EAF" w:rsidP="00E3396A">
      <w:pPr>
        <w:rPr>
          <w:rFonts w:ascii="Arial" w:eastAsia="Arial" w:hAnsi="Arial" w:cs="Arial"/>
          <w:b/>
          <w:bCs/>
          <w:i/>
          <w:iCs/>
          <w:sz w:val="24"/>
          <w:szCs w:val="24"/>
        </w:rPr>
      </w:pPr>
    </w:p>
    <w:p w14:paraId="180BF1CD" w14:textId="77777777" w:rsidR="00D2372A" w:rsidRPr="00890E17" w:rsidRDefault="00D2372A" w:rsidP="00E3396A">
      <w:pPr>
        <w:rPr>
          <w:rFonts w:ascii="Arial" w:eastAsia="Arial" w:hAnsi="Arial" w:cs="Arial"/>
          <w:b/>
          <w:bCs/>
          <w:color w:val="0094CA"/>
          <w:sz w:val="24"/>
          <w:szCs w:val="24"/>
        </w:rPr>
      </w:pPr>
    </w:p>
    <w:sectPr w:rsidR="00D2372A" w:rsidRPr="00890E17"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B10F" w14:textId="77777777" w:rsidR="008E3BA7" w:rsidRDefault="008E3BA7" w:rsidP="00650993">
      <w:pPr>
        <w:spacing w:after="0" w:line="240" w:lineRule="auto"/>
      </w:pPr>
      <w:r>
        <w:separator/>
      </w:r>
    </w:p>
  </w:endnote>
  <w:endnote w:type="continuationSeparator" w:id="0">
    <w:p w14:paraId="416B93FC" w14:textId="77777777" w:rsidR="008E3BA7" w:rsidRDefault="008E3BA7" w:rsidP="00650993">
      <w:pPr>
        <w:spacing w:after="0" w:line="240" w:lineRule="auto"/>
      </w:pPr>
      <w:r>
        <w:continuationSeparator/>
      </w:r>
    </w:p>
  </w:endnote>
  <w:endnote w:type="continuationNotice" w:id="1">
    <w:p w14:paraId="779776D7" w14:textId="77777777" w:rsidR="008E3BA7" w:rsidRDefault="008E3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C45F" w14:textId="77777777" w:rsidR="008E3BA7" w:rsidRDefault="008E3BA7" w:rsidP="00650993">
      <w:pPr>
        <w:spacing w:after="0" w:line="240" w:lineRule="auto"/>
      </w:pPr>
      <w:r>
        <w:separator/>
      </w:r>
    </w:p>
  </w:footnote>
  <w:footnote w:type="continuationSeparator" w:id="0">
    <w:p w14:paraId="6E8C1DAF" w14:textId="77777777" w:rsidR="008E3BA7" w:rsidRDefault="008E3BA7" w:rsidP="00650993">
      <w:pPr>
        <w:spacing w:after="0" w:line="240" w:lineRule="auto"/>
      </w:pPr>
      <w:r>
        <w:continuationSeparator/>
      </w:r>
    </w:p>
  </w:footnote>
  <w:footnote w:type="continuationNotice" w:id="1">
    <w:p w14:paraId="2B9C9A6C" w14:textId="77777777" w:rsidR="008E3BA7" w:rsidRDefault="008E3B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D82"/>
    <w:multiLevelType w:val="multilevel"/>
    <w:tmpl w:val="AB068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34F5B"/>
    <w:multiLevelType w:val="hybridMultilevel"/>
    <w:tmpl w:val="193C51C2"/>
    <w:lvl w:ilvl="0" w:tplc="D38C275C">
      <w:start w:val="1"/>
      <w:numFmt w:val="bullet"/>
      <w:lvlText w:val=""/>
      <w:lvlJc w:val="left"/>
      <w:pPr>
        <w:ind w:left="720" w:hanging="360"/>
      </w:pPr>
      <w:rPr>
        <w:rFonts w:ascii="Symbol" w:eastAsia="Symbol" w:hAnsi="Symbol" w:cs="Symbol"/>
      </w:rPr>
    </w:lvl>
    <w:lvl w:ilvl="1" w:tplc="49E08568">
      <w:start w:val="1"/>
      <w:numFmt w:val="bullet"/>
      <w:lvlText w:val="o"/>
      <w:lvlJc w:val="left"/>
      <w:pPr>
        <w:ind w:left="1440" w:hanging="360"/>
      </w:pPr>
      <w:rPr>
        <w:rFonts w:ascii="Courier New" w:eastAsia="Courier New" w:hAnsi="Courier New" w:cs="Courier New"/>
      </w:rPr>
    </w:lvl>
    <w:lvl w:ilvl="2" w:tplc="76180548">
      <w:start w:val="1"/>
      <w:numFmt w:val="bullet"/>
      <w:lvlText w:val=""/>
      <w:lvlJc w:val="left"/>
      <w:pPr>
        <w:ind w:left="2160" w:hanging="360"/>
      </w:pPr>
      <w:rPr>
        <w:rFonts w:ascii="Wingdings" w:eastAsia="Wingdings" w:hAnsi="Wingdings" w:cs="Wingdings"/>
      </w:rPr>
    </w:lvl>
    <w:lvl w:ilvl="3" w:tplc="F640C1C2">
      <w:start w:val="1"/>
      <w:numFmt w:val="bullet"/>
      <w:lvlText w:val=""/>
      <w:lvlJc w:val="left"/>
      <w:pPr>
        <w:ind w:left="2880" w:hanging="360"/>
      </w:pPr>
      <w:rPr>
        <w:rFonts w:ascii="Symbol" w:eastAsia="Symbol" w:hAnsi="Symbol" w:cs="Symbol"/>
      </w:rPr>
    </w:lvl>
    <w:lvl w:ilvl="4" w:tplc="D0549B1E">
      <w:start w:val="1"/>
      <w:numFmt w:val="bullet"/>
      <w:lvlText w:val="o"/>
      <w:lvlJc w:val="left"/>
      <w:pPr>
        <w:ind w:left="3600" w:hanging="360"/>
      </w:pPr>
      <w:rPr>
        <w:rFonts w:ascii="Courier New" w:eastAsia="Courier New" w:hAnsi="Courier New" w:cs="Courier New"/>
      </w:rPr>
    </w:lvl>
    <w:lvl w:ilvl="5" w:tplc="60949F5C">
      <w:start w:val="1"/>
      <w:numFmt w:val="bullet"/>
      <w:lvlText w:val=""/>
      <w:lvlJc w:val="left"/>
      <w:pPr>
        <w:ind w:left="4320" w:hanging="360"/>
      </w:pPr>
      <w:rPr>
        <w:rFonts w:ascii="Wingdings" w:eastAsia="Wingdings" w:hAnsi="Wingdings" w:cs="Wingdings"/>
      </w:rPr>
    </w:lvl>
    <w:lvl w:ilvl="6" w:tplc="23329F94">
      <w:start w:val="1"/>
      <w:numFmt w:val="bullet"/>
      <w:lvlText w:val=""/>
      <w:lvlJc w:val="left"/>
      <w:pPr>
        <w:ind w:left="5040" w:hanging="360"/>
      </w:pPr>
      <w:rPr>
        <w:rFonts w:ascii="Symbol" w:eastAsia="Symbol" w:hAnsi="Symbol" w:cs="Symbol"/>
      </w:rPr>
    </w:lvl>
    <w:lvl w:ilvl="7" w:tplc="97A29FCA">
      <w:start w:val="1"/>
      <w:numFmt w:val="bullet"/>
      <w:lvlText w:val="o"/>
      <w:lvlJc w:val="left"/>
      <w:pPr>
        <w:ind w:left="5760" w:hanging="360"/>
      </w:pPr>
      <w:rPr>
        <w:rFonts w:ascii="Courier New" w:eastAsia="Courier New" w:hAnsi="Courier New" w:cs="Courier New"/>
      </w:rPr>
    </w:lvl>
    <w:lvl w:ilvl="8" w:tplc="9CE0B3B8">
      <w:start w:val="1"/>
      <w:numFmt w:val="bullet"/>
      <w:lvlText w:val=""/>
      <w:lvlJc w:val="left"/>
      <w:pPr>
        <w:ind w:left="6480" w:hanging="360"/>
      </w:pPr>
      <w:rPr>
        <w:rFonts w:ascii="Wingdings" w:eastAsia="Wingdings" w:hAnsi="Wingdings" w:cs="Wingdings"/>
      </w:rPr>
    </w:lvl>
  </w:abstractNum>
  <w:abstractNum w:abstractNumId="2" w15:restartNumberingAfterBreak="0">
    <w:nsid w:val="14676CA8"/>
    <w:multiLevelType w:val="hybridMultilevel"/>
    <w:tmpl w:val="819CA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5976D6"/>
    <w:multiLevelType w:val="hybridMultilevel"/>
    <w:tmpl w:val="6640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177A2"/>
    <w:multiLevelType w:val="hybridMultilevel"/>
    <w:tmpl w:val="BD56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C1750"/>
    <w:multiLevelType w:val="hybridMultilevel"/>
    <w:tmpl w:val="220EBFB0"/>
    <w:lvl w:ilvl="0" w:tplc="08090001">
      <w:start w:val="1"/>
      <w:numFmt w:val="bullet"/>
      <w:lvlText w:val=""/>
      <w:lvlJc w:val="left"/>
      <w:pPr>
        <w:ind w:left="44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4607C8"/>
    <w:multiLevelType w:val="hybridMultilevel"/>
    <w:tmpl w:val="7B8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D5C56"/>
    <w:multiLevelType w:val="multilevel"/>
    <w:tmpl w:val="9154EAA2"/>
    <w:lvl w:ilvl="0">
      <w:start w:val="1"/>
      <w:numFmt w:val="bullet"/>
      <w:pStyle w:val="Bullet"/>
      <w:lvlText w:val=""/>
      <w:lvlJc w:val="left"/>
      <w:pPr>
        <w:ind w:left="340" w:hanging="340"/>
      </w:pPr>
      <w:rPr>
        <w:rFonts w:ascii="Wingdings" w:hAnsi="Wingdings" w:hint="default"/>
        <w:color w:val="4472C4" w:themeColor="accent1"/>
      </w:rPr>
    </w:lvl>
    <w:lvl w:ilvl="1">
      <w:start w:val="1"/>
      <w:numFmt w:val="bullet"/>
      <w:lvlText w:val=""/>
      <w:lvlJc w:val="left"/>
      <w:pPr>
        <w:ind w:left="700" w:hanging="360"/>
      </w:pPr>
      <w:rPr>
        <w:rFonts w:ascii="Symbol" w:hAnsi="Symbol" w:hint="default"/>
      </w:rPr>
    </w:lvl>
    <w:lvl w:ilvl="2">
      <w:start w:val="1"/>
      <w:numFmt w:val="bullet"/>
      <w:lvlText w:val="–"/>
      <w:lvlJc w:val="left"/>
      <w:pPr>
        <w:tabs>
          <w:tab w:val="num" w:pos="1797"/>
        </w:tabs>
        <w:ind w:left="1021" w:hanging="341"/>
      </w:pPr>
      <w:rPr>
        <w:rFonts w:ascii="Verdana" w:hAnsi="Verdana" w:hint="default"/>
      </w:rPr>
    </w:lvl>
    <w:lvl w:ilvl="3">
      <w:start w:val="1"/>
      <w:numFmt w:val="bullet"/>
      <w:lvlText w:val=""/>
      <w:lvlJc w:val="left"/>
      <w:pPr>
        <w:ind w:left="1247" w:hanging="226"/>
      </w:pPr>
      <w:rPr>
        <w:rFonts w:ascii="Wingdings" w:hAnsi="Wingdings" w:hint="default"/>
      </w:rPr>
    </w:lvl>
    <w:lvl w:ilvl="4">
      <w:start w:val="1"/>
      <w:numFmt w:val="none"/>
      <w:lvlText w:val=""/>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8" w15:restartNumberingAfterBreak="0">
    <w:nsid w:val="2D3505FF"/>
    <w:multiLevelType w:val="hybridMultilevel"/>
    <w:tmpl w:val="65E8F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3E77B0"/>
    <w:multiLevelType w:val="hybridMultilevel"/>
    <w:tmpl w:val="CD2C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52281"/>
    <w:multiLevelType w:val="hybridMultilevel"/>
    <w:tmpl w:val="CD9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D7AF6"/>
    <w:multiLevelType w:val="hybridMultilevel"/>
    <w:tmpl w:val="0742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8407F"/>
    <w:multiLevelType w:val="multilevel"/>
    <w:tmpl w:val="0DD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74BBB"/>
    <w:multiLevelType w:val="multilevel"/>
    <w:tmpl w:val="75A85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65B7B"/>
    <w:multiLevelType w:val="multilevel"/>
    <w:tmpl w:val="6BF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4271A"/>
    <w:multiLevelType w:val="hybridMultilevel"/>
    <w:tmpl w:val="B080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340DC"/>
    <w:multiLevelType w:val="hybridMultilevel"/>
    <w:tmpl w:val="BDC8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C02EE"/>
    <w:multiLevelType w:val="hybridMultilevel"/>
    <w:tmpl w:val="08F2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F0C62"/>
    <w:multiLevelType w:val="hybridMultilevel"/>
    <w:tmpl w:val="6C74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50BE"/>
    <w:multiLevelType w:val="multilevel"/>
    <w:tmpl w:val="6BF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B4693"/>
    <w:multiLevelType w:val="hybridMultilevel"/>
    <w:tmpl w:val="500C407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64E04044"/>
    <w:multiLevelType w:val="hybridMultilevel"/>
    <w:tmpl w:val="3380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136AB"/>
    <w:multiLevelType w:val="multilevel"/>
    <w:tmpl w:val="FBE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C3A31"/>
    <w:multiLevelType w:val="hybridMultilevel"/>
    <w:tmpl w:val="33B0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93C723"/>
    <w:multiLevelType w:val="hybridMultilevel"/>
    <w:tmpl w:val="027E123A"/>
    <w:lvl w:ilvl="0" w:tplc="B63C931C">
      <w:start w:val="1"/>
      <w:numFmt w:val="bullet"/>
      <w:lvlText w:val=""/>
      <w:lvlJc w:val="left"/>
      <w:pPr>
        <w:ind w:left="720" w:hanging="360"/>
      </w:pPr>
      <w:rPr>
        <w:rFonts w:ascii="Symbol" w:eastAsia="Symbol" w:hAnsi="Symbol" w:cs="Symbol"/>
      </w:rPr>
    </w:lvl>
    <w:lvl w:ilvl="1" w:tplc="1610E794">
      <w:start w:val="1"/>
      <w:numFmt w:val="bullet"/>
      <w:lvlText w:val="o"/>
      <w:lvlJc w:val="left"/>
      <w:pPr>
        <w:ind w:left="1440" w:hanging="360"/>
      </w:pPr>
      <w:rPr>
        <w:rFonts w:ascii="Courier New" w:eastAsia="Courier New" w:hAnsi="Courier New" w:cs="Courier New"/>
      </w:rPr>
    </w:lvl>
    <w:lvl w:ilvl="2" w:tplc="CB4E0AA2">
      <w:start w:val="1"/>
      <w:numFmt w:val="bullet"/>
      <w:lvlText w:val=""/>
      <w:lvlJc w:val="left"/>
      <w:pPr>
        <w:ind w:left="2160" w:hanging="360"/>
      </w:pPr>
      <w:rPr>
        <w:rFonts w:ascii="Wingdings" w:eastAsia="Wingdings" w:hAnsi="Wingdings" w:cs="Wingdings"/>
      </w:rPr>
    </w:lvl>
    <w:lvl w:ilvl="3" w:tplc="40320B1A">
      <w:start w:val="1"/>
      <w:numFmt w:val="bullet"/>
      <w:lvlText w:val=""/>
      <w:lvlJc w:val="left"/>
      <w:pPr>
        <w:ind w:left="2880" w:hanging="360"/>
      </w:pPr>
      <w:rPr>
        <w:rFonts w:ascii="Symbol" w:eastAsia="Symbol" w:hAnsi="Symbol" w:cs="Symbol"/>
      </w:rPr>
    </w:lvl>
    <w:lvl w:ilvl="4" w:tplc="5CD4B6B4">
      <w:start w:val="1"/>
      <w:numFmt w:val="bullet"/>
      <w:lvlText w:val="o"/>
      <w:lvlJc w:val="left"/>
      <w:pPr>
        <w:ind w:left="3600" w:hanging="360"/>
      </w:pPr>
      <w:rPr>
        <w:rFonts w:ascii="Courier New" w:eastAsia="Courier New" w:hAnsi="Courier New" w:cs="Courier New"/>
      </w:rPr>
    </w:lvl>
    <w:lvl w:ilvl="5" w:tplc="A22014DA">
      <w:start w:val="1"/>
      <w:numFmt w:val="bullet"/>
      <w:lvlText w:val=""/>
      <w:lvlJc w:val="left"/>
      <w:pPr>
        <w:ind w:left="4320" w:hanging="360"/>
      </w:pPr>
      <w:rPr>
        <w:rFonts w:ascii="Wingdings" w:eastAsia="Wingdings" w:hAnsi="Wingdings" w:cs="Wingdings"/>
      </w:rPr>
    </w:lvl>
    <w:lvl w:ilvl="6" w:tplc="71AA0338">
      <w:start w:val="1"/>
      <w:numFmt w:val="bullet"/>
      <w:lvlText w:val=""/>
      <w:lvlJc w:val="left"/>
      <w:pPr>
        <w:ind w:left="5040" w:hanging="360"/>
      </w:pPr>
      <w:rPr>
        <w:rFonts w:ascii="Symbol" w:eastAsia="Symbol" w:hAnsi="Symbol" w:cs="Symbol"/>
      </w:rPr>
    </w:lvl>
    <w:lvl w:ilvl="7" w:tplc="DBB2EC64">
      <w:start w:val="1"/>
      <w:numFmt w:val="bullet"/>
      <w:lvlText w:val="o"/>
      <w:lvlJc w:val="left"/>
      <w:pPr>
        <w:ind w:left="5760" w:hanging="360"/>
      </w:pPr>
      <w:rPr>
        <w:rFonts w:ascii="Courier New" w:eastAsia="Courier New" w:hAnsi="Courier New" w:cs="Courier New"/>
      </w:rPr>
    </w:lvl>
    <w:lvl w:ilvl="8" w:tplc="6514212E">
      <w:start w:val="1"/>
      <w:numFmt w:val="bullet"/>
      <w:lvlText w:val=""/>
      <w:lvlJc w:val="left"/>
      <w:pPr>
        <w:ind w:left="6480" w:hanging="360"/>
      </w:pPr>
      <w:rPr>
        <w:rFonts w:ascii="Wingdings" w:eastAsia="Wingdings" w:hAnsi="Wingdings" w:cs="Wingdings"/>
      </w:rPr>
    </w:lvl>
  </w:abstractNum>
  <w:abstractNum w:abstractNumId="25" w15:restartNumberingAfterBreak="0">
    <w:nsid w:val="692F7EB1"/>
    <w:multiLevelType w:val="multilevel"/>
    <w:tmpl w:val="C21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A418E"/>
    <w:multiLevelType w:val="multilevel"/>
    <w:tmpl w:val="6BF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049E4"/>
    <w:multiLevelType w:val="hybridMultilevel"/>
    <w:tmpl w:val="F2A4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E1835"/>
    <w:multiLevelType w:val="multilevel"/>
    <w:tmpl w:val="B70CC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020BB"/>
    <w:multiLevelType w:val="hybridMultilevel"/>
    <w:tmpl w:val="69DECA9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F65A8F"/>
    <w:multiLevelType w:val="multilevel"/>
    <w:tmpl w:val="EF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16C0B"/>
    <w:multiLevelType w:val="multilevel"/>
    <w:tmpl w:val="722E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E3F112"/>
    <w:multiLevelType w:val="hybridMultilevel"/>
    <w:tmpl w:val="B1604534"/>
    <w:lvl w:ilvl="0" w:tplc="279842C8">
      <w:start w:val="1"/>
      <w:numFmt w:val="bullet"/>
      <w:lvlText w:val=""/>
      <w:lvlJc w:val="left"/>
      <w:pPr>
        <w:ind w:left="720" w:hanging="360"/>
      </w:pPr>
      <w:rPr>
        <w:rFonts w:ascii="Symbol" w:eastAsia="Symbol" w:hAnsi="Symbol" w:cs="Symbol"/>
      </w:rPr>
    </w:lvl>
    <w:lvl w:ilvl="1" w:tplc="80408C86">
      <w:start w:val="1"/>
      <w:numFmt w:val="bullet"/>
      <w:lvlText w:val="o"/>
      <w:lvlJc w:val="left"/>
      <w:pPr>
        <w:ind w:left="1440" w:hanging="360"/>
      </w:pPr>
      <w:rPr>
        <w:rFonts w:ascii="Courier New" w:eastAsia="Courier New" w:hAnsi="Courier New" w:cs="Courier New"/>
      </w:rPr>
    </w:lvl>
    <w:lvl w:ilvl="2" w:tplc="750A9CB4">
      <w:start w:val="1"/>
      <w:numFmt w:val="bullet"/>
      <w:lvlText w:val=""/>
      <w:lvlJc w:val="left"/>
      <w:pPr>
        <w:ind w:left="2160" w:hanging="360"/>
      </w:pPr>
      <w:rPr>
        <w:rFonts w:ascii="Wingdings" w:eastAsia="Wingdings" w:hAnsi="Wingdings" w:cs="Wingdings"/>
      </w:rPr>
    </w:lvl>
    <w:lvl w:ilvl="3" w:tplc="2A0A3392">
      <w:start w:val="1"/>
      <w:numFmt w:val="bullet"/>
      <w:lvlText w:val=""/>
      <w:lvlJc w:val="left"/>
      <w:pPr>
        <w:ind w:left="2880" w:hanging="360"/>
      </w:pPr>
      <w:rPr>
        <w:rFonts w:ascii="Symbol" w:eastAsia="Symbol" w:hAnsi="Symbol" w:cs="Symbol"/>
      </w:rPr>
    </w:lvl>
    <w:lvl w:ilvl="4" w:tplc="E01AD060">
      <w:start w:val="1"/>
      <w:numFmt w:val="bullet"/>
      <w:lvlText w:val="o"/>
      <w:lvlJc w:val="left"/>
      <w:pPr>
        <w:ind w:left="3600" w:hanging="360"/>
      </w:pPr>
      <w:rPr>
        <w:rFonts w:ascii="Courier New" w:eastAsia="Courier New" w:hAnsi="Courier New" w:cs="Courier New"/>
      </w:rPr>
    </w:lvl>
    <w:lvl w:ilvl="5" w:tplc="A5B80C6C">
      <w:start w:val="1"/>
      <w:numFmt w:val="bullet"/>
      <w:lvlText w:val=""/>
      <w:lvlJc w:val="left"/>
      <w:pPr>
        <w:ind w:left="4320" w:hanging="360"/>
      </w:pPr>
      <w:rPr>
        <w:rFonts w:ascii="Wingdings" w:eastAsia="Wingdings" w:hAnsi="Wingdings" w:cs="Wingdings"/>
      </w:rPr>
    </w:lvl>
    <w:lvl w:ilvl="6" w:tplc="FDF42602">
      <w:start w:val="1"/>
      <w:numFmt w:val="bullet"/>
      <w:lvlText w:val=""/>
      <w:lvlJc w:val="left"/>
      <w:pPr>
        <w:ind w:left="5040" w:hanging="360"/>
      </w:pPr>
      <w:rPr>
        <w:rFonts w:ascii="Symbol" w:eastAsia="Symbol" w:hAnsi="Symbol" w:cs="Symbol"/>
      </w:rPr>
    </w:lvl>
    <w:lvl w:ilvl="7" w:tplc="86E44124">
      <w:start w:val="1"/>
      <w:numFmt w:val="bullet"/>
      <w:lvlText w:val="o"/>
      <w:lvlJc w:val="left"/>
      <w:pPr>
        <w:ind w:left="5760" w:hanging="360"/>
      </w:pPr>
      <w:rPr>
        <w:rFonts w:ascii="Courier New" w:eastAsia="Courier New" w:hAnsi="Courier New" w:cs="Courier New"/>
      </w:rPr>
    </w:lvl>
    <w:lvl w:ilvl="8" w:tplc="8C3C5308">
      <w:start w:val="1"/>
      <w:numFmt w:val="bullet"/>
      <w:lvlText w:val=""/>
      <w:lvlJc w:val="left"/>
      <w:pPr>
        <w:ind w:left="6480" w:hanging="360"/>
      </w:pPr>
      <w:rPr>
        <w:rFonts w:ascii="Wingdings" w:eastAsia="Wingdings" w:hAnsi="Wingdings" w:cs="Wingdings"/>
      </w:rPr>
    </w:lvl>
  </w:abstractNum>
  <w:num w:numId="1" w16cid:durableId="1712336410">
    <w:abstractNumId w:val="32"/>
  </w:num>
  <w:num w:numId="2" w16cid:durableId="1431200321">
    <w:abstractNumId w:val="14"/>
  </w:num>
  <w:num w:numId="3" w16cid:durableId="317416751">
    <w:abstractNumId w:val="31"/>
  </w:num>
  <w:num w:numId="4" w16cid:durableId="225650259">
    <w:abstractNumId w:val="30"/>
  </w:num>
  <w:num w:numId="5" w16cid:durableId="367797482">
    <w:abstractNumId w:val="1"/>
  </w:num>
  <w:num w:numId="6" w16cid:durableId="85730754">
    <w:abstractNumId w:val="24"/>
  </w:num>
  <w:num w:numId="7" w16cid:durableId="2028674721">
    <w:abstractNumId w:val="7"/>
  </w:num>
  <w:num w:numId="8" w16cid:durableId="216280309">
    <w:abstractNumId w:val="0"/>
  </w:num>
  <w:num w:numId="9" w16cid:durableId="117722266">
    <w:abstractNumId w:val="28"/>
  </w:num>
  <w:num w:numId="10" w16cid:durableId="621033442">
    <w:abstractNumId w:val="22"/>
  </w:num>
  <w:num w:numId="11" w16cid:durableId="813719440">
    <w:abstractNumId w:val="20"/>
  </w:num>
  <w:num w:numId="12" w16cid:durableId="898592649">
    <w:abstractNumId w:val="5"/>
  </w:num>
  <w:num w:numId="13" w16cid:durableId="123816447">
    <w:abstractNumId w:val="29"/>
  </w:num>
  <w:num w:numId="14" w16cid:durableId="500043844">
    <w:abstractNumId w:val="11"/>
  </w:num>
  <w:num w:numId="15" w16cid:durableId="308485500">
    <w:abstractNumId w:val="18"/>
  </w:num>
  <w:num w:numId="16" w16cid:durableId="1368798789">
    <w:abstractNumId w:val="6"/>
  </w:num>
  <w:num w:numId="17" w16cid:durableId="1389569962">
    <w:abstractNumId w:val="23"/>
  </w:num>
  <w:num w:numId="18" w16cid:durableId="1786805932">
    <w:abstractNumId w:val="19"/>
  </w:num>
  <w:num w:numId="19" w16cid:durableId="817963367">
    <w:abstractNumId w:val="26"/>
  </w:num>
  <w:num w:numId="20" w16cid:durableId="1421826954">
    <w:abstractNumId w:val="12"/>
  </w:num>
  <w:num w:numId="21" w16cid:durableId="2118212475">
    <w:abstractNumId w:val="13"/>
  </w:num>
  <w:num w:numId="22" w16cid:durableId="1193492339">
    <w:abstractNumId w:val="16"/>
  </w:num>
  <w:num w:numId="23" w16cid:durableId="2020041267">
    <w:abstractNumId w:val="4"/>
  </w:num>
  <w:num w:numId="24" w16cid:durableId="664823254">
    <w:abstractNumId w:val="25"/>
  </w:num>
  <w:num w:numId="25" w16cid:durableId="836118789">
    <w:abstractNumId w:val="21"/>
  </w:num>
  <w:num w:numId="26" w16cid:durableId="464004733">
    <w:abstractNumId w:val="9"/>
  </w:num>
  <w:num w:numId="27" w16cid:durableId="1688362160">
    <w:abstractNumId w:val="2"/>
  </w:num>
  <w:num w:numId="28" w16cid:durableId="534729807">
    <w:abstractNumId w:val="8"/>
  </w:num>
  <w:num w:numId="29" w16cid:durableId="408963713">
    <w:abstractNumId w:val="27"/>
  </w:num>
  <w:num w:numId="30" w16cid:durableId="801769627">
    <w:abstractNumId w:val="15"/>
  </w:num>
  <w:num w:numId="31" w16cid:durableId="627779628">
    <w:abstractNumId w:val="24"/>
  </w:num>
  <w:num w:numId="32" w16cid:durableId="1618640201">
    <w:abstractNumId w:val="10"/>
  </w:num>
  <w:num w:numId="33" w16cid:durableId="720711276">
    <w:abstractNumId w:val="3"/>
  </w:num>
  <w:num w:numId="34" w16cid:durableId="34216574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375"/>
    <w:rsid w:val="0000062C"/>
    <w:rsid w:val="000016D9"/>
    <w:rsid w:val="000023B7"/>
    <w:rsid w:val="000024B0"/>
    <w:rsid w:val="00002B10"/>
    <w:rsid w:val="00002C77"/>
    <w:rsid w:val="000036DA"/>
    <w:rsid w:val="00003794"/>
    <w:rsid w:val="0000496E"/>
    <w:rsid w:val="00005190"/>
    <w:rsid w:val="000057B8"/>
    <w:rsid w:val="0000588A"/>
    <w:rsid w:val="00005AB3"/>
    <w:rsid w:val="00006E19"/>
    <w:rsid w:val="00007072"/>
    <w:rsid w:val="0000720B"/>
    <w:rsid w:val="000072B0"/>
    <w:rsid w:val="0000745E"/>
    <w:rsid w:val="00007895"/>
    <w:rsid w:val="000079AA"/>
    <w:rsid w:val="00007A94"/>
    <w:rsid w:val="000103C4"/>
    <w:rsid w:val="00010497"/>
    <w:rsid w:val="00010EB7"/>
    <w:rsid w:val="00010FDC"/>
    <w:rsid w:val="00011303"/>
    <w:rsid w:val="000116E3"/>
    <w:rsid w:val="00011AF5"/>
    <w:rsid w:val="00011CBB"/>
    <w:rsid w:val="00011FA2"/>
    <w:rsid w:val="00014A8A"/>
    <w:rsid w:val="000151A3"/>
    <w:rsid w:val="000153DA"/>
    <w:rsid w:val="00015893"/>
    <w:rsid w:val="00015DD2"/>
    <w:rsid w:val="000160ED"/>
    <w:rsid w:val="00016506"/>
    <w:rsid w:val="0001661E"/>
    <w:rsid w:val="000179E7"/>
    <w:rsid w:val="00020799"/>
    <w:rsid w:val="00020AB1"/>
    <w:rsid w:val="00020D1B"/>
    <w:rsid w:val="00020F97"/>
    <w:rsid w:val="000217BC"/>
    <w:rsid w:val="00021B94"/>
    <w:rsid w:val="000220FC"/>
    <w:rsid w:val="000224E3"/>
    <w:rsid w:val="000231FA"/>
    <w:rsid w:val="00023345"/>
    <w:rsid w:val="0002405F"/>
    <w:rsid w:val="000243DE"/>
    <w:rsid w:val="0002450F"/>
    <w:rsid w:val="00025FB4"/>
    <w:rsid w:val="00026BD2"/>
    <w:rsid w:val="0002728F"/>
    <w:rsid w:val="0002731C"/>
    <w:rsid w:val="00030009"/>
    <w:rsid w:val="00030315"/>
    <w:rsid w:val="000305AD"/>
    <w:rsid w:val="00030906"/>
    <w:rsid w:val="000311D4"/>
    <w:rsid w:val="000316B1"/>
    <w:rsid w:val="0003199C"/>
    <w:rsid w:val="00034F86"/>
    <w:rsid w:val="00035009"/>
    <w:rsid w:val="00035D9A"/>
    <w:rsid w:val="00035DCA"/>
    <w:rsid w:val="00036256"/>
    <w:rsid w:val="00036474"/>
    <w:rsid w:val="00036CC5"/>
    <w:rsid w:val="00036F8E"/>
    <w:rsid w:val="000405DA"/>
    <w:rsid w:val="00040DBA"/>
    <w:rsid w:val="00041297"/>
    <w:rsid w:val="000416A2"/>
    <w:rsid w:val="00041BEA"/>
    <w:rsid w:val="00041D89"/>
    <w:rsid w:val="00042862"/>
    <w:rsid w:val="00043651"/>
    <w:rsid w:val="00044BD0"/>
    <w:rsid w:val="000453F0"/>
    <w:rsid w:val="00045D20"/>
    <w:rsid w:val="00045E4F"/>
    <w:rsid w:val="000463F9"/>
    <w:rsid w:val="00046728"/>
    <w:rsid w:val="00046B58"/>
    <w:rsid w:val="000478C4"/>
    <w:rsid w:val="00047D05"/>
    <w:rsid w:val="00050CFA"/>
    <w:rsid w:val="00051908"/>
    <w:rsid w:val="00051A1B"/>
    <w:rsid w:val="00052D21"/>
    <w:rsid w:val="000534C3"/>
    <w:rsid w:val="00054A4A"/>
    <w:rsid w:val="00054AE4"/>
    <w:rsid w:val="00054F8E"/>
    <w:rsid w:val="00055D7F"/>
    <w:rsid w:val="00056452"/>
    <w:rsid w:val="00057C3A"/>
    <w:rsid w:val="00060BA1"/>
    <w:rsid w:val="000616A0"/>
    <w:rsid w:val="00062003"/>
    <w:rsid w:val="00062286"/>
    <w:rsid w:val="000623DA"/>
    <w:rsid w:val="00064607"/>
    <w:rsid w:val="0006517C"/>
    <w:rsid w:val="00065514"/>
    <w:rsid w:val="000658C0"/>
    <w:rsid w:val="0006640B"/>
    <w:rsid w:val="00066C46"/>
    <w:rsid w:val="00066FC3"/>
    <w:rsid w:val="00067C50"/>
    <w:rsid w:val="00067ECE"/>
    <w:rsid w:val="00067F3A"/>
    <w:rsid w:val="000706D5"/>
    <w:rsid w:val="00070CC5"/>
    <w:rsid w:val="00070EE4"/>
    <w:rsid w:val="000717F0"/>
    <w:rsid w:val="00071CB1"/>
    <w:rsid w:val="00073149"/>
    <w:rsid w:val="00073543"/>
    <w:rsid w:val="000739E8"/>
    <w:rsid w:val="00074B6D"/>
    <w:rsid w:val="00074C0A"/>
    <w:rsid w:val="00074EC6"/>
    <w:rsid w:val="00074F96"/>
    <w:rsid w:val="00074FB9"/>
    <w:rsid w:val="000757C6"/>
    <w:rsid w:val="00075A12"/>
    <w:rsid w:val="000765B4"/>
    <w:rsid w:val="00076A32"/>
    <w:rsid w:val="0007701D"/>
    <w:rsid w:val="00077BF9"/>
    <w:rsid w:val="00080026"/>
    <w:rsid w:val="00080F74"/>
    <w:rsid w:val="0008104A"/>
    <w:rsid w:val="0008353E"/>
    <w:rsid w:val="0008372D"/>
    <w:rsid w:val="00083760"/>
    <w:rsid w:val="00085278"/>
    <w:rsid w:val="000856E9"/>
    <w:rsid w:val="00085776"/>
    <w:rsid w:val="000857A7"/>
    <w:rsid w:val="00085943"/>
    <w:rsid w:val="00085E33"/>
    <w:rsid w:val="0008626E"/>
    <w:rsid w:val="00086303"/>
    <w:rsid w:val="0008662D"/>
    <w:rsid w:val="00086A61"/>
    <w:rsid w:val="0008793D"/>
    <w:rsid w:val="00087CE1"/>
    <w:rsid w:val="000903C7"/>
    <w:rsid w:val="0009156A"/>
    <w:rsid w:val="000916C2"/>
    <w:rsid w:val="00092B3E"/>
    <w:rsid w:val="0009393D"/>
    <w:rsid w:val="00093BE1"/>
    <w:rsid w:val="00093D9C"/>
    <w:rsid w:val="00094C5F"/>
    <w:rsid w:val="00094CA3"/>
    <w:rsid w:val="00094E50"/>
    <w:rsid w:val="000954AA"/>
    <w:rsid w:val="0009593E"/>
    <w:rsid w:val="00095A8A"/>
    <w:rsid w:val="000964D1"/>
    <w:rsid w:val="000967C3"/>
    <w:rsid w:val="0009684D"/>
    <w:rsid w:val="00096A7F"/>
    <w:rsid w:val="00097532"/>
    <w:rsid w:val="000A008D"/>
    <w:rsid w:val="000A11D2"/>
    <w:rsid w:val="000A150C"/>
    <w:rsid w:val="000A1CD1"/>
    <w:rsid w:val="000A1D53"/>
    <w:rsid w:val="000A268A"/>
    <w:rsid w:val="000A27E1"/>
    <w:rsid w:val="000A3B7E"/>
    <w:rsid w:val="000A4859"/>
    <w:rsid w:val="000A4D2C"/>
    <w:rsid w:val="000A58D6"/>
    <w:rsid w:val="000A5CE6"/>
    <w:rsid w:val="000A5D76"/>
    <w:rsid w:val="000A5FAD"/>
    <w:rsid w:val="000A617A"/>
    <w:rsid w:val="000A6D05"/>
    <w:rsid w:val="000A6E58"/>
    <w:rsid w:val="000A6F8E"/>
    <w:rsid w:val="000A7675"/>
    <w:rsid w:val="000A77A8"/>
    <w:rsid w:val="000A7935"/>
    <w:rsid w:val="000A79BC"/>
    <w:rsid w:val="000B0CD6"/>
    <w:rsid w:val="000B159C"/>
    <w:rsid w:val="000B1AE8"/>
    <w:rsid w:val="000B2367"/>
    <w:rsid w:val="000B3240"/>
    <w:rsid w:val="000B3BB1"/>
    <w:rsid w:val="000B3BF9"/>
    <w:rsid w:val="000B4C71"/>
    <w:rsid w:val="000B4DB6"/>
    <w:rsid w:val="000B51B6"/>
    <w:rsid w:val="000B598A"/>
    <w:rsid w:val="000B5BD5"/>
    <w:rsid w:val="000B5D51"/>
    <w:rsid w:val="000B7612"/>
    <w:rsid w:val="000B7993"/>
    <w:rsid w:val="000B79F4"/>
    <w:rsid w:val="000B7A5A"/>
    <w:rsid w:val="000B7E68"/>
    <w:rsid w:val="000C07CC"/>
    <w:rsid w:val="000C11C2"/>
    <w:rsid w:val="000C16AF"/>
    <w:rsid w:val="000C18B9"/>
    <w:rsid w:val="000C1FB0"/>
    <w:rsid w:val="000C26E2"/>
    <w:rsid w:val="000C2AB0"/>
    <w:rsid w:val="000C2D46"/>
    <w:rsid w:val="000C4AC5"/>
    <w:rsid w:val="000C4F70"/>
    <w:rsid w:val="000C5034"/>
    <w:rsid w:val="000C615D"/>
    <w:rsid w:val="000C6E97"/>
    <w:rsid w:val="000C6F1E"/>
    <w:rsid w:val="000C705A"/>
    <w:rsid w:val="000C73D2"/>
    <w:rsid w:val="000C77B3"/>
    <w:rsid w:val="000C7B89"/>
    <w:rsid w:val="000D0027"/>
    <w:rsid w:val="000D0718"/>
    <w:rsid w:val="000D1647"/>
    <w:rsid w:val="000D1A19"/>
    <w:rsid w:val="000D1D40"/>
    <w:rsid w:val="000D2851"/>
    <w:rsid w:val="000D3259"/>
    <w:rsid w:val="000D32C7"/>
    <w:rsid w:val="000D3B06"/>
    <w:rsid w:val="000D501D"/>
    <w:rsid w:val="000D5C27"/>
    <w:rsid w:val="000D62E7"/>
    <w:rsid w:val="000D73A9"/>
    <w:rsid w:val="000E006B"/>
    <w:rsid w:val="000E02FC"/>
    <w:rsid w:val="000E1305"/>
    <w:rsid w:val="000E1A39"/>
    <w:rsid w:val="000E1BC6"/>
    <w:rsid w:val="000E1E5C"/>
    <w:rsid w:val="000E3182"/>
    <w:rsid w:val="000E32EA"/>
    <w:rsid w:val="000E41B1"/>
    <w:rsid w:val="000E4BC4"/>
    <w:rsid w:val="000E5524"/>
    <w:rsid w:val="000E5539"/>
    <w:rsid w:val="000E6110"/>
    <w:rsid w:val="000E6D5A"/>
    <w:rsid w:val="000E72E7"/>
    <w:rsid w:val="000E7E31"/>
    <w:rsid w:val="000F0216"/>
    <w:rsid w:val="000F0BEE"/>
    <w:rsid w:val="000F1858"/>
    <w:rsid w:val="000F1AD4"/>
    <w:rsid w:val="000F1E66"/>
    <w:rsid w:val="000F2324"/>
    <w:rsid w:val="000F244A"/>
    <w:rsid w:val="000F2A77"/>
    <w:rsid w:val="000F466A"/>
    <w:rsid w:val="000F4F8A"/>
    <w:rsid w:val="000F5553"/>
    <w:rsid w:val="000F57EC"/>
    <w:rsid w:val="000F61BF"/>
    <w:rsid w:val="000F63D7"/>
    <w:rsid w:val="000F651B"/>
    <w:rsid w:val="000F6E47"/>
    <w:rsid w:val="000F75BB"/>
    <w:rsid w:val="000F7C7F"/>
    <w:rsid w:val="00100788"/>
    <w:rsid w:val="00102520"/>
    <w:rsid w:val="0010331B"/>
    <w:rsid w:val="00103645"/>
    <w:rsid w:val="00103B02"/>
    <w:rsid w:val="001052FE"/>
    <w:rsid w:val="00106F19"/>
    <w:rsid w:val="001070C0"/>
    <w:rsid w:val="00107D14"/>
    <w:rsid w:val="0011088A"/>
    <w:rsid w:val="00110D7F"/>
    <w:rsid w:val="001113CF"/>
    <w:rsid w:val="00111E99"/>
    <w:rsid w:val="001121C5"/>
    <w:rsid w:val="001122A1"/>
    <w:rsid w:val="001123C4"/>
    <w:rsid w:val="001125B2"/>
    <w:rsid w:val="00112BED"/>
    <w:rsid w:val="00113099"/>
    <w:rsid w:val="001130E5"/>
    <w:rsid w:val="0011356D"/>
    <w:rsid w:val="00113839"/>
    <w:rsid w:val="00113AB5"/>
    <w:rsid w:val="0011402D"/>
    <w:rsid w:val="0011419F"/>
    <w:rsid w:val="001147F2"/>
    <w:rsid w:val="00114E15"/>
    <w:rsid w:val="00115353"/>
    <w:rsid w:val="00115B9F"/>
    <w:rsid w:val="0011678F"/>
    <w:rsid w:val="00120742"/>
    <w:rsid w:val="00120762"/>
    <w:rsid w:val="00120D2F"/>
    <w:rsid w:val="00121FFD"/>
    <w:rsid w:val="00122080"/>
    <w:rsid w:val="001228DC"/>
    <w:rsid w:val="00122ABE"/>
    <w:rsid w:val="00122F59"/>
    <w:rsid w:val="00123E43"/>
    <w:rsid w:val="00124123"/>
    <w:rsid w:val="00125A0D"/>
    <w:rsid w:val="00125A48"/>
    <w:rsid w:val="00126356"/>
    <w:rsid w:val="001264CE"/>
    <w:rsid w:val="00126725"/>
    <w:rsid w:val="00126A39"/>
    <w:rsid w:val="0012712F"/>
    <w:rsid w:val="001271E8"/>
    <w:rsid w:val="00127C1F"/>
    <w:rsid w:val="001305CE"/>
    <w:rsid w:val="0013068C"/>
    <w:rsid w:val="00132A19"/>
    <w:rsid w:val="00133541"/>
    <w:rsid w:val="00133B61"/>
    <w:rsid w:val="001340A0"/>
    <w:rsid w:val="00134502"/>
    <w:rsid w:val="00134604"/>
    <w:rsid w:val="00134749"/>
    <w:rsid w:val="00134820"/>
    <w:rsid w:val="00134E27"/>
    <w:rsid w:val="00134FD3"/>
    <w:rsid w:val="001354D7"/>
    <w:rsid w:val="00135665"/>
    <w:rsid w:val="00135A5A"/>
    <w:rsid w:val="00135BE7"/>
    <w:rsid w:val="00136B61"/>
    <w:rsid w:val="00136BC9"/>
    <w:rsid w:val="00136D0E"/>
    <w:rsid w:val="0013735C"/>
    <w:rsid w:val="00137899"/>
    <w:rsid w:val="00137E18"/>
    <w:rsid w:val="00140530"/>
    <w:rsid w:val="0014085C"/>
    <w:rsid w:val="00140C3C"/>
    <w:rsid w:val="00140E77"/>
    <w:rsid w:val="001414D5"/>
    <w:rsid w:val="0014186E"/>
    <w:rsid w:val="00142BF7"/>
    <w:rsid w:val="001433CA"/>
    <w:rsid w:val="001437B9"/>
    <w:rsid w:val="00143B9D"/>
    <w:rsid w:val="00143C6E"/>
    <w:rsid w:val="00143FAB"/>
    <w:rsid w:val="0014462E"/>
    <w:rsid w:val="00144917"/>
    <w:rsid w:val="00144D7A"/>
    <w:rsid w:val="00145BA3"/>
    <w:rsid w:val="00145C82"/>
    <w:rsid w:val="00145EA5"/>
    <w:rsid w:val="00146904"/>
    <w:rsid w:val="00146B58"/>
    <w:rsid w:val="00146CD4"/>
    <w:rsid w:val="0014796F"/>
    <w:rsid w:val="00150292"/>
    <w:rsid w:val="001506BE"/>
    <w:rsid w:val="00150AED"/>
    <w:rsid w:val="00150F7A"/>
    <w:rsid w:val="00150F90"/>
    <w:rsid w:val="0015168D"/>
    <w:rsid w:val="00151F1D"/>
    <w:rsid w:val="0015208B"/>
    <w:rsid w:val="001520B7"/>
    <w:rsid w:val="0015281C"/>
    <w:rsid w:val="00152EC5"/>
    <w:rsid w:val="00153797"/>
    <w:rsid w:val="0015404D"/>
    <w:rsid w:val="0015445A"/>
    <w:rsid w:val="00155446"/>
    <w:rsid w:val="00156D3C"/>
    <w:rsid w:val="0015768C"/>
    <w:rsid w:val="001578FD"/>
    <w:rsid w:val="0016047F"/>
    <w:rsid w:val="0016109F"/>
    <w:rsid w:val="001620E8"/>
    <w:rsid w:val="001626E0"/>
    <w:rsid w:val="001634E0"/>
    <w:rsid w:val="00164953"/>
    <w:rsid w:val="00164D81"/>
    <w:rsid w:val="001656BA"/>
    <w:rsid w:val="001656BE"/>
    <w:rsid w:val="001658ED"/>
    <w:rsid w:val="00165A02"/>
    <w:rsid w:val="001666C6"/>
    <w:rsid w:val="00166ADB"/>
    <w:rsid w:val="00166B5E"/>
    <w:rsid w:val="00166F6B"/>
    <w:rsid w:val="001677F5"/>
    <w:rsid w:val="00170846"/>
    <w:rsid w:val="00170ABB"/>
    <w:rsid w:val="00170C3C"/>
    <w:rsid w:val="00171CC3"/>
    <w:rsid w:val="0017221D"/>
    <w:rsid w:val="00172367"/>
    <w:rsid w:val="00172751"/>
    <w:rsid w:val="00172884"/>
    <w:rsid w:val="00172985"/>
    <w:rsid w:val="00173347"/>
    <w:rsid w:val="00173FDC"/>
    <w:rsid w:val="001741DF"/>
    <w:rsid w:val="00174A43"/>
    <w:rsid w:val="00174B6D"/>
    <w:rsid w:val="00174E2F"/>
    <w:rsid w:val="0017518A"/>
    <w:rsid w:val="001756D7"/>
    <w:rsid w:val="001763BC"/>
    <w:rsid w:val="00176882"/>
    <w:rsid w:val="00176C9A"/>
    <w:rsid w:val="00176E77"/>
    <w:rsid w:val="001773AA"/>
    <w:rsid w:val="00177549"/>
    <w:rsid w:val="001777A1"/>
    <w:rsid w:val="00177C4A"/>
    <w:rsid w:val="00177D48"/>
    <w:rsid w:val="00177ED0"/>
    <w:rsid w:val="00177F61"/>
    <w:rsid w:val="001814A6"/>
    <w:rsid w:val="00181782"/>
    <w:rsid w:val="001837DB"/>
    <w:rsid w:val="00183961"/>
    <w:rsid w:val="00183CD8"/>
    <w:rsid w:val="00183DA6"/>
    <w:rsid w:val="0018400D"/>
    <w:rsid w:val="001841AB"/>
    <w:rsid w:val="0018432F"/>
    <w:rsid w:val="00184B44"/>
    <w:rsid w:val="00186FA6"/>
    <w:rsid w:val="00187F6B"/>
    <w:rsid w:val="001905A1"/>
    <w:rsid w:val="00191CAB"/>
    <w:rsid w:val="00191FDD"/>
    <w:rsid w:val="00192C63"/>
    <w:rsid w:val="00193418"/>
    <w:rsid w:val="00194E42"/>
    <w:rsid w:val="001956F9"/>
    <w:rsid w:val="001963FE"/>
    <w:rsid w:val="00196485"/>
    <w:rsid w:val="001965A1"/>
    <w:rsid w:val="00196DFA"/>
    <w:rsid w:val="00196E38"/>
    <w:rsid w:val="001A047E"/>
    <w:rsid w:val="001A06C7"/>
    <w:rsid w:val="001A0774"/>
    <w:rsid w:val="001A0B15"/>
    <w:rsid w:val="001A0BA6"/>
    <w:rsid w:val="001A1242"/>
    <w:rsid w:val="001A1441"/>
    <w:rsid w:val="001A1592"/>
    <w:rsid w:val="001A17FA"/>
    <w:rsid w:val="001A18CF"/>
    <w:rsid w:val="001A2031"/>
    <w:rsid w:val="001A2056"/>
    <w:rsid w:val="001A22D2"/>
    <w:rsid w:val="001A2B3F"/>
    <w:rsid w:val="001A2CE9"/>
    <w:rsid w:val="001A32AA"/>
    <w:rsid w:val="001A36DD"/>
    <w:rsid w:val="001A4CF8"/>
    <w:rsid w:val="001A55BD"/>
    <w:rsid w:val="001A5AD4"/>
    <w:rsid w:val="001A5D2C"/>
    <w:rsid w:val="001A5D68"/>
    <w:rsid w:val="001A67E1"/>
    <w:rsid w:val="001A6E3A"/>
    <w:rsid w:val="001A7404"/>
    <w:rsid w:val="001A7733"/>
    <w:rsid w:val="001B0C99"/>
    <w:rsid w:val="001B0E7C"/>
    <w:rsid w:val="001B2015"/>
    <w:rsid w:val="001B205A"/>
    <w:rsid w:val="001B22B5"/>
    <w:rsid w:val="001B24DF"/>
    <w:rsid w:val="001B2599"/>
    <w:rsid w:val="001B2687"/>
    <w:rsid w:val="001B27B4"/>
    <w:rsid w:val="001B3990"/>
    <w:rsid w:val="001B452A"/>
    <w:rsid w:val="001B4A6A"/>
    <w:rsid w:val="001B504D"/>
    <w:rsid w:val="001B5078"/>
    <w:rsid w:val="001B5E8C"/>
    <w:rsid w:val="001B6E0E"/>
    <w:rsid w:val="001B7377"/>
    <w:rsid w:val="001B74CC"/>
    <w:rsid w:val="001B765F"/>
    <w:rsid w:val="001B7722"/>
    <w:rsid w:val="001B79DA"/>
    <w:rsid w:val="001B7EF6"/>
    <w:rsid w:val="001C0A33"/>
    <w:rsid w:val="001C0CD1"/>
    <w:rsid w:val="001C10EA"/>
    <w:rsid w:val="001C13D4"/>
    <w:rsid w:val="001C18FA"/>
    <w:rsid w:val="001C1C78"/>
    <w:rsid w:val="001C2134"/>
    <w:rsid w:val="001C2852"/>
    <w:rsid w:val="001C28C5"/>
    <w:rsid w:val="001C2A24"/>
    <w:rsid w:val="001C3755"/>
    <w:rsid w:val="001C3C40"/>
    <w:rsid w:val="001C4BD5"/>
    <w:rsid w:val="001C573A"/>
    <w:rsid w:val="001C62C7"/>
    <w:rsid w:val="001C6752"/>
    <w:rsid w:val="001C689A"/>
    <w:rsid w:val="001C6941"/>
    <w:rsid w:val="001C78F5"/>
    <w:rsid w:val="001C790D"/>
    <w:rsid w:val="001C7999"/>
    <w:rsid w:val="001D01FC"/>
    <w:rsid w:val="001D0228"/>
    <w:rsid w:val="001D06D7"/>
    <w:rsid w:val="001D0A43"/>
    <w:rsid w:val="001D1AC5"/>
    <w:rsid w:val="001D210E"/>
    <w:rsid w:val="001D2C59"/>
    <w:rsid w:val="001D3497"/>
    <w:rsid w:val="001D3715"/>
    <w:rsid w:val="001D3B5C"/>
    <w:rsid w:val="001D3BF0"/>
    <w:rsid w:val="001D3E2B"/>
    <w:rsid w:val="001D6043"/>
    <w:rsid w:val="001D6253"/>
    <w:rsid w:val="001D673A"/>
    <w:rsid w:val="001D751F"/>
    <w:rsid w:val="001D775D"/>
    <w:rsid w:val="001E01F1"/>
    <w:rsid w:val="001E0323"/>
    <w:rsid w:val="001E08DB"/>
    <w:rsid w:val="001E0B5D"/>
    <w:rsid w:val="001E13F9"/>
    <w:rsid w:val="001E197D"/>
    <w:rsid w:val="001E1DEF"/>
    <w:rsid w:val="001E41BA"/>
    <w:rsid w:val="001E4FA5"/>
    <w:rsid w:val="001E50DB"/>
    <w:rsid w:val="001E54DF"/>
    <w:rsid w:val="001E5A81"/>
    <w:rsid w:val="001E6A27"/>
    <w:rsid w:val="001E6A9F"/>
    <w:rsid w:val="001E6AB9"/>
    <w:rsid w:val="001E6B51"/>
    <w:rsid w:val="001E79EB"/>
    <w:rsid w:val="001E7E1A"/>
    <w:rsid w:val="001F0B47"/>
    <w:rsid w:val="001F0BE8"/>
    <w:rsid w:val="001F1056"/>
    <w:rsid w:val="001F1AD3"/>
    <w:rsid w:val="001F24EF"/>
    <w:rsid w:val="001F273F"/>
    <w:rsid w:val="001F2BF7"/>
    <w:rsid w:val="001F2FA9"/>
    <w:rsid w:val="001F30CD"/>
    <w:rsid w:val="001F3502"/>
    <w:rsid w:val="001F3DCF"/>
    <w:rsid w:val="001F489B"/>
    <w:rsid w:val="001F4F27"/>
    <w:rsid w:val="001F54D7"/>
    <w:rsid w:val="001F575A"/>
    <w:rsid w:val="001F598C"/>
    <w:rsid w:val="001F68D9"/>
    <w:rsid w:val="001F7175"/>
    <w:rsid w:val="001F7BC5"/>
    <w:rsid w:val="0020012F"/>
    <w:rsid w:val="00200551"/>
    <w:rsid w:val="00201F51"/>
    <w:rsid w:val="002047D2"/>
    <w:rsid w:val="00205276"/>
    <w:rsid w:val="00205EA4"/>
    <w:rsid w:val="00207DCA"/>
    <w:rsid w:val="00207F5D"/>
    <w:rsid w:val="002100C0"/>
    <w:rsid w:val="002102C4"/>
    <w:rsid w:val="0021039D"/>
    <w:rsid w:val="002106C9"/>
    <w:rsid w:val="00210B46"/>
    <w:rsid w:val="00210D07"/>
    <w:rsid w:val="00211F58"/>
    <w:rsid w:val="0021250F"/>
    <w:rsid w:val="0021282A"/>
    <w:rsid w:val="00212A60"/>
    <w:rsid w:val="0021355A"/>
    <w:rsid w:val="00213620"/>
    <w:rsid w:val="00214411"/>
    <w:rsid w:val="00214F66"/>
    <w:rsid w:val="002155D5"/>
    <w:rsid w:val="00216078"/>
    <w:rsid w:val="00216980"/>
    <w:rsid w:val="002170C4"/>
    <w:rsid w:val="0021756A"/>
    <w:rsid w:val="00220E09"/>
    <w:rsid w:val="00220E69"/>
    <w:rsid w:val="00221010"/>
    <w:rsid w:val="00221090"/>
    <w:rsid w:val="00221271"/>
    <w:rsid w:val="00221355"/>
    <w:rsid w:val="00221B46"/>
    <w:rsid w:val="00221CC4"/>
    <w:rsid w:val="00221F6B"/>
    <w:rsid w:val="002225BC"/>
    <w:rsid w:val="0022361E"/>
    <w:rsid w:val="002246E6"/>
    <w:rsid w:val="00224CF7"/>
    <w:rsid w:val="002267A2"/>
    <w:rsid w:val="002269AE"/>
    <w:rsid w:val="00226A20"/>
    <w:rsid w:val="00226BF5"/>
    <w:rsid w:val="00226D11"/>
    <w:rsid w:val="00226DF4"/>
    <w:rsid w:val="00226F52"/>
    <w:rsid w:val="00227595"/>
    <w:rsid w:val="00227FAD"/>
    <w:rsid w:val="0023137C"/>
    <w:rsid w:val="00231EDD"/>
    <w:rsid w:val="00232D83"/>
    <w:rsid w:val="002330B1"/>
    <w:rsid w:val="00233B71"/>
    <w:rsid w:val="002341FE"/>
    <w:rsid w:val="00234A66"/>
    <w:rsid w:val="00234BB4"/>
    <w:rsid w:val="002357F4"/>
    <w:rsid w:val="00235E31"/>
    <w:rsid w:val="00236275"/>
    <w:rsid w:val="00236564"/>
    <w:rsid w:val="002370B2"/>
    <w:rsid w:val="0024060B"/>
    <w:rsid w:val="00240AEF"/>
    <w:rsid w:val="00241149"/>
    <w:rsid w:val="00241384"/>
    <w:rsid w:val="0024194F"/>
    <w:rsid w:val="00241A6D"/>
    <w:rsid w:val="00241B5E"/>
    <w:rsid w:val="002420B9"/>
    <w:rsid w:val="0024328C"/>
    <w:rsid w:val="002442FE"/>
    <w:rsid w:val="002444F0"/>
    <w:rsid w:val="002450A2"/>
    <w:rsid w:val="00245170"/>
    <w:rsid w:val="00245E28"/>
    <w:rsid w:val="00246CA7"/>
    <w:rsid w:val="00246FF2"/>
    <w:rsid w:val="0024739A"/>
    <w:rsid w:val="002473E9"/>
    <w:rsid w:val="00247859"/>
    <w:rsid w:val="002500A1"/>
    <w:rsid w:val="002500A4"/>
    <w:rsid w:val="002507F4"/>
    <w:rsid w:val="00250D19"/>
    <w:rsid w:val="00252F60"/>
    <w:rsid w:val="00254C5B"/>
    <w:rsid w:val="0025543E"/>
    <w:rsid w:val="00255586"/>
    <w:rsid w:val="00255993"/>
    <w:rsid w:val="002559B1"/>
    <w:rsid w:val="002565DA"/>
    <w:rsid w:val="00256F3D"/>
    <w:rsid w:val="0025759E"/>
    <w:rsid w:val="002577AD"/>
    <w:rsid w:val="002601E0"/>
    <w:rsid w:val="00260650"/>
    <w:rsid w:val="00260DA2"/>
    <w:rsid w:val="002610FC"/>
    <w:rsid w:val="002616AA"/>
    <w:rsid w:val="00261886"/>
    <w:rsid w:val="00261D45"/>
    <w:rsid w:val="0026385D"/>
    <w:rsid w:val="002647AF"/>
    <w:rsid w:val="002649D6"/>
    <w:rsid w:val="00266233"/>
    <w:rsid w:val="00266BFA"/>
    <w:rsid w:val="00267318"/>
    <w:rsid w:val="00267734"/>
    <w:rsid w:val="00267738"/>
    <w:rsid w:val="002678D4"/>
    <w:rsid w:val="002679FC"/>
    <w:rsid w:val="00270612"/>
    <w:rsid w:val="00271136"/>
    <w:rsid w:val="00271BB8"/>
    <w:rsid w:val="00271D93"/>
    <w:rsid w:val="002720F4"/>
    <w:rsid w:val="002728D5"/>
    <w:rsid w:val="00273828"/>
    <w:rsid w:val="00273F23"/>
    <w:rsid w:val="00275D61"/>
    <w:rsid w:val="00276123"/>
    <w:rsid w:val="002761EA"/>
    <w:rsid w:val="0027637C"/>
    <w:rsid w:val="002769EA"/>
    <w:rsid w:val="00277B62"/>
    <w:rsid w:val="00277CF9"/>
    <w:rsid w:val="00277EB2"/>
    <w:rsid w:val="00277FE4"/>
    <w:rsid w:val="0028109A"/>
    <w:rsid w:val="00281DF9"/>
    <w:rsid w:val="00282224"/>
    <w:rsid w:val="00282792"/>
    <w:rsid w:val="002827A1"/>
    <w:rsid w:val="00283020"/>
    <w:rsid w:val="002834BE"/>
    <w:rsid w:val="0028425A"/>
    <w:rsid w:val="00285ACB"/>
    <w:rsid w:val="00286521"/>
    <w:rsid w:val="002866A5"/>
    <w:rsid w:val="00286702"/>
    <w:rsid w:val="0028677D"/>
    <w:rsid w:val="00286834"/>
    <w:rsid w:val="00286FDD"/>
    <w:rsid w:val="002870A2"/>
    <w:rsid w:val="00287A83"/>
    <w:rsid w:val="00290C1E"/>
    <w:rsid w:val="002918A5"/>
    <w:rsid w:val="002929E9"/>
    <w:rsid w:val="002930E4"/>
    <w:rsid w:val="0029357F"/>
    <w:rsid w:val="0029398F"/>
    <w:rsid w:val="0029452B"/>
    <w:rsid w:val="00294973"/>
    <w:rsid w:val="00295DE4"/>
    <w:rsid w:val="00295F6E"/>
    <w:rsid w:val="00296A5F"/>
    <w:rsid w:val="002975BD"/>
    <w:rsid w:val="00297FE6"/>
    <w:rsid w:val="002A0006"/>
    <w:rsid w:val="002A0093"/>
    <w:rsid w:val="002A153B"/>
    <w:rsid w:val="002A1789"/>
    <w:rsid w:val="002A2D60"/>
    <w:rsid w:val="002A3641"/>
    <w:rsid w:val="002A3AAF"/>
    <w:rsid w:val="002A3CCD"/>
    <w:rsid w:val="002A4123"/>
    <w:rsid w:val="002A624A"/>
    <w:rsid w:val="002A6BE7"/>
    <w:rsid w:val="002A7CE6"/>
    <w:rsid w:val="002B0FB3"/>
    <w:rsid w:val="002B113D"/>
    <w:rsid w:val="002B1A87"/>
    <w:rsid w:val="002B22B6"/>
    <w:rsid w:val="002B2E45"/>
    <w:rsid w:val="002B33C7"/>
    <w:rsid w:val="002B3C01"/>
    <w:rsid w:val="002B3DF4"/>
    <w:rsid w:val="002B3F0A"/>
    <w:rsid w:val="002B43A2"/>
    <w:rsid w:val="002B4673"/>
    <w:rsid w:val="002B5128"/>
    <w:rsid w:val="002B5339"/>
    <w:rsid w:val="002B5580"/>
    <w:rsid w:val="002B58DC"/>
    <w:rsid w:val="002B6610"/>
    <w:rsid w:val="002B76DC"/>
    <w:rsid w:val="002B7C78"/>
    <w:rsid w:val="002B7E26"/>
    <w:rsid w:val="002C0577"/>
    <w:rsid w:val="002C0F41"/>
    <w:rsid w:val="002C147F"/>
    <w:rsid w:val="002C19C8"/>
    <w:rsid w:val="002C3456"/>
    <w:rsid w:val="002C382C"/>
    <w:rsid w:val="002C4418"/>
    <w:rsid w:val="002C460E"/>
    <w:rsid w:val="002C4E83"/>
    <w:rsid w:val="002C5D86"/>
    <w:rsid w:val="002C6E67"/>
    <w:rsid w:val="002D18CF"/>
    <w:rsid w:val="002D1B22"/>
    <w:rsid w:val="002D26EF"/>
    <w:rsid w:val="002D2ACC"/>
    <w:rsid w:val="002D2CDC"/>
    <w:rsid w:val="002D2EA8"/>
    <w:rsid w:val="002D44DD"/>
    <w:rsid w:val="002D458B"/>
    <w:rsid w:val="002D4646"/>
    <w:rsid w:val="002D4B31"/>
    <w:rsid w:val="002D4E57"/>
    <w:rsid w:val="002D51E3"/>
    <w:rsid w:val="002D53F7"/>
    <w:rsid w:val="002D551F"/>
    <w:rsid w:val="002D607A"/>
    <w:rsid w:val="002D6111"/>
    <w:rsid w:val="002D6C36"/>
    <w:rsid w:val="002D706B"/>
    <w:rsid w:val="002D70DE"/>
    <w:rsid w:val="002D7293"/>
    <w:rsid w:val="002E0D95"/>
    <w:rsid w:val="002E174A"/>
    <w:rsid w:val="002E1AF3"/>
    <w:rsid w:val="002E1C61"/>
    <w:rsid w:val="002E2297"/>
    <w:rsid w:val="002E2ABC"/>
    <w:rsid w:val="002E3404"/>
    <w:rsid w:val="002E4321"/>
    <w:rsid w:val="002E4B32"/>
    <w:rsid w:val="002E4FA2"/>
    <w:rsid w:val="002E52B7"/>
    <w:rsid w:val="002E5EBB"/>
    <w:rsid w:val="002E630C"/>
    <w:rsid w:val="002E6CF1"/>
    <w:rsid w:val="002E7FA0"/>
    <w:rsid w:val="002F08F5"/>
    <w:rsid w:val="002F0C98"/>
    <w:rsid w:val="002F1D49"/>
    <w:rsid w:val="002F1EA3"/>
    <w:rsid w:val="002F2568"/>
    <w:rsid w:val="002F328C"/>
    <w:rsid w:val="002F3406"/>
    <w:rsid w:val="002F3471"/>
    <w:rsid w:val="002F394C"/>
    <w:rsid w:val="002F3CC6"/>
    <w:rsid w:val="002F3CD6"/>
    <w:rsid w:val="002F4CF8"/>
    <w:rsid w:val="002F59A7"/>
    <w:rsid w:val="002F5D08"/>
    <w:rsid w:val="002F6884"/>
    <w:rsid w:val="002F7E74"/>
    <w:rsid w:val="00300A2C"/>
    <w:rsid w:val="00302209"/>
    <w:rsid w:val="00302748"/>
    <w:rsid w:val="00303078"/>
    <w:rsid w:val="003034BA"/>
    <w:rsid w:val="003039ED"/>
    <w:rsid w:val="00303A84"/>
    <w:rsid w:val="00303B0A"/>
    <w:rsid w:val="00304481"/>
    <w:rsid w:val="00305319"/>
    <w:rsid w:val="00305AD8"/>
    <w:rsid w:val="00305FAF"/>
    <w:rsid w:val="003065FE"/>
    <w:rsid w:val="00306604"/>
    <w:rsid w:val="003066E0"/>
    <w:rsid w:val="003067AE"/>
    <w:rsid w:val="00306980"/>
    <w:rsid w:val="00306D94"/>
    <w:rsid w:val="003078D8"/>
    <w:rsid w:val="00310199"/>
    <w:rsid w:val="003104D8"/>
    <w:rsid w:val="00310DD9"/>
    <w:rsid w:val="00311097"/>
    <w:rsid w:val="00311FF5"/>
    <w:rsid w:val="0031227A"/>
    <w:rsid w:val="003122F7"/>
    <w:rsid w:val="003123BD"/>
    <w:rsid w:val="00312BC7"/>
    <w:rsid w:val="003133C8"/>
    <w:rsid w:val="00313592"/>
    <w:rsid w:val="00313C58"/>
    <w:rsid w:val="00314028"/>
    <w:rsid w:val="00314371"/>
    <w:rsid w:val="00314E69"/>
    <w:rsid w:val="00314E93"/>
    <w:rsid w:val="003155D4"/>
    <w:rsid w:val="0031563C"/>
    <w:rsid w:val="0031592D"/>
    <w:rsid w:val="00315AE3"/>
    <w:rsid w:val="00316026"/>
    <w:rsid w:val="00316708"/>
    <w:rsid w:val="00316B66"/>
    <w:rsid w:val="00316DA6"/>
    <w:rsid w:val="00317294"/>
    <w:rsid w:val="0031737F"/>
    <w:rsid w:val="00317871"/>
    <w:rsid w:val="00317F67"/>
    <w:rsid w:val="00320626"/>
    <w:rsid w:val="00321F5E"/>
    <w:rsid w:val="00322CF7"/>
    <w:rsid w:val="00323EB2"/>
    <w:rsid w:val="003241CE"/>
    <w:rsid w:val="00325F49"/>
    <w:rsid w:val="003264A3"/>
    <w:rsid w:val="00326A4D"/>
    <w:rsid w:val="00326A54"/>
    <w:rsid w:val="00327729"/>
    <w:rsid w:val="003277F9"/>
    <w:rsid w:val="00327D75"/>
    <w:rsid w:val="003311FC"/>
    <w:rsid w:val="00332DD1"/>
    <w:rsid w:val="003350F9"/>
    <w:rsid w:val="0033554D"/>
    <w:rsid w:val="0033576E"/>
    <w:rsid w:val="00335816"/>
    <w:rsid w:val="003358D5"/>
    <w:rsid w:val="003359F3"/>
    <w:rsid w:val="00335E3E"/>
    <w:rsid w:val="003364A2"/>
    <w:rsid w:val="00336621"/>
    <w:rsid w:val="0033683E"/>
    <w:rsid w:val="003373D1"/>
    <w:rsid w:val="00337B43"/>
    <w:rsid w:val="00341D4B"/>
    <w:rsid w:val="003420C6"/>
    <w:rsid w:val="003427AF"/>
    <w:rsid w:val="003429CF"/>
    <w:rsid w:val="00343D01"/>
    <w:rsid w:val="00344299"/>
    <w:rsid w:val="0034443C"/>
    <w:rsid w:val="003445BD"/>
    <w:rsid w:val="0034508D"/>
    <w:rsid w:val="00345CD6"/>
    <w:rsid w:val="00350317"/>
    <w:rsid w:val="003504C2"/>
    <w:rsid w:val="0035057E"/>
    <w:rsid w:val="0035063F"/>
    <w:rsid w:val="0035162B"/>
    <w:rsid w:val="0035314B"/>
    <w:rsid w:val="0035323A"/>
    <w:rsid w:val="00354181"/>
    <w:rsid w:val="00354515"/>
    <w:rsid w:val="0035479A"/>
    <w:rsid w:val="00354A9A"/>
    <w:rsid w:val="00356763"/>
    <w:rsid w:val="00356B32"/>
    <w:rsid w:val="00357090"/>
    <w:rsid w:val="003603C4"/>
    <w:rsid w:val="00361957"/>
    <w:rsid w:val="003619F9"/>
    <w:rsid w:val="00361CFF"/>
    <w:rsid w:val="00361F74"/>
    <w:rsid w:val="003624F4"/>
    <w:rsid w:val="00363920"/>
    <w:rsid w:val="0036427B"/>
    <w:rsid w:val="00364335"/>
    <w:rsid w:val="00365ADF"/>
    <w:rsid w:val="003662A8"/>
    <w:rsid w:val="00366EEF"/>
    <w:rsid w:val="00367A80"/>
    <w:rsid w:val="00370EA6"/>
    <w:rsid w:val="003717C7"/>
    <w:rsid w:val="003717E1"/>
    <w:rsid w:val="0037229C"/>
    <w:rsid w:val="003726B3"/>
    <w:rsid w:val="00372B47"/>
    <w:rsid w:val="00373049"/>
    <w:rsid w:val="003738FB"/>
    <w:rsid w:val="00373A0B"/>
    <w:rsid w:val="00373DFD"/>
    <w:rsid w:val="00373E83"/>
    <w:rsid w:val="003744F0"/>
    <w:rsid w:val="00374555"/>
    <w:rsid w:val="00374973"/>
    <w:rsid w:val="00374974"/>
    <w:rsid w:val="00375B71"/>
    <w:rsid w:val="00376220"/>
    <w:rsid w:val="00376750"/>
    <w:rsid w:val="00376E17"/>
    <w:rsid w:val="00377B53"/>
    <w:rsid w:val="00377BF3"/>
    <w:rsid w:val="003804C8"/>
    <w:rsid w:val="0038097E"/>
    <w:rsid w:val="00382EA3"/>
    <w:rsid w:val="00383067"/>
    <w:rsid w:val="00383076"/>
    <w:rsid w:val="00383A50"/>
    <w:rsid w:val="00383C85"/>
    <w:rsid w:val="003846C9"/>
    <w:rsid w:val="003847E1"/>
    <w:rsid w:val="00384C5E"/>
    <w:rsid w:val="003851A0"/>
    <w:rsid w:val="003852FA"/>
    <w:rsid w:val="003859ED"/>
    <w:rsid w:val="00385A96"/>
    <w:rsid w:val="00385DCC"/>
    <w:rsid w:val="00386061"/>
    <w:rsid w:val="00386130"/>
    <w:rsid w:val="003862CF"/>
    <w:rsid w:val="00386B74"/>
    <w:rsid w:val="00386C6D"/>
    <w:rsid w:val="00386DDF"/>
    <w:rsid w:val="00386FFC"/>
    <w:rsid w:val="0038797B"/>
    <w:rsid w:val="00387D1B"/>
    <w:rsid w:val="00387E76"/>
    <w:rsid w:val="003904EF"/>
    <w:rsid w:val="003914A3"/>
    <w:rsid w:val="00391ABE"/>
    <w:rsid w:val="00392ECA"/>
    <w:rsid w:val="00393FC3"/>
    <w:rsid w:val="003944A9"/>
    <w:rsid w:val="0039461E"/>
    <w:rsid w:val="00395F05"/>
    <w:rsid w:val="00395F1A"/>
    <w:rsid w:val="0039651F"/>
    <w:rsid w:val="003972FC"/>
    <w:rsid w:val="0039734A"/>
    <w:rsid w:val="00397A7F"/>
    <w:rsid w:val="00397F88"/>
    <w:rsid w:val="003A0BD4"/>
    <w:rsid w:val="003A0CA1"/>
    <w:rsid w:val="003A0DCD"/>
    <w:rsid w:val="003A11ED"/>
    <w:rsid w:val="003A12FF"/>
    <w:rsid w:val="003A1700"/>
    <w:rsid w:val="003A1EBF"/>
    <w:rsid w:val="003A2C44"/>
    <w:rsid w:val="003A2CEF"/>
    <w:rsid w:val="003A31B9"/>
    <w:rsid w:val="003A358E"/>
    <w:rsid w:val="003A3848"/>
    <w:rsid w:val="003A58DB"/>
    <w:rsid w:val="003A5BAE"/>
    <w:rsid w:val="003A5DF6"/>
    <w:rsid w:val="003A6641"/>
    <w:rsid w:val="003A6A28"/>
    <w:rsid w:val="003A6DC1"/>
    <w:rsid w:val="003A6E29"/>
    <w:rsid w:val="003A76E9"/>
    <w:rsid w:val="003A77B5"/>
    <w:rsid w:val="003A7B6F"/>
    <w:rsid w:val="003A7BBC"/>
    <w:rsid w:val="003A7DFD"/>
    <w:rsid w:val="003B0822"/>
    <w:rsid w:val="003B0D3A"/>
    <w:rsid w:val="003B0EC4"/>
    <w:rsid w:val="003B204C"/>
    <w:rsid w:val="003B2654"/>
    <w:rsid w:val="003B2DE1"/>
    <w:rsid w:val="003B2F1D"/>
    <w:rsid w:val="003B3805"/>
    <w:rsid w:val="003B3894"/>
    <w:rsid w:val="003B48A9"/>
    <w:rsid w:val="003B4D5F"/>
    <w:rsid w:val="003B4F12"/>
    <w:rsid w:val="003B5590"/>
    <w:rsid w:val="003B55D6"/>
    <w:rsid w:val="003B6727"/>
    <w:rsid w:val="003C09BC"/>
    <w:rsid w:val="003C1422"/>
    <w:rsid w:val="003C1F3F"/>
    <w:rsid w:val="003C20AC"/>
    <w:rsid w:val="003C21DC"/>
    <w:rsid w:val="003C258C"/>
    <w:rsid w:val="003C2B3C"/>
    <w:rsid w:val="003C308A"/>
    <w:rsid w:val="003C33CD"/>
    <w:rsid w:val="003C36A5"/>
    <w:rsid w:val="003C37F1"/>
    <w:rsid w:val="003C3EAB"/>
    <w:rsid w:val="003C6533"/>
    <w:rsid w:val="003C65B8"/>
    <w:rsid w:val="003C681E"/>
    <w:rsid w:val="003C6D42"/>
    <w:rsid w:val="003C6E61"/>
    <w:rsid w:val="003C74C6"/>
    <w:rsid w:val="003C7607"/>
    <w:rsid w:val="003C7CB9"/>
    <w:rsid w:val="003D04AF"/>
    <w:rsid w:val="003D17B5"/>
    <w:rsid w:val="003D1D3F"/>
    <w:rsid w:val="003D1DBC"/>
    <w:rsid w:val="003D257B"/>
    <w:rsid w:val="003D3013"/>
    <w:rsid w:val="003D3CDF"/>
    <w:rsid w:val="003D3CE3"/>
    <w:rsid w:val="003D484F"/>
    <w:rsid w:val="003D4A22"/>
    <w:rsid w:val="003D4B2A"/>
    <w:rsid w:val="003D4C93"/>
    <w:rsid w:val="003D52A8"/>
    <w:rsid w:val="003D530A"/>
    <w:rsid w:val="003D54A8"/>
    <w:rsid w:val="003D57B1"/>
    <w:rsid w:val="003D5C60"/>
    <w:rsid w:val="003D61D9"/>
    <w:rsid w:val="003D6617"/>
    <w:rsid w:val="003D737C"/>
    <w:rsid w:val="003D7671"/>
    <w:rsid w:val="003E0B8B"/>
    <w:rsid w:val="003E1CF1"/>
    <w:rsid w:val="003E1D28"/>
    <w:rsid w:val="003E240E"/>
    <w:rsid w:val="003E258C"/>
    <w:rsid w:val="003E25CE"/>
    <w:rsid w:val="003E29E9"/>
    <w:rsid w:val="003E2FCD"/>
    <w:rsid w:val="003E3396"/>
    <w:rsid w:val="003E3B4B"/>
    <w:rsid w:val="003E426F"/>
    <w:rsid w:val="003E497B"/>
    <w:rsid w:val="003E5DAE"/>
    <w:rsid w:val="003E5E93"/>
    <w:rsid w:val="003E6632"/>
    <w:rsid w:val="003E6EB1"/>
    <w:rsid w:val="003E7C89"/>
    <w:rsid w:val="003E7D80"/>
    <w:rsid w:val="003F0144"/>
    <w:rsid w:val="003F076D"/>
    <w:rsid w:val="003F0842"/>
    <w:rsid w:val="003F11EC"/>
    <w:rsid w:val="003F1624"/>
    <w:rsid w:val="003F1DF0"/>
    <w:rsid w:val="003F2322"/>
    <w:rsid w:val="003F2E6E"/>
    <w:rsid w:val="003F3848"/>
    <w:rsid w:val="003F40BB"/>
    <w:rsid w:val="003F4572"/>
    <w:rsid w:val="003F4D08"/>
    <w:rsid w:val="003F5087"/>
    <w:rsid w:val="003F53B9"/>
    <w:rsid w:val="003F5519"/>
    <w:rsid w:val="003F55A3"/>
    <w:rsid w:val="003F58C9"/>
    <w:rsid w:val="003F6231"/>
    <w:rsid w:val="003F6FA9"/>
    <w:rsid w:val="003F7664"/>
    <w:rsid w:val="003F785A"/>
    <w:rsid w:val="003F7A0A"/>
    <w:rsid w:val="003F7BA5"/>
    <w:rsid w:val="00400167"/>
    <w:rsid w:val="004001DF"/>
    <w:rsid w:val="00400451"/>
    <w:rsid w:val="00400B01"/>
    <w:rsid w:val="00400D70"/>
    <w:rsid w:val="004017B3"/>
    <w:rsid w:val="00401ADB"/>
    <w:rsid w:val="0040279C"/>
    <w:rsid w:val="00403A91"/>
    <w:rsid w:val="0040625C"/>
    <w:rsid w:val="00406458"/>
    <w:rsid w:val="004067DF"/>
    <w:rsid w:val="00406DDE"/>
    <w:rsid w:val="00407F63"/>
    <w:rsid w:val="00410E9F"/>
    <w:rsid w:val="00411CC2"/>
    <w:rsid w:val="00411F24"/>
    <w:rsid w:val="00411FC3"/>
    <w:rsid w:val="004122DE"/>
    <w:rsid w:val="00412CCD"/>
    <w:rsid w:val="004132AE"/>
    <w:rsid w:val="00413F6A"/>
    <w:rsid w:val="00414567"/>
    <w:rsid w:val="00415073"/>
    <w:rsid w:val="00415710"/>
    <w:rsid w:val="00416033"/>
    <w:rsid w:val="004162B8"/>
    <w:rsid w:val="00416C9A"/>
    <w:rsid w:val="0041741C"/>
    <w:rsid w:val="00417718"/>
    <w:rsid w:val="00420B51"/>
    <w:rsid w:val="00420E62"/>
    <w:rsid w:val="00420ED0"/>
    <w:rsid w:val="00421B1B"/>
    <w:rsid w:val="00421FFD"/>
    <w:rsid w:val="00422A32"/>
    <w:rsid w:val="00422EE2"/>
    <w:rsid w:val="004236DD"/>
    <w:rsid w:val="00423707"/>
    <w:rsid w:val="00423CFF"/>
    <w:rsid w:val="00424985"/>
    <w:rsid w:val="00424D16"/>
    <w:rsid w:val="004250A1"/>
    <w:rsid w:val="00425AE7"/>
    <w:rsid w:val="00425F13"/>
    <w:rsid w:val="004269E2"/>
    <w:rsid w:val="00426B86"/>
    <w:rsid w:val="00426C6C"/>
    <w:rsid w:val="00426EEF"/>
    <w:rsid w:val="00427CD8"/>
    <w:rsid w:val="00427E48"/>
    <w:rsid w:val="00427EE9"/>
    <w:rsid w:val="00427FB4"/>
    <w:rsid w:val="0043011E"/>
    <w:rsid w:val="0043136B"/>
    <w:rsid w:val="0043165E"/>
    <w:rsid w:val="004321DE"/>
    <w:rsid w:val="004325CE"/>
    <w:rsid w:val="00433D5B"/>
    <w:rsid w:val="00434155"/>
    <w:rsid w:val="00434D04"/>
    <w:rsid w:val="00434D26"/>
    <w:rsid w:val="00434D6E"/>
    <w:rsid w:val="0043514F"/>
    <w:rsid w:val="00435530"/>
    <w:rsid w:val="004365F0"/>
    <w:rsid w:val="00437402"/>
    <w:rsid w:val="004377CA"/>
    <w:rsid w:val="00440176"/>
    <w:rsid w:val="0044048A"/>
    <w:rsid w:val="004407D0"/>
    <w:rsid w:val="004419D5"/>
    <w:rsid w:val="00441F6F"/>
    <w:rsid w:val="00441FAD"/>
    <w:rsid w:val="00442384"/>
    <w:rsid w:val="0044244D"/>
    <w:rsid w:val="00442F81"/>
    <w:rsid w:val="004434F9"/>
    <w:rsid w:val="004444C1"/>
    <w:rsid w:val="00445357"/>
    <w:rsid w:val="0044548D"/>
    <w:rsid w:val="00445875"/>
    <w:rsid w:val="004468E1"/>
    <w:rsid w:val="00446CEB"/>
    <w:rsid w:val="0044770F"/>
    <w:rsid w:val="0044779B"/>
    <w:rsid w:val="004478CA"/>
    <w:rsid w:val="00447967"/>
    <w:rsid w:val="00447CBD"/>
    <w:rsid w:val="004500A7"/>
    <w:rsid w:val="00450133"/>
    <w:rsid w:val="00450229"/>
    <w:rsid w:val="00450A28"/>
    <w:rsid w:val="00450E7D"/>
    <w:rsid w:val="004514D0"/>
    <w:rsid w:val="00451DAE"/>
    <w:rsid w:val="004524FC"/>
    <w:rsid w:val="00452516"/>
    <w:rsid w:val="004530DF"/>
    <w:rsid w:val="00453A73"/>
    <w:rsid w:val="004545E8"/>
    <w:rsid w:val="0045464E"/>
    <w:rsid w:val="00455009"/>
    <w:rsid w:val="004555AC"/>
    <w:rsid w:val="004557BE"/>
    <w:rsid w:val="004567C4"/>
    <w:rsid w:val="00457883"/>
    <w:rsid w:val="004578B8"/>
    <w:rsid w:val="004601C7"/>
    <w:rsid w:val="004619E3"/>
    <w:rsid w:val="00461AFF"/>
    <w:rsid w:val="00462231"/>
    <w:rsid w:val="004623D5"/>
    <w:rsid w:val="00463088"/>
    <w:rsid w:val="00463F84"/>
    <w:rsid w:val="00464045"/>
    <w:rsid w:val="0046418B"/>
    <w:rsid w:val="00464787"/>
    <w:rsid w:val="004649DC"/>
    <w:rsid w:val="00464B1F"/>
    <w:rsid w:val="00464D30"/>
    <w:rsid w:val="0046567B"/>
    <w:rsid w:val="00466A07"/>
    <w:rsid w:val="00467C64"/>
    <w:rsid w:val="00467E83"/>
    <w:rsid w:val="00467FE4"/>
    <w:rsid w:val="00470DCD"/>
    <w:rsid w:val="004716E6"/>
    <w:rsid w:val="00471FBD"/>
    <w:rsid w:val="00472709"/>
    <w:rsid w:val="0047279D"/>
    <w:rsid w:val="00472A74"/>
    <w:rsid w:val="00472DE7"/>
    <w:rsid w:val="004732DC"/>
    <w:rsid w:val="004733DB"/>
    <w:rsid w:val="0047351A"/>
    <w:rsid w:val="004739FD"/>
    <w:rsid w:val="00474613"/>
    <w:rsid w:val="00475029"/>
    <w:rsid w:val="0047656B"/>
    <w:rsid w:val="004766F9"/>
    <w:rsid w:val="00476B39"/>
    <w:rsid w:val="00477310"/>
    <w:rsid w:val="00477E99"/>
    <w:rsid w:val="004802E3"/>
    <w:rsid w:val="00481021"/>
    <w:rsid w:val="00481261"/>
    <w:rsid w:val="0048148D"/>
    <w:rsid w:val="0048163D"/>
    <w:rsid w:val="00481972"/>
    <w:rsid w:val="004825C4"/>
    <w:rsid w:val="00484030"/>
    <w:rsid w:val="004842CD"/>
    <w:rsid w:val="004854EC"/>
    <w:rsid w:val="00485958"/>
    <w:rsid w:val="00486737"/>
    <w:rsid w:val="0048685D"/>
    <w:rsid w:val="00486E95"/>
    <w:rsid w:val="00486FE2"/>
    <w:rsid w:val="004871E9"/>
    <w:rsid w:val="00487984"/>
    <w:rsid w:val="00487B88"/>
    <w:rsid w:val="004906F9"/>
    <w:rsid w:val="004911E3"/>
    <w:rsid w:val="00491756"/>
    <w:rsid w:val="00491D1E"/>
    <w:rsid w:val="00491F7E"/>
    <w:rsid w:val="00492B1F"/>
    <w:rsid w:val="00492C12"/>
    <w:rsid w:val="004941AB"/>
    <w:rsid w:val="00494417"/>
    <w:rsid w:val="00494A18"/>
    <w:rsid w:val="004959A7"/>
    <w:rsid w:val="0049641E"/>
    <w:rsid w:val="004966D9"/>
    <w:rsid w:val="0049674A"/>
    <w:rsid w:val="00497250"/>
    <w:rsid w:val="0049754E"/>
    <w:rsid w:val="004976F8"/>
    <w:rsid w:val="004A04DB"/>
    <w:rsid w:val="004A080C"/>
    <w:rsid w:val="004A0E06"/>
    <w:rsid w:val="004A0EF1"/>
    <w:rsid w:val="004A1060"/>
    <w:rsid w:val="004A12C1"/>
    <w:rsid w:val="004A189A"/>
    <w:rsid w:val="004A18FD"/>
    <w:rsid w:val="004A2107"/>
    <w:rsid w:val="004A3B19"/>
    <w:rsid w:val="004A3E44"/>
    <w:rsid w:val="004A3E54"/>
    <w:rsid w:val="004A414D"/>
    <w:rsid w:val="004A5119"/>
    <w:rsid w:val="004A53A8"/>
    <w:rsid w:val="004A58E6"/>
    <w:rsid w:val="004A7AC0"/>
    <w:rsid w:val="004A7FC5"/>
    <w:rsid w:val="004B0822"/>
    <w:rsid w:val="004B14B1"/>
    <w:rsid w:val="004B2985"/>
    <w:rsid w:val="004B2A2A"/>
    <w:rsid w:val="004B2B10"/>
    <w:rsid w:val="004B2ECF"/>
    <w:rsid w:val="004B33B4"/>
    <w:rsid w:val="004B35F6"/>
    <w:rsid w:val="004B37E2"/>
    <w:rsid w:val="004B3D17"/>
    <w:rsid w:val="004B4A8B"/>
    <w:rsid w:val="004B4FED"/>
    <w:rsid w:val="004B668F"/>
    <w:rsid w:val="004B70CA"/>
    <w:rsid w:val="004B75D5"/>
    <w:rsid w:val="004C00E0"/>
    <w:rsid w:val="004C04D7"/>
    <w:rsid w:val="004C09B7"/>
    <w:rsid w:val="004C0FA9"/>
    <w:rsid w:val="004C2932"/>
    <w:rsid w:val="004C2C27"/>
    <w:rsid w:val="004C3137"/>
    <w:rsid w:val="004C3332"/>
    <w:rsid w:val="004C386C"/>
    <w:rsid w:val="004C3E5D"/>
    <w:rsid w:val="004C4347"/>
    <w:rsid w:val="004C4427"/>
    <w:rsid w:val="004C5640"/>
    <w:rsid w:val="004C6515"/>
    <w:rsid w:val="004C67D6"/>
    <w:rsid w:val="004C6903"/>
    <w:rsid w:val="004C693F"/>
    <w:rsid w:val="004C7124"/>
    <w:rsid w:val="004C7291"/>
    <w:rsid w:val="004C75B5"/>
    <w:rsid w:val="004D0223"/>
    <w:rsid w:val="004D04B9"/>
    <w:rsid w:val="004D1966"/>
    <w:rsid w:val="004D1E5E"/>
    <w:rsid w:val="004D24EF"/>
    <w:rsid w:val="004D2893"/>
    <w:rsid w:val="004D2FFB"/>
    <w:rsid w:val="004D3E51"/>
    <w:rsid w:val="004D417F"/>
    <w:rsid w:val="004D51CF"/>
    <w:rsid w:val="004D62FB"/>
    <w:rsid w:val="004D657B"/>
    <w:rsid w:val="004D678C"/>
    <w:rsid w:val="004D68C4"/>
    <w:rsid w:val="004D7F7A"/>
    <w:rsid w:val="004E197E"/>
    <w:rsid w:val="004E237C"/>
    <w:rsid w:val="004E262B"/>
    <w:rsid w:val="004E2C53"/>
    <w:rsid w:val="004E2FC6"/>
    <w:rsid w:val="004E38F2"/>
    <w:rsid w:val="004E3A95"/>
    <w:rsid w:val="004E43A9"/>
    <w:rsid w:val="004E43F6"/>
    <w:rsid w:val="004E4DBB"/>
    <w:rsid w:val="004E53BF"/>
    <w:rsid w:val="004E5D6E"/>
    <w:rsid w:val="004E62B0"/>
    <w:rsid w:val="004E6DFD"/>
    <w:rsid w:val="004E7386"/>
    <w:rsid w:val="004E73B6"/>
    <w:rsid w:val="004E78E3"/>
    <w:rsid w:val="004E7C7F"/>
    <w:rsid w:val="004F0248"/>
    <w:rsid w:val="004F046D"/>
    <w:rsid w:val="004F0FD8"/>
    <w:rsid w:val="004F10BA"/>
    <w:rsid w:val="004F14D1"/>
    <w:rsid w:val="004F2E68"/>
    <w:rsid w:val="004F3EDC"/>
    <w:rsid w:val="004F43C7"/>
    <w:rsid w:val="004F44C8"/>
    <w:rsid w:val="004F4D8C"/>
    <w:rsid w:val="004F6796"/>
    <w:rsid w:val="004F6943"/>
    <w:rsid w:val="004F6CC0"/>
    <w:rsid w:val="004F7113"/>
    <w:rsid w:val="005002E4"/>
    <w:rsid w:val="0050086C"/>
    <w:rsid w:val="00501696"/>
    <w:rsid w:val="0050197F"/>
    <w:rsid w:val="00501B43"/>
    <w:rsid w:val="005028C6"/>
    <w:rsid w:val="00502B0E"/>
    <w:rsid w:val="00503175"/>
    <w:rsid w:val="00503290"/>
    <w:rsid w:val="005033B9"/>
    <w:rsid w:val="00503678"/>
    <w:rsid w:val="0050385B"/>
    <w:rsid w:val="00504041"/>
    <w:rsid w:val="00505D04"/>
    <w:rsid w:val="00506666"/>
    <w:rsid w:val="00506A0B"/>
    <w:rsid w:val="0051143B"/>
    <w:rsid w:val="005118B6"/>
    <w:rsid w:val="005120C0"/>
    <w:rsid w:val="0051262E"/>
    <w:rsid w:val="00513843"/>
    <w:rsid w:val="005139DD"/>
    <w:rsid w:val="00514A23"/>
    <w:rsid w:val="00515592"/>
    <w:rsid w:val="00516666"/>
    <w:rsid w:val="0052001A"/>
    <w:rsid w:val="005204F1"/>
    <w:rsid w:val="00521B1C"/>
    <w:rsid w:val="0052295F"/>
    <w:rsid w:val="00522E37"/>
    <w:rsid w:val="005235F2"/>
    <w:rsid w:val="00523CEB"/>
    <w:rsid w:val="00523D95"/>
    <w:rsid w:val="00525180"/>
    <w:rsid w:val="00525BD8"/>
    <w:rsid w:val="00525D58"/>
    <w:rsid w:val="00525DDE"/>
    <w:rsid w:val="00525F1B"/>
    <w:rsid w:val="00525F5E"/>
    <w:rsid w:val="00525FDA"/>
    <w:rsid w:val="00526761"/>
    <w:rsid w:val="005274BC"/>
    <w:rsid w:val="005276C6"/>
    <w:rsid w:val="005300B6"/>
    <w:rsid w:val="00530806"/>
    <w:rsid w:val="00531736"/>
    <w:rsid w:val="00531954"/>
    <w:rsid w:val="0053289D"/>
    <w:rsid w:val="00533080"/>
    <w:rsid w:val="00533300"/>
    <w:rsid w:val="0053333D"/>
    <w:rsid w:val="0053344C"/>
    <w:rsid w:val="0053354B"/>
    <w:rsid w:val="00533825"/>
    <w:rsid w:val="005354DA"/>
    <w:rsid w:val="005362E4"/>
    <w:rsid w:val="00536EC6"/>
    <w:rsid w:val="005375DC"/>
    <w:rsid w:val="00540041"/>
    <w:rsid w:val="0054158A"/>
    <w:rsid w:val="00541652"/>
    <w:rsid w:val="005421F5"/>
    <w:rsid w:val="00542898"/>
    <w:rsid w:val="0054359A"/>
    <w:rsid w:val="00543754"/>
    <w:rsid w:val="00544A73"/>
    <w:rsid w:val="0054561F"/>
    <w:rsid w:val="00547C5A"/>
    <w:rsid w:val="00550186"/>
    <w:rsid w:val="005505ED"/>
    <w:rsid w:val="0055118D"/>
    <w:rsid w:val="00552B7F"/>
    <w:rsid w:val="00552C0E"/>
    <w:rsid w:val="00553321"/>
    <w:rsid w:val="005539D1"/>
    <w:rsid w:val="005550EC"/>
    <w:rsid w:val="005558C5"/>
    <w:rsid w:val="00555D3C"/>
    <w:rsid w:val="005565B1"/>
    <w:rsid w:val="00557092"/>
    <w:rsid w:val="00560B62"/>
    <w:rsid w:val="00560CBB"/>
    <w:rsid w:val="005614FF"/>
    <w:rsid w:val="0056177C"/>
    <w:rsid w:val="00561908"/>
    <w:rsid w:val="00562F80"/>
    <w:rsid w:val="0056325C"/>
    <w:rsid w:val="00563C67"/>
    <w:rsid w:val="0056447D"/>
    <w:rsid w:val="005645BC"/>
    <w:rsid w:val="0056582A"/>
    <w:rsid w:val="00565923"/>
    <w:rsid w:val="00566853"/>
    <w:rsid w:val="00566EAF"/>
    <w:rsid w:val="005677A4"/>
    <w:rsid w:val="005678D0"/>
    <w:rsid w:val="00567C3C"/>
    <w:rsid w:val="00570A47"/>
    <w:rsid w:val="00570CAA"/>
    <w:rsid w:val="005714B7"/>
    <w:rsid w:val="00571AC0"/>
    <w:rsid w:val="00571BF4"/>
    <w:rsid w:val="00572794"/>
    <w:rsid w:val="00572948"/>
    <w:rsid w:val="00572985"/>
    <w:rsid w:val="00573074"/>
    <w:rsid w:val="00574037"/>
    <w:rsid w:val="00574B36"/>
    <w:rsid w:val="00574B92"/>
    <w:rsid w:val="00574FC1"/>
    <w:rsid w:val="0057543F"/>
    <w:rsid w:val="0057557A"/>
    <w:rsid w:val="0057596D"/>
    <w:rsid w:val="00576534"/>
    <w:rsid w:val="005777FA"/>
    <w:rsid w:val="00577908"/>
    <w:rsid w:val="00577C66"/>
    <w:rsid w:val="005808DD"/>
    <w:rsid w:val="00580BD5"/>
    <w:rsid w:val="00581164"/>
    <w:rsid w:val="00581272"/>
    <w:rsid w:val="0058150C"/>
    <w:rsid w:val="0058261C"/>
    <w:rsid w:val="00582801"/>
    <w:rsid w:val="0058345F"/>
    <w:rsid w:val="00583D98"/>
    <w:rsid w:val="00583DB6"/>
    <w:rsid w:val="00583E6A"/>
    <w:rsid w:val="005843B9"/>
    <w:rsid w:val="0058497D"/>
    <w:rsid w:val="005849DD"/>
    <w:rsid w:val="00585206"/>
    <w:rsid w:val="00585631"/>
    <w:rsid w:val="005859E5"/>
    <w:rsid w:val="00585E8C"/>
    <w:rsid w:val="00586246"/>
    <w:rsid w:val="00586695"/>
    <w:rsid w:val="00586ADF"/>
    <w:rsid w:val="00586E91"/>
    <w:rsid w:val="00587009"/>
    <w:rsid w:val="0058713C"/>
    <w:rsid w:val="005871C6"/>
    <w:rsid w:val="005877C1"/>
    <w:rsid w:val="005902A6"/>
    <w:rsid w:val="00590667"/>
    <w:rsid w:val="00590AD6"/>
    <w:rsid w:val="00590DAF"/>
    <w:rsid w:val="00592595"/>
    <w:rsid w:val="00592DE8"/>
    <w:rsid w:val="00592F16"/>
    <w:rsid w:val="005930CE"/>
    <w:rsid w:val="00593276"/>
    <w:rsid w:val="00593B45"/>
    <w:rsid w:val="005942CB"/>
    <w:rsid w:val="0059442E"/>
    <w:rsid w:val="005944CB"/>
    <w:rsid w:val="0059590F"/>
    <w:rsid w:val="00595A80"/>
    <w:rsid w:val="0059656B"/>
    <w:rsid w:val="0059660C"/>
    <w:rsid w:val="00596969"/>
    <w:rsid w:val="00596BE2"/>
    <w:rsid w:val="00596CAF"/>
    <w:rsid w:val="005970AE"/>
    <w:rsid w:val="005970CB"/>
    <w:rsid w:val="00597A97"/>
    <w:rsid w:val="005A0221"/>
    <w:rsid w:val="005A052A"/>
    <w:rsid w:val="005A0E63"/>
    <w:rsid w:val="005A0F58"/>
    <w:rsid w:val="005A1156"/>
    <w:rsid w:val="005A1581"/>
    <w:rsid w:val="005A15BF"/>
    <w:rsid w:val="005A2A46"/>
    <w:rsid w:val="005A2B8D"/>
    <w:rsid w:val="005A33DD"/>
    <w:rsid w:val="005A4541"/>
    <w:rsid w:val="005A4B80"/>
    <w:rsid w:val="005A600E"/>
    <w:rsid w:val="005A6D4B"/>
    <w:rsid w:val="005A6E10"/>
    <w:rsid w:val="005A6F95"/>
    <w:rsid w:val="005A7D5E"/>
    <w:rsid w:val="005B00C4"/>
    <w:rsid w:val="005B0ADE"/>
    <w:rsid w:val="005B193E"/>
    <w:rsid w:val="005B1FF7"/>
    <w:rsid w:val="005B2558"/>
    <w:rsid w:val="005B2EF0"/>
    <w:rsid w:val="005B3C20"/>
    <w:rsid w:val="005B51FD"/>
    <w:rsid w:val="005B523D"/>
    <w:rsid w:val="005B547E"/>
    <w:rsid w:val="005B5878"/>
    <w:rsid w:val="005B603F"/>
    <w:rsid w:val="005B629D"/>
    <w:rsid w:val="005B68F0"/>
    <w:rsid w:val="005B6E8B"/>
    <w:rsid w:val="005B7245"/>
    <w:rsid w:val="005B7341"/>
    <w:rsid w:val="005B74A4"/>
    <w:rsid w:val="005C099D"/>
    <w:rsid w:val="005C0BF0"/>
    <w:rsid w:val="005C0FDC"/>
    <w:rsid w:val="005C15D3"/>
    <w:rsid w:val="005C2400"/>
    <w:rsid w:val="005C24BE"/>
    <w:rsid w:val="005C2508"/>
    <w:rsid w:val="005C25D3"/>
    <w:rsid w:val="005C2903"/>
    <w:rsid w:val="005C3379"/>
    <w:rsid w:val="005C36EB"/>
    <w:rsid w:val="005C3A85"/>
    <w:rsid w:val="005C42BB"/>
    <w:rsid w:val="005C4CE9"/>
    <w:rsid w:val="005C5472"/>
    <w:rsid w:val="005C5618"/>
    <w:rsid w:val="005C675C"/>
    <w:rsid w:val="005D0448"/>
    <w:rsid w:val="005D0DB1"/>
    <w:rsid w:val="005D0E72"/>
    <w:rsid w:val="005D1047"/>
    <w:rsid w:val="005D194B"/>
    <w:rsid w:val="005D244A"/>
    <w:rsid w:val="005D2468"/>
    <w:rsid w:val="005D2D4D"/>
    <w:rsid w:val="005D31C4"/>
    <w:rsid w:val="005D4137"/>
    <w:rsid w:val="005D4B99"/>
    <w:rsid w:val="005D4BED"/>
    <w:rsid w:val="005D53D3"/>
    <w:rsid w:val="005D5674"/>
    <w:rsid w:val="005D58C6"/>
    <w:rsid w:val="005D6197"/>
    <w:rsid w:val="005D656B"/>
    <w:rsid w:val="005D6750"/>
    <w:rsid w:val="005D6B66"/>
    <w:rsid w:val="005D7814"/>
    <w:rsid w:val="005E0686"/>
    <w:rsid w:val="005E0D52"/>
    <w:rsid w:val="005E1D87"/>
    <w:rsid w:val="005E2826"/>
    <w:rsid w:val="005E2BC1"/>
    <w:rsid w:val="005E348E"/>
    <w:rsid w:val="005E3E48"/>
    <w:rsid w:val="005E48C7"/>
    <w:rsid w:val="005E4B64"/>
    <w:rsid w:val="005E4BF9"/>
    <w:rsid w:val="005E55D9"/>
    <w:rsid w:val="005E633D"/>
    <w:rsid w:val="005E63C9"/>
    <w:rsid w:val="005E6E68"/>
    <w:rsid w:val="005E7992"/>
    <w:rsid w:val="005E7D46"/>
    <w:rsid w:val="005F0172"/>
    <w:rsid w:val="005F0DD1"/>
    <w:rsid w:val="005F1471"/>
    <w:rsid w:val="005F1792"/>
    <w:rsid w:val="005F198B"/>
    <w:rsid w:val="005F1C68"/>
    <w:rsid w:val="005F1E00"/>
    <w:rsid w:val="005F2378"/>
    <w:rsid w:val="005F2748"/>
    <w:rsid w:val="005F2F1A"/>
    <w:rsid w:val="005F3919"/>
    <w:rsid w:val="005F4298"/>
    <w:rsid w:val="005F42A9"/>
    <w:rsid w:val="005F4857"/>
    <w:rsid w:val="005F5EEB"/>
    <w:rsid w:val="005F6844"/>
    <w:rsid w:val="00600A5F"/>
    <w:rsid w:val="00600FF0"/>
    <w:rsid w:val="006014EB"/>
    <w:rsid w:val="00602F30"/>
    <w:rsid w:val="0060355A"/>
    <w:rsid w:val="006035EF"/>
    <w:rsid w:val="0060487B"/>
    <w:rsid w:val="00604B17"/>
    <w:rsid w:val="00605109"/>
    <w:rsid w:val="00605381"/>
    <w:rsid w:val="006055DA"/>
    <w:rsid w:val="006059E7"/>
    <w:rsid w:val="00605EDF"/>
    <w:rsid w:val="0060617A"/>
    <w:rsid w:val="006064DE"/>
    <w:rsid w:val="00607396"/>
    <w:rsid w:val="00607AED"/>
    <w:rsid w:val="00607F36"/>
    <w:rsid w:val="00610CFD"/>
    <w:rsid w:val="00611ED0"/>
    <w:rsid w:val="006122F7"/>
    <w:rsid w:val="00612DD6"/>
    <w:rsid w:val="00613634"/>
    <w:rsid w:val="006136BE"/>
    <w:rsid w:val="00614101"/>
    <w:rsid w:val="00614451"/>
    <w:rsid w:val="0061529A"/>
    <w:rsid w:val="006159E5"/>
    <w:rsid w:val="0061701E"/>
    <w:rsid w:val="0062100D"/>
    <w:rsid w:val="00621344"/>
    <w:rsid w:val="0062140E"/>
    <w:rsid w:val="0062189E"/>
    <w:rsid w:val="00621F94"/>
    <w:rsid w:val="0062216C"/>
    <w:rsid w:val="00622294"/>
    <w:rsid w:val="006223CB"/>
    <w:rsid w:val="0062314C"/>
    <w:rsid w:val="006238B7"/>
    <w:rsid w:val="006242CB"/>
    <w:rsid w:val="00624A89"/>
    <w:rsid w:val="00625765"/>
    <w:rsid w:val="00625E8E"/>
    <w:rsid w:val="00625F81"/>
    <w:rsid w:val="00626368"/>
    <w:rsid w:val="006265B9"/>
    <w:rsid w:val="006276B1"/>
    <w:rsid w:val="00627E84"/>
    <w:rsid w:val="00630018"/>
    <w:rsid w:val="00631087"/>
    <w:rsid w:val="00631305"/>
    <w:rsid w:val="00631C11"/>
    <w:rsid w:val="0063210C"/>
    <w:rsid w:val="00632498"/>
    <w:rsid w:val="00632D60"/>
    <w:rsid w:val="006330CB"/>
    <w:rsid w:val="00633238"/>
    <w:rsid w:val="00633C33"/>
    <w:rsid w:val="00633F59"/>
    <w:rsid w:val="006340D1"/>
    <w:rsid w:val="00634DAF"/>
    <w:rsid w:val="00634DD4"/>
    <w:rsid w:val="00635161"/>
    <w:rsid w:val="006362F2"/>
    <w:rsid w:val="00636706"/>
    <w:rsid w:val="00636B8A"/>
    <w:rsid w:val="006375E1"/>
    <w:rsid w:val="00637E37"/>
    <w:rsid w:val="00641888"/>
    <w:rsid w:val="00641A6D"/>
    <w:rsid w:val="00641CE1"/>
    <w:rsid w:val="006445E3"/>
    <w:rsid w:val="006447CF"/>
    <w:rsid w:val="00644AB1"/>
    <w:rsid w:val="00644DAF"/>
    <w:rsid w:val="00644F42"/>
    <w:rsid w:val="0064514E"/>
    <w:rsid w:val="006456FA"/>
    <w:rsid w:val="00645901"/>
    <w:rsid w:val="0064590A"/>
    <w:rsid w:val="00646486"/>
    <w:rsid w:val="00646BF9"/>
    <w:rsid w:val="00647528"/>
    <w:rsid w:val="00647E54"/>
    <w:rsid w:val="00650993"/>
    <w:rsid w:val="006509E8"/>
    <w:rsid w:val="006513BD"/>
    <w:rsid w:val="0065168B"/>
    <w:rsid w:val="00651831"/>
    <w:rsid w:val="006518FD"/>
    <w:rsid w:val="00651F15"/>
    <w:rsid w:val="00652C16"/>
    <w:rsid w:val="006530DC"/>
    <w:rsid w:val="0065341E"/>
    <w:rsid w:val="0065392D"/>
    <w:rsid w:val="006543D1"/>
    <w:rsid w:val="00654961"/>
    <w:rsid w:val="00654DEF"/>
    <w:rsid w:val="0065579C"/>
    <w:rsid w:val="00655D0B"/>
    <w:rsid w:val="00655E51"/>
    <w:rsid w:val="0065633A"/>
    <w:rsid w:val="00656483"/>
    <w:rsid w:val="00657C10"/>
    <w:rsid w:val="00657DA5"/>
    <w:rsid w:val="00657E30"/>
    <w:rsid w:val="00660BDD"/>
    <w:rsid w:val="0066146A"/>
    <w:rsid w:val="006618DB"/>
    <w:rsid w:val="00661E2A"/>
    <w:rsid w:val="00662A2B"/>
    <w:rsid w:val="00662F2A"/>
    <w:rsid w:val="006631D1"/>
    <w:rsid w:val="0066399E"/>
    <w:rsid w:val="00664157"/>
    <w:rsid w:val="00664CE0"/>
    <w:rsid w:val="006652A6"/>
    <w:rsid w:val="0066540B"/>
    <w:rsid w:val="00665413"/>
    <w:rsid w:val="00665A71"/>
    <w:rsid w:val="00665FFC"/>
    <w:rsid w:val="00666327"/>
    <w:rsid w:val="00666A0C"/>
    <w:rsid w:val="0066705F"/>
    <w:rsid w:val="00667285"/>
    <w:rsid w:val="00667BE3"/>
    <w:rsid w:val="00667DF8"/>
    <w:rsid w:val="00667F11"/>
    <w:rsid w:val="00670CA4"/>
    <w:rsid w:val="00670CEB"/>
    <w:rsid w:val="00670F76"/>
    <w:rsid w:val="0067100A"/>
    <w:rsid w:val="00671685"/>
    <w:rsid w:val="006728A1"/>
    <w:rsid w:val="00672BF7"/>
    <w:rsid w:val="0067309B"/>
    <w:rsid w:val="006745EB"/>
    <w:rsid w:val="00674841"/>
    <w:rsid w:val="00675C28"/>
    <w:rsid w:val="0067645E"/>
    <w:rsid w:val="006768B7"/>
    <w:rsid w:val="00676938"/>
    <w:rsid w:val="00677173"/>
    <w:rsid w:val="006773AC"/>
    <w:rsid w:val="00677876"/>
    <w:rsid w:val="006778AA"/>
    <w:rsid w:val="006778BD"/>
    <w:rsid w:val="00680B4F"/>
    <w:rsid w:val="00681064"/>
    <w:rsid w:val="006823BB"/>
    <w:rsid w:val="006826EC"/>
    <w:rsid w:val="00682DE8"/>
    <w:rsid w:val="00682EA7"/>
    <w:rsid w:val="00683848"/>
    <w:rsid w:val="00683A8D"/>
    <w:rsid w:val="00685616"/>
    <w:rsid w:val="00691F77"/>
    <w:rsid w:val="00692217"/>
    <w:rsid w:val="00692369"/>
    <w:rsid w:val="00692BCE"/>
    <w:rsid w:val="00693DB1"/>
    <w:rsid w:val="006946D2"/>
    <w:rsid w:val="0069498E"/>
    <w:rsid w:val="006961AD"/>
    <w:rsid w:val="00696C2A"/>
    <w:rsid w:val="006A03F6"/>
    <w:rsid w:val="006A06B6"/>
    <w:rsid w:val="006A08D6"/>
    <w:rsid w:val="006A10F7"/>
    <w:rsid w:val="006A2448"/>
    <w:rsid w:val="006A2592"/>
    <w:rsid w:val="006A2C0E"/>
    <w:rsid w:val="006A2E1A"/>
    <w:rsid w:val="006A2FE7"/>
    <w:rsid w:val="006A3A47"/>
    <w:rsid w:val="006A3D1A"/>
    <w:rsid w:val="006A44DB"/>
    <w:rsid w:val="006A4F7E"/>
    <w:rsid w:val="006A4FFE"/>
    <w:rsid w:val="006A50CB"/>
    <w:rsid w:val="006A5375"/>
    <w:rsid w:val="006A5640"/>
    <w:rsid w:val="006A5892"/>
    <w:rsid w:val="006A58FB"/>
    <w:rsid w:val="006A6503"/>
    <w:rsid w:val="006A6FC0"/>
    <w:rsid w:val="006A7EB7"/>
    <w:rsid w:val="006A7F84"/>
    <w:rsid w:val="006B04A2"/>
    <w:rsid w:val="006B0996"/>
    <w:rsid w:val="006B1895"/>
    <w:rsid w:val="006B1999"/>
    <w:rsid w:val="006B1E7A"/>
    <w:rsid w:val="006B22E9"/>
    <w:rsid w:val="006B2B7E"/>
    <w:rsid w:val="006B3860"/>
    <w:rsid w:val="006B3973"/>
    <w:rsid w:val="006B3ED5"/>
    <w:rsid w:val="006B4370"/>
    <w:rsid w:val="006B492E"/>
    <w:rsid w:val="006B4C76"/>
    <w:rsid w:val="006B5323"/>
    <w:rsid w:val="006B62E7"/>
    <w:rsid w:val="006B640A"/>
    <w:rsid w:val="006B674F"/>
    <w:rsid w:val="006B6A2E"/>
    <w:rsid w:val="006B7091"/>
    <w:rsid w:val="006C0333"/>
    <w:rsid w:val="006C06AA"/>
    <w:rsid w:val="006C0922"/>
    <w:rsid w:val="006C11F1"/>
    <w:rsid w:val="006C1B17"/>
    <w:rsid w:val="006C1FE7"/>
    <w:rsid w:val="006C2027"/>
    <w:rsid w:val="006C20A1"/>
    <w:rsid w:val="006C38FA"/>
    <w:rsid w:val="006C3A99"/>
    <w:rsid w:val="006C3F66"/>
    <w:rsid w:val="006C4488"/>
    <w:rsid w:val="006C5C7F"/>
    <w:rsid w:val="006C7B04"/>
    <w:rsid w:val="006D0793"/>
    <w:rsid w:val="006D08EA"/>
    <w:rsid w:val="006D1293"/>
    <w:rsid w:val="006D1C9C"/>
    <w:rsid w:val="006D2015"/>
    <w:rsid w:val="006D24EF"/>
    <w:rsid w:val="006D2C53"/>
    <w:rsid w:val="006D2FD7"/>
    <w:rsid w:val="006D3108"/>
    <w:rsid w:val="006D365B"/>
    <w:rsid w:val="006D4540"/>
    <w:rsid w:val="006D45B0"/>
    <w:rsid w:val="006D5107"/>
    <w:rsid w:val="006D543C"/>
    <w:rsid w:val="006D5E5F"/>
    <w:rsid w:val="006D6347"/>
    <w:rsid w:val="006D65E8"/>
    <w:rsid w:val="006D666B"/>
    <w:rsid w:val="006D6686"/>
    <w:rsid w:val="006D670D"/>
    <w:rsid w:val="006D6885"/>
    <w:rsid w:val="006D6B9E"/>
    <w:rsid w:val="006D6BB9"/>
    <w:rsid w:val="006D7476"/>
    <w:rsid w:val="006D7E5F"/>
    <w:rsid w:val="006E0EC9"/>
    <w:rsid w:val="006E1455"/>
    <w:rsid w:val="006E22ED"/>
    <w:rsid w:val="006E23F1"/>
    <w:rsid w:val="006E2839"/>
    <w:rsid w:val="006E300F"/>
    <w:rsid w:val="006E3D0F"/>
    <w:rsid w:val="006E52AF"/>
    <w:rsid w:val="006E5A3D"/>
    <w:rsid w:val="006E6122"/>
    <w:rsid w:val="006E6ED6"/>
    <w:rsid w:val="006E6F7E"/>
    <w:rsid w:val="006E70DA"/>
    <w:rsid w:val="006F04C8"/>
    <w:rsid w:val="006F05EC"/>
    <w:rsid w:val="006F0A52"/>
    <w:rsid w:val="006F0DDE"/>
    <w:rsid w:val="006F179A"/>
    <w:rsid w:val="006F1E08"/>
    <w:rsid w:val="006F21EE"/>
    <w:rsid w:val="006F2C80"/>
    <w:rsid w:val="006F3C75"/>
    <w:rsid w:val="006F437A"/>
    <w:rsid w:val="006F4DFC"/>
    <w:rsid w:val="006F5372"/>
    <w:rsid w:val="006F63E2"/>
    <w:rsid w:val="006F71E6"/>
    <w:rsid w:val="0070006F"/>
    <w:rsid w:val="00701195"/>
    <w:rsid w:val="007020DF"/>
    <w:rsid w:val="007025ED"/>
    <w:rsid w:val="00702D9D"/>
    <w:rsid w:val="00703177"/>
    <w:rsid w:val="0070366F"/>
    <w:rsid w:val="007038C2"/>
    <w:rsid w:val="00704115"/>
    <w:rsid w:val="007045AB"/>
    <w:rsid w:val="007047D9"/>
    <w:rsid w:val="00705781"/>
    <w:rsid w:val="007065E5"/>
    <w:rsid w:val="007073CE"/>
    <w:rsid w:val="007106FC"/>
    <w:rsid w:val="0071072C"/>
    <w:rsid w:val="00710CF2"/>
    <w:rsid w:val="00711DBA"/>
    <w:rsid w:val="00712D06"/>
    <w:rsid w:val="00712D3F"/>
    <w:rsid w:val="00712FA5"/>
    <w:rsid w:val="00712FE3"/>
    <w:rsid w:val="00713380"/>
    <w:rsid w:val="007145E5"/>
    <w:rsid w:val="0071480A"/>
    <w:rsid w:val="00715BDB"/>
    <w:rsid w:val="00716131"/>
    <w:rsid w:val="00716322"/>
    <w:rsid w:val="0071634A"/>
    <w:rsid w:val="00716572"/>
    <w:rsid w:val="0071659B"/>
    <w:rsid w:val="0071791E"/>
    <w:rsid w:val="00717989"/>
    <w:rsid w:val="00717B61"/>
    <w:rsid w:val="00717EE9"/>
    <w:rsid w:val="007204CA"/>
    <w:rsid w:val="00720FD6"/>
    <w:rsid w:val="007218E6"/>
    <w:rsid w:val="0072195F"/>
    <w:rsid w:val="00721AD7"/>
    <w:rsid w:val="00721BBA"/>
    <w:rsid w:val="00722B54"/>
    <w:rsid w:val="00722E01"/>
    <w:rsid w:val="00722FF5"/>
    <w:rsid w:val="00723FF5"/>
    <w:rsid w:val="00724195"/>
    <w:rsid w:val="00724344"/>
    <w:rsid w:val="007249C2"/>
    <w:rsid w:val="00724E68"/>
    <w:rsid w:val="00727560"/>
    <w:rsid w:val="007275DD"/>
    <w:rsid w:val="00727654"/>
    <w:rsid w:val="007277C9"/>
    <w:rsid w:val="0073053D"/>
    <w:rsid w:val="00730B02"/>
    <w:rsid w:val="00730B96"/>
    <w:rsid w:val="0073150F"/>
    <w:rsid w:val="0073155E"/>
    <w:rsid w:val="00731676"/>
    <w:rsid w:val="007322CB"/>
    <w:rsid w:val="00732998"/>
    <w:rsid w:val="00733061"/>
    <w:rsid w:val="00733EB0"/>
    <w:rsid w:val="0073412B"/>
    <w:rsid w:val="007341D9"/>
    <w:rsid w:val="007343E4"/>
    <w:rsid w:val="0073455F"/>
    <w:rsid w:val="0073483A"/>
    <w:rsid w:val="0073556E"/>
    <w:rsid w:val="00735959"/>
    <w:rsid w:val="00735D9B"/>
    <w:rsid w:val="0073709C"/>
    <w:rsid w:val="0073746D"/>
    <w:rsid w:val="00740375"/>
    <w:rsid w:val="00740B5A"/>
    <w:rsid w:val="0074184C"/>
    <w:rsid w:val="007418B6"/>
    <w:rsid w:val="00742357"/>
    <w:rsid w:val="00742CB4"/>
    <w:rsid w:val="00742E43"/>
    <w:rsid w:val="00743A0B"/>
    <w:rsid w:val="00743AEE"/>
    <w:rsid w:val="00743FD2"/>
    <w:rsid w:val="0074405E"/>
    <w:rsid w:val="00744336"/>
    <w:rsid w:val="0074467C"/>
    <w:rsid w:val="00744A59"/>
    <w:rsid w:val="00744A78"/>
    <w:rsid w:val="00744F96"/>
    <w:rsid w:val="00745BCB"/>
    <w:rsid w:val="00745CB2"/>
    <w:rsid w:val="0074637C"/>
    <w:rsid w:val="0074644B"/>
    <w:rsid w:val="00746624"/>
    <w:rsid w:val="007467A3"/>
    <w:rsid w:val="00747C9B"/>
    <w:rsid w:val="007503AF"/>
    <w:rsid w:val="00751A92"/>
    <w:rsid w:val="007521CF"/>
    <w:rsid w:val="00753A2D"/>
    <w:rsid w:val="007556A6"/>
    <w:rsid w:val="007558D1"/>
    <w:rsid w:val="007567B2"/>
    <w:rsid w:val="00756FC4"/>
    <w:rsid w:val="00757701"/>
    <w:rsid w:val="00757721"/>
    <w:rsid w:val="00757BD6"/>
    <w:rsid w:val="00757C4C"/>
    <w:rsid w:val="00757F10"/>
    <w:rsid w:val="00757F3F"/>
    <w:rsid w:val="00760244"/>
    <w:rsid w:val="00760653"/>
    <w:rsid w:val="00761C00"/>
    <w:rsid w:val="00761EC1"/>
    <w:rsid w:val="007625AA"/>
    <w:rsid w:val="00762AB2"/>
    <w:rsid w:val="00762DB6"/>
    <w:rsid w:val="0076357B"/>
    <w:rsid w:val="007637AC"/>
    <w:rsid w:val="00763BD4"/>
    <w:rsid w:val="00763E84"/>
    <w:rsid w:val="00764916"/>
    <w:rsid w:val="00764B6B"/>
    <w:rsid w:val="00764F0E"/>
    <w:rsid w:val="00765B4B"/>
    <w:rsid w:val="00766647"/>
    <w:rsid w:val="00766871"/>
    <w:rsid w:val="007701E4"/>
    <w:rsid w:val="007713D6"/>
    <w:rsid w:val="00771B20"/>
    <w:rsid w:val="0077208E"/>
    <w:rsid w:val="0077283B"/>
    <w:rsid w:val="00772EC4"/>
    <w:rsid w:val="00772F66"/>
    <w:rsid w:val="0077336D"/>
    <w:rsid w:val="00773E11"/>
    <w:rsid w:val="00774132"/>
    <w:rsid w:val="00774D5A"/>
    <w:rsid w:val="00776A2D"/>
    <w:rsid w:val="00776AC7"/>
    <w:rsid w:val="00776D7B"/>
    <w:rsid w:val="00777091"/>
    <w:rsid w:val="00777725"/>
    <w:rsid w:val="0077776F"/>
    <w:rsid w:val="007817ED"/>
    <w:rsid w:val="00781802"/>
    <w:rsid w:val="0078256A"/>
    <w:rsid w:val="0078297B"/>
    <w:rsid w:val="00782C28"/>
    <w:rsid w:val="00783045"/>
    <w:rsid w:val="00784245"/>
    <w:rsid w:val="00784311"/>
    <w:rsid w:val="0078450D"/>
    <w:rsid w:val="007855B5"/>
    <w:rsid w:val="007856C3"/>
    <w:rsid w:val="00785B9D"/>
    <w:rsid w:val="00785C8B"/>
    <w:rsid w:val="00785CD8"/>
    <w:rsid w:val="00786060"/>
    <w:rsid w:val="00786F40"/>
    <w:rsid w:val="00787784"/>
    <w:rsid w:val="0079009D"/>
    <w:rsid w:val="00790FDF"/>
    <w:rsid w:val="00791923"/>
    <w:rsid w:val="00791DD2"/>
    <w:rsid w:val="00791FDE"/>
    <w:rsid w:val="00792744"/>
    <w:rsid w:val="0079290C"/>
    <w:rsid w:val="00792976"/>
    <w:rsid w:val="007936DF"/>
    <w:rsid w:val="00793834"/>
    <w:rsid w:val="00793990"/>
    <w:rsid w:val="0079407A"/>
    <w:rsid w:val="0079449D"/>
    <w:rsid w:val="007945C6"/>
    <w:rsid w:val="00795255"/>
    <w:rsid w:val="007971B2"/>
    <w:rsid w:val="00797342"/>
    <w:rsid w:val="007975B0"/>
    <w:rsid w:val="007A011D"/>
    <w:rsid w:val="007A0599"/>
    <w:rsid w:val="007A0890"/>
    <w:rsid w:val="007A0AD1"/>
    <w:rsid w:val="007A0ADA"/>
    <w:rsid w:val="007A24DC"/>
    <w:rsid w:val="007A2787"/>
    <w:rsid w:val="007A2C4A"/>
    <w:rsid w:val="007A3E4B"/>
    <w:rsid w:val="007A4071"/>
    <w:rsid w:val="007A4E24"/>
    <w:rsid w:val="007A4EFD"/>
    <w:rsid w:val="007A5120"/>
    <w:rsid w:val="007A6219"/>
    <w:rsid w:val="007A62E3"/>
    <w:rsid w:val="007A6E5A"/>
    <w:rsid w:val="007A7074"/>
    <w:rsid w:val="007A74DC"/>
    <w:rsid w:val="007A7834"/>
    <w:rsid w:val="007B0582"/>
    <w:rsid w:val="007B05A6"/>
    <w:rsid w:val="007B0A96"/>
    <w:rsid w:val="007B0DB9"/>
    <w:rsid w:val="007B0EC8"/>
    <w:rsid w:val="007B10BD"/>
    <w:rsid w:val="007B13F7"/>
    <w:rsid w:val="007B16D0"/>
    <w:rsid w:val="007B1ED4"/>
    <w:rsid w:val="007B2130"/>
    <w:rsid w:val="007B3C0C"/>
    <w:rsid w:val="007B3E1F"/>
    <w:rsid w:val="007B4F32"/>
    <w:rsid w:val="007B52C8"/>
    <w:rsid w:val="007B54BA"/>
    <w:rsid w:val="007B57BE"/>
    <w:rsid w:val="007B5815"/>
    <w:rsid w:val="007B5C87"/>
    <w:rsid w:val="007B604C"/>
    <w:rsid w:val="007B6514"/>
    <w:rsid w:val="007B6DB5"/>
    <w:rsid w:val="007B7159"/>
    <w:rsid w:val="007B73A8"/>
    <w:rsid w:val="007B7C64"/>
    <w:rsid w:val="007C06FB"/>
    <w:rsid w:val="007C0A10"/>
    <w:rsid w:val="007C2297"/>
    <w:rsid w:val="007C2613"/>
    <w:rsid w:val="007C2AE1"/>
    <w:rsid w:val="007C3C1A"/>
    <w:rsid w:val="007C3D4B"/>
    <w:rsid w:val="007C3EDD"/>
    <w:rsid w:val="007C4031"/>
    <w:rsid w:val="007C42CB"/>
    <w:rsid w:val="007C434E"/>
    <w:rsid w:val="007C4F57"/>
    <w:rsid w:val="007C5A31"/>
    <w:rsid w:val="007C6944"/>
    <w:rsid w:val="007C6F59"/>
    <w:rsid w:val="007C6FEE"/>
    <w:rsid w:val="007C74AE"/>
    <w:rsid w:val="007D02CA"/>
    <w:rsid w:val="007D03CA"/>
    <w:rsid w:val="007D0CD3"/>
    <w:rsid w:val="007D14E8"/>
    <w:rsid w:val="007D1EF2"/>
    <w:rsid w:val="007D1F1A"/>
    <w:rsid w:val="007D299A"/>
    <w:rsid w:val="007D2CEA"/>
    <w:rsid w:val="007D2FD5"/>
    <w:rsid w:val="007D35C6"/>
    <w:rsid w:val="007D36A3"/>
    <w:rsid w:val="007D4579"/>
    <w:rsid w:val="007D4F7B"/>
    <w:rsid w:val="007D619C"/>
    <w:rsid w:val="007D62BE"/>
    <w:rsid w:val="007D6832"/>
    <w:rsid w:val="007D6DEE"/>
    <w:rsid w:val="007D6FCB"/>
    <w:rsid w:val="007D7429"/>
    <w:rsid w:val="007E1248"/>
    <w:rsid w:val="007E1BC0"/>
    <w:rsid w:val="007E2123"/>
    <w:rsid w:val="007E3915"/>
    <w:rsid w:val="007E3B1C"/>
    <w:rsid w:val="007E477F"/>
    <w:rsid w:val="007E5206"/>
    <w:rsid w:val="007E5334"/>
    <w:rsid w:val="007E589B"/>
    <w:rsid w:val="007E598D"/>
    <w:rsid w:val="007E5D16"/>
    <w:rsid w:val="007E6988"/>
    <w:rsid w:val="007E6DF9"/>
    <w:rsid w:val="007F1D3D"/>
    <w:rsid w:val="007F2074"/>
    <w:rsid w:val="007F2B1D"/>
    <w:rsid w:val="007F31E3"/>
    <w:rsid w:val="007F327E"/>
    <w:rsid w:val="007F3F51"/>
    <w:rsid w:val="007F4592"/>
    <w:rsid w:val="007F49DD"/>
    <w:rsid w:val="007F4CA8"/>
    <w:rsid w:val="007F4F48"/>
    <w:rsid w:val="007F51D7"/>
    <w:rsid w:val="007F53A1"/>
    <w:rsid w:val="007F600B"/>
    <w:rsid w:val="007F6354"/>
    <w:rsid w:val="007F6A4D"/>
    <w:rsid w:val="007F73DC"/>
    <w:rsid w:val="00800226"/>
    <w:rsid w:val="008005C7"/>
    <w:rsid w:val="008007D1"/>
    <w:rsid w:val="00801C2E"/>
    <w:rsid w:val="00801DBD"/>
    <w:rsid w:val="00803884"/>
    <w:rsid w:val="0080409C"/>
    <w:rsid w:val="0080421D"/>
    <w:rsid w:val="00804773"/>
    <w:rsid w:val="00804D82"/>
    <w:rsid w:val="0080510F"/>
    <w:rsid w:val="008052BC"/>
    <w:rsid w:val="0080557F"/>
    <w:rsid w:val="0080599A"/>
    <w:rsid w:val="00806761"/>
    <w:rsid w:val="00806DBD"/>
    <w:rsid w:val="008078E2"/>
    <w:rsid w:val="008103A6"/>
    <w:rsid w:val="00811116"/>
    <w:rsid w:val="008113F6"/>
    <w:rsid w:val="008119B1"/>
    <w:rsid w:val="0081215F"/>
    <w:rsid w:val="008125E8"/>
    <w:rsid w:val="00812D57"/>
    <w:rsid w:val="00812EB1"/>
    <w:rsid w:val="00812F5C"/>
    <w:rsid w:val="008130B6"/>
    <w:rsid w:val="00814299"/>
    <w:rsid w:val="008154F8"/>
    <w:rsid w:val="0081611A"/>
    <w:rsid w:val="00816779"/>
    <w:rsid w:val="008167DE"/>
    <w:rsid w:val="00816C39"/>
    <w:rsid w:val="00816EE7"/>
    <w:rsid w:val="00817CDC"/>
    <w:rsid w:val="00820096"/>
    <w:rsid w:val="0082039D"/>
    <w:rsid w:val="008211A4"/>
    <w:rsid w:val="0082272E"/>
    <w:rsid w:val="008246D7"/>
    <w:rsid w:val="008255D8"/>
    <w:rsid w:val="00825855"/>
    <w:rsid w:val="008258AB"/>
    <w:rsid w:val="00825C1A"/>
    <w:rsid w:val="0082601D"/>
    <w:rsid w:val="008268A8"/>
    <w:rsid w:val="00826A89"/>
    <w:rsid w:val="0082736E"/>
    <w:rsid w:val="0082774A"/>
    <w:rsid w:val="008277D4"/>
    <w:rsid w:val="0082791D"/>
    <w:rsid w:val="00827CF7"/>
    <w:rsid w:val="0083028B"/>
    <w:rsid w:val="00830796"/>
    <w:rsid w:val="00831D2E"/>
    <w:rsid w:val="00831DB7"/>
    <w:rsid w:val="008328B4"/>
    <w:rsid w:val="00833B7B"/>
    <w:rsid w:val="008354C1"/>
    <w:rsid w:val="00835E62"/>
    <w:rsid w:val="00836173"/>
    <w:rsid w:val="0083617D"/>
    <w:rsid w:val="0083659F"/>
    <w:rsid w:val="0083700C"/>
    <w:rsid w:val="00837173"/>
    <w:rsid w:val="0083723C"/>
    <w:rsid w:val="00837BD9"/>
    <w:rsid w:val="00837C3B"/>
    <w:rsid w:val="00837D6C"/>
    <w:rsid w:val="008403AC"/>
    <w:rsid w:val="00840643"/>
    <w:rsid w:val="00842068"/>
    <w:rsid w:val="008421FE"/>
    <w:rsid w:val="00842B01"/>
    <w:rsid w:val="00842BA2"/>
    <w:rsid w:val="0084328C"/>
    <w:rsid w:val="008437CC"/>
    <w:rsid w:val="00843C7E"/>
    <w:rsid w:val="00844C46"/>
    <w:rsid w:val="00845014"/>
    <w:rsid w:val="0084509A"/>
    <w:rsid w:val="00845329"/>
    <w:rsid w:val="00846373"/>
    <w:rsid w:val="00846BB8"/>
    <w:rsid w:val="00847756"/>
    <w:rsid w:val="0084779A"/>
    <w:rsid w:val="00847E1D"/>
    <w:rsid w:val="00851109"/>
    <w:rsid w:val="0085115A"/>
    <w:rsid w:val="00851332"/>
    <w:rsid w:val="00851787"/>
    <w:rsid w:val="00852423"/>
    <w:rsid w:val="008529DF"/>
    <w:rsid w:val="00852B14"/>
    <w:rsid w:val="00853E90"/>
    <w:rsid w:val="0085435E"/>
    <w:rsid w:val="0085494C"/>
    <w:rsid w:val="00854E01"/>
    <w:rsid w:val="00855142"/>
    <w:rsid w:val="008554AC"/>
    <w:rsid w:val="008564AE"/>
    <w:rsid w:val="00860025"/>
    <w:rsid w:val="00860135"/>
    <w:rsid w:val="00861135"/>
    <w:rsid w:val="00862661"/>
    <w:rsid w:val="00863425"/>
    <w:rsid w:val="008634D6"/>
    <w:rsid w:val="0086350C"/>
    <w:rsid w:val="00863BB9"/>
    <w:rsid w:val="00863ED1"/>
    <w:rsid w:val="0086413C"/>
    <w:rsid w:val="0086468E"/>
    <w:rsid w:val="00864754"/>
    <w:rsid w:val="00865A17"/>
    <w:rsid w:val="00865A4B"/>
    <w:rsid w:val="00866DF1"/>
    <w:rsid w:val="00867148"/>
    <w:rsid w:val="0086737B"/>
    <w:rsid w:val="00867624"/>
    <w:rsid w:val="00867658"/>
    <w:rsid w:val="008701C7"/>
    <w:rsid w:val="008706F5"/>
    <w:rsid w:val="00870F48"/>
    <w:rsid w:val="00870FCC"/>
    <w:rsid w:val="008711AB"/>
    <w:rsid w:val="008714D8"/>
    <w:rsid w:val="00871609"/>
    <w:rsid w:val="00871F09"/>
    <w:rsid w:val="008723B6"/>
    <w:rsid w:val="0087288D"/>
    <w:rsid w:val="008744A1"/>
    <w:rsid w:val="00874C0B"/>
    <w:rsid w:val="00874E3E"/>
    <w:rsid w:val="008752DA"/>
    <w:rsid w:val="008764A2"/>
    <w:rsid w:val="00876769"/>
    <w:rsid w:val="00876C15"/>
    <w:rsid w:val="00877013"/>
    <w:rsid w:val="00880009"/>
    <w:rsid w:val="008805AC"/>
    <w:rsid w:val="00882E33"/>
    <w:rsid w:val="00883CFD"/>
    <w:rsid w:val="008850EC"/>
    <w:rsid w:val="00885199"/>
    <w:rsid w:val="00885301"/>
    <w:rsid w:val="0088536D"/>
    <w:rsid w:val="00885F3E"/>
    <w:rsid w:val="00886344"/>
    <w:rsid w:val="00886A0D"/>
    <w:rsid w:val="00887173"/>
    <w:rsid w:val="00887E37"/>
    <w:rsid w:val="00890E17"/>
    <w:rsid w:val="00891B7B"/>
    <w:rsid w:val="00891C20"/>
    <w:rsid w:val="00891C41"/>
    <w:rsid w:val="00891E43"/>
    <w:rsid w:val="00893C43"/>
    <w:rsid w:val="00893D48"/>
    <w:rsid w:val="008946ED"/>
    <w:rsid w:val="008949DE"/>
    <w:rsid w:val="00894AC1"/>
    <w:rsid w:val="00894CD6"/>
    <w:rsid w:val="00895D18"/>
    <w:rsid w:val="008963D8"/>
    <w:rsid w:val="00896E72"/>
    <w:rsid w:val="00897066"/>
    <w:rsid w:val="0089709E"/>
    <w:rsid w:val="00897D78"/>
    <w:rsid w:val="008A035D"/>
    <w:rsid w:val="008A18CE"/>
    <w:rsid w:val="008A2047"/>
    <w:rsid w:val="008A26A9"/>
    <w:rsid w:val="008A2C49"/>
    <w:rsid w:val="008A3268"/>
    <w:rsid w:val="008A3604"/>
    <w:rsid w:val="008A4AB2"/>
    <w:rsid w:val="008A4C57"/>
    <w:rsid w:val="008A5540"/>
    <w:rsid w:val="008A6BB0"/>
    <w:rsid w:val="008A7CCA"/>
    <w:rsid w:val="008B0B78"/>
    <w:rsid w:val="008B187A"/>
    <w:rsid w:val="008B1FD4"/>
    <w:rsid w:val="008B250A"/>
    <w:rsid w:val="008B2CB1"/>
    <w:rsid w:val="008B40E4"/>
    <w:rsid w:val="008B4A39"/>
    <w:rsid w:val="008B4B1D"/>
    <w:rsid w:val="008B50E2"/>
    <w:rsid w:val="008B5262"/>
    <w:rsid w:val="008B5949"/>
    <w:rsid w:val="008B6C55"/>
    <w:rsid w:val="008B6EF4"/>
    <w:rsid w:val="008B776C"/>
    <w:rsid w:val="008C0694"/>
    <w:rsid w:val="008C111B"/>
    <w:rsid w:val="008C15CB"/>
    <w:rsid w:val="008C18F1"/>
    <w:rsid w:val="008C1A84"/>
    <w:rsid w:val="008C25B8"/>
    <w:rsid w:val="008C2B9E"/>
    <w:rsid w:val="008C3216"/>
    <w:rsid w:val="008C37D5"/>
    <w:rsid w:val="008C4205"/>
    <w:rsid w:val="008C4883"/>
    <w:rsid w:val="008C542C"/>
    <w:rsid w:val="008C5698"/>
    <w:rsid w:val="008C5856"/>
    <w:rsid w:val="008C5A1D"/>
    <w:rsid w:val="008C5EC9"/>
    <w:rsid w:val="008C605E"/>
    <w:rsid w:val="008C6383"/>
    <w:rsid w:val="008C6BDE"/>
    <w:rsid w:val="008C6FD2"/>
    <w:rsid w:val="008C738A"/>
    <w:rsid w:val="008C73EB"/>
    <w:rsid w:val="008C7CA4"/>
    <w:rsid w:val="008D0A17"/>
    <w:rsid w:val="008D1620"/>
    <w:rsid w:val="008D1DD4"/>
    <w:rsid w:val="008D1FA2"/>
    <w:rsid w:val="008D2262"/>
    <w:rsid w:val="008D3305"/>
    <w:rsid w:val="008D378C"/>
    <w:rsid w:val="008D4008"/>
    <w:rsid w:val="008D420A"/>
    <w:rsid w:val="008D4227"/>
    <w:rsid w:val="008D48D6"/>
    <w:rsid w:val="008D5452"/>
    <w:rsid w:val="008D601B"/>
    <w:rsid w:val="008D6722"/>
    <w:rsid w:val="008D6F6F"/>
    <w:rsid w:val="008E017E"/>
    <w:rsid w:val="008E02C3"/>
    <w:rsid w:val="008E0B25"/>
    <w:rsid w:val="008E0D70"/>
    <w:rsid w:val="008E0F52"/>
    <w:rsid w:val="008E117C"/>
    <w:rsid w:val="008E1D9B"/>
    <w:rsid w:val="008E1F93"/>
    <w:rsid w:val="008E21B6"/>
    <w:rsid w:val="008E2B67"/>
    <w:rsid w:val="008E2E24"/>
    <w:rsid w:val="008E3804"/>
    <w:rsid w:val="008E39E2"/>
    <w:rsid w:val="008E3B71"/>
    <w:rsid w:val="008E3BA7"/>
    <w:rsid w:val="008E4005"/>
    <w:rsid w:val="008E596D"/>
    <w:rsid w:val="008E6107"/>
    <w:rsid w:val="008E6CFF"/>
    <w:rsid w:val="008E7C5A"/>
    <w:rsid w:val="008F030A"/>
    <w:rsid w:val="008F0E01"/>
    <w:rsid w:val="008F21B0"/>
    <w:rsid w:val="008F21B1"/>
    <w:rsid w:val="008F2321"/>
    <w:rsid w:val="008F2D75"/>
    <w:rsid w:val="008F33A2"/>
    <w:rsid w:val="008F346E"/>
    <w:rsid w:val="008F4A5B"/>
    <w:rsid w:val="008F50BE"/>
    <w:rsid w:val="008F5590"/>
    <w:rsid w:val="008F5F2A"/>
    <w:rsid w:val="008F6906"/>
    <w:rsid w:val="008F6CFA"/>
    <w:rsid w:val="00900339"/>
    <w:rsid w:val="00901212"/>
    <w:rsid w:val="00901538"/>
    <w:rsid w:val="00901857"/>
    <w:rsid w:val="00902FDD"/>
    <w:rsid w:val="00903290"/>
    <w:rsid w:val="00903685"/>
    <w:rsid w:val="009037BA"/>
    <w:rsid w:val="009038A4"/>
    <w:rsid w:val="00903D62"/>
    <w:rsid w:val="00904543"/>
    <w:rsid w:val="00904B3E"/>
    <w:rsid w:val="00905388"/>
    <w:rsid w:val="00905449"/>
    <w:rsid w:val="00905BDD"/>
    <w:rsid w:val="00906501"/>
    <w:rsid w:val="00906DC6"/>
    <w:rsid w:val="00907BFB"/>
    <w:rsid w:val="00910536"/>
    <w:rsid w:val="00911222"/>
    <w:rsid w:val="009122B0"/>
    <w:rsid w:val="009125B6"/>
    <w:rsid w:val="009125D4"/>
    <w:rsid w:val="00914994"/>
    <w:rsid w:val="00914E38"/>
    <w:rsid w:val="00915667"/>
    <w:rsid w:val="009158FF"/>
    <w:rsid w:val="009159A6"/>
    <w:rsid w:val="00915BD7"/>
    <w:rsid w:val="00915CA3"/>
    <w:rsid w:val="0091649D"/>
    <w:rsid w:val="009169D6"/>
    <w:rsid w:val="00916B2F"/>
    <w:rsid w:val="00916E07"/>
    <w:rsid w:val="009174F1"/>
    <w:rsid w:val="00917966"/>
    <w:rsid w:val="00917CA3"/>
    <w:rsid w:val="00920274"/>
    <w:rsid w:val="00920D7D"/>
    <w:rsid w:val="00921005"/>
    <w:rsid w:val="00921029"/>
    <w:rsid w:val="0092126C"/>
    <w:rsid w:val="00924BA0"/>
    <w:rsid w:val="0092514E"/>
    <w:rsid w:val="0092564A"/>
    <w:rsid w:val="009258E0"/>
    <w:rsid w:val="0092620F"/>
    <w:rsid w:val="009270C4"/>
    <w:rsid w:val="009302A7"/>
    <w:rsid w:val="009302C1"/>
    <w:rsid w:val="009304AE"/>
    <w:rsid w:val="00930833"/>
    <w:rsid w:val="009312E6"/>
    <w:rsid w:val="00931BD2"/>
    <w:rsid w:val="00932D72"/>
    <w:rsid w:val="00933111"/>
    <w:rsid w:val="009334C3"/>
    <w:rsid w:val="0093370F"/>
    <w:rsid w:val="009339FD"/>
    <w:rsid w:val="00933C78"/>
    <w:rsid w:val="00934C51"/>
    <w:rsid w:val="009359E9"/>
    <w:rsid w:val="00935DD7"/>
    <w:rsid w:val="00935DF9"/>
    <w:rsid w:val="00935E3D"/>
    <w:rsid w:val="00936C23"/>
    <w:rsid w:val="0093706C"/>
    <w:rsid w:val="009401FC"/>
    <w:rsid w:val="009404D8"/>
    <w:rsid w:val="00940D7C"/>
    <w:rsid w:val="009414F1"/>
    <w:rsid w:val="00941641"/>
    <w:rsid w:val="00941B8C"/>
    <w:rsid w:val="0094221D"/>
    <w:rsid w:val="0094225E"/>
    <w:rsid w:val="00943671"/>
    <w:rsid w:val="00943785"/>
    <w:rsid w:val="00943994"/>
    <w:rsid w:val="009441E1"/>
    <w:rsid w:val="00944B11"/>
    <w:rsid w:val="00945FB8"/>
    <w:rsid w:val="0094671B"/>
    <w:rsid w:val="00950B5F"/>
    <w:rsid w:val="00950E91"/>
    <w:rsid w:val="00951145"/>
    <w:rsid w:val="00951670"/>
    <w:rsid w:val="009517E6"/>
    <w:rsid w:val="00952EF1"/>
    <w:rsid w:val="00953F43"/>
    <w:rsid w:val="00953FD0"/>
    <w:rsid w:val="0095427C"/>
    <w:rsid w:val="00954624"/>
    <w:rsid w:val="009548DD"/>
    <w:rsid w:val="0095491D"/>
    <w:rsid w:val="009553E9"/>
    <w:rsid w:val="00955542"/>
    <w:rsid w:val="00956CFE"/>
    <w:rsid w:val="00956E1C"/>
    <w:rsid w:val="00957587"/>
    <w:rsid w:val="00957A12"/>
    <w:rsid w:val="00957DD2"/>
    <w:rsid w:val="00957F22"/>
    <w:rsid w:val="00957FD5"/>
    <w:rsid w:val="009603A6"/>
    <w:rsid w:val="00961B6D"/>
    <w:rsid w:val="009624B5"/>
    <w:rsid w:val="009625DB"/>
    <w:rsid w:val="00962A77"/>
    <w:rsid w:val="00962EF1"/>
    <w:rsid w:val="00964656"/>
    <w:rsid w:val="009648C2"/>
    <w:rsid w:val="00964CDA"/>
    <w:rsid w:val="00964D60"/>
    <w:rsid w:val="00964FB2"/>
    <w:rsid w:val="00965D5A"/>
    <w:rsid w:val="00966161"/>
    <w:rsid w:val="009666FB"/>
    <w:rsid w:val="009673FA"/>
    <w:rsid w:val="00967916"/>
    <w:rsid w:val="00967EC7"/>
    <w:rsid w:val="00970097"/>
    <w:rsid w:val="009703EE"/>
    <w:rsid w:val="009709D9"/>
    <w:rsid w:val="00970C86"/>
    <w:rsid w:val="00970CA8"/>
    <w:rsid w:val="009731B6"/>
    <w:rsid w:val="009734F8"/>
    <w:rsid w:val="0097368F"/>
    <w:rsid w:val="00974394"/>
    <w:rsid w:val="00974788"/>
    <w:rsid w:val="009756B3"/>
    <w:rsid w:val="00975918"/>
    <w:rsid w:val="00975C81"/>
    <w:rsid w:val="0097630E"/>
    <w:rsid w:val="0097652B"/>
    <w:rsid w:val="00977779"/>
    <w:rsid w:val="00977D1F"/>
    <w:rsid w:val="00980DA3"/>
    <w:rsid w:val="0098110D"/>
    <w:rsid w:val="009818AE"/>
    <w:rsid w:val="009827AF"/>
    <w:rsid w:val="00982A1A"/>
    <w:rsid w:val="00982AF1"/>
    <w:rsid w:val="00982E57"/>
    <w:rsid w:val="0098319E"/>
    <w:rsid w:val="0098340A"/>
    <w:rsid w:val="009841CD"/>
    <w:rsid w:val="00984ABA"/>
    <w:rsid w:val="00984E0E"/>
    <w:rsid w:val="00986D8D"/>
    <w:rsid w:val="00986FD4"/>
    <w:rsid w:val="009879EA"/>
    <w:rsid w:val="00987BA4"/>
    <w:rsid w:val="0099075A"/>
    <w:rsid w:val="00990FF5"/>
    <w:rsid w:val="0099106A"/>
    <w:rsid w:val="009911E6"/>
    <w:rsid w:val="009915A1"/>
    <w:rsid w:val="00991BC7"/>
    <w:rsid w:val="00992020"/>
    <w:rsid w:val="00993404"/>
    <w:rsid w:val="0099367D"/>
    <w:rsid w:val="00993A8D"/>
    <w:rsid w:val="00993B3D"/>
    <w:rsid w:val="00993EFF"/>
    <w:rsid w:val="00994D65"/>
    <w:rsid w:val="00997357"/>
    <w:rsid w:val="0099795B"/>
    <w:rsid w:val="00997E2E"/>
    <w:rsid w:val="009A0239"/>
    <w:rsid w:val="009A0CB1"/>
    <w:rsid w:val="009A26B6"/>
    <w:rsid w:val="009A2CED"/>
    <w:rsid w:val="009A34C8"/>
    <w:rsid w:val="009A3B01"/>
    <w:rsid w:val="009A3E6B"/>
    <w:rsid w:val="009A401B"/>
    <w:rsid w:val="009A4587"/>
    <w:rsid w:val="009A49E2"/>
    <w:rsid w:val="009A52C6"/>
    <w:rsid w:val="009A54EC"/>
    <w:rsid w:val="009A558A"/>
    <w:rsid w:val="009A60C7"/>
    <w:rsid w:val="009A64B9"/>
    <w:rsid w:val="009A6803"/>
    <w:rsid w:val="009A6C88"/>
    <w:rsid w:val="009A6CF4"/>
    <w:rsid w:val="009A72A3"/>
    <w:rsid w:val="009A73B6"/>
    <w:rsid w:val="009A73D1"/>
    <w:rsid w:val="009A7FF9"/>
    <w:rsid w:val="009B08DD"/>
    <w:rsid w:val="009B092F"/>
    <w:rsid w:val="009B0C47"/>
    <w:rsid w:val="009B1447"/>
    <w:rsid w:val="009B1B02"/>
    <w:rsid w:val="009B1ECF"/>
    <w:rsid w:val="009B1EF4"/>
    <w:rsid w:val="009B2225"/>
    <w:rsid w:val="009B2B49"/>
    <w:rsid w:val="009B3000"/>
    <w:rsid w:val="009B3134"/>
    <w:rsid w:val="009B3AD9"/>
    <w:rsid w:val="009B3CEB"/>
    <w:rsid w:val="009B46BD"/>
    <w:rsid w:val="009B4849"/>
    <w:rsid w:val="009B4E14"/>
    <w:rsid w:val="009B5184"/>
    <w:rsid w:val="009B54E0"/>
    <w:rsid w:val="009B5611"/>
    <w:rsid w:val="009B57EC"/>
    <w:rsid w:val="009B59AC"/>
    <w:rsid w:val="009B67FA"/>
    <w:rsid w:val="009B6B37"/>
    <w:rsid w:val="009B6D6D"/>
    <w:rsid w:val="009B6FF5"/>
    <w:rsid w:val="009B74EF"/>
    <w:rsid w:val="009B7515"/>
    <w:rsid w:val="009C182F"/>
    <w:rsid w:val="009C1A2C"/>
    <w:rsid w:val="009C1B15"/>
    <w:rsid w:val="009C22BF"/>
    <w:rsid w:val="009C31B2"/>
    <w:rsid w:val="009C32C1"/>
    <w:rsid w:val="009C32D1"/>
    <w:rsid w:val="009C351F"/>
    <w:rsid w:val="009C3612"/>
    <w:rsid w:val="009C3881"/>
    <w:rsid w:val="009C46E9"/>
    <w:rsid w:val="009C5107"/>
    <w:rsid w:val="009C5FFF"/>
    <w:rsid w:val="009C661C"/>
    <w:rsid w:val="009C6699"/>
    <w:rsid w:val="009C67C5"/>
    <w:rsid w:val="009C6E7A"/>
    <w:rsid w:val="009C7EA1"/>
    <w:rsid w:val="009D05DB"/>
    <w:rsid w:val="009D0682"/>
    <w:rsid w:val="009D0D7B"/>
    <w:rsid w:val="009D13F9"/>
    <w:rsid w:val="009D223A"/>
    <w:rsid w:val="009D224F"/>
    <w:rsid w:val="009D259A"/>
    <w:rsid w:val="009D2BCC"/>
    <w:rsid w:val="009D36DF"/>
    <w:rsid w:val="009D4383"/>
    <w:rsid w:val="009D4F42"/>
    <w:rsid w:val="009D5086"/>
    <w:rsid w:val="009D5482"/>
    <w:rsid w:val="009D55E9"/>
    <w:rsid w:val="009D5FE4"/>
    <w:rsid w:val="009D6125"/>
    <w:rsid w:val="009D633F"/>
    <w:rsid w:val="009D6353"/>
    <w:rsid w:val="009D666E"/>
    <w:rsid w:val="009D726A"/>
    <w:rsid w:val="009D7422"/>
    <w:rsid w:val="009D7990"/>
    <w:rsid w:val="009D7FAC"/>
    <w:rsid w:val="009E1106"/>
    <w:rsid w:val="009E2557"/>
    <w:rsid w:val="009E2A06"/>
    <w:rsid w:val="009E380B"/>
    <w:rsid w:val="009E3EB1"/>
    <w:rsid w:val="009E42EA"/>
    <w:rsid w:val="009E5819"/>
    <w:rsid w:val="009E61E1"/>
    <w:rsid w:val="009E6358"/>
    <w:rsid w:val="009E6D5C"/>
    <w:rsid w:val="009E70B2"/>
    <w:rsid w:val="009E7ACD"/>
    <w:rsid w:val="009E7BC6"/>
    <w:rsid w:val="009E7F37"/>
    <w:rsid w:val="009F059E"/>
    <w:rsid w:val="009F0BEB"/>
    <w:rsid w:val="009F0CFB"/>
    <w:rsid w:val="009F12D6"/>
    <w:rsid w:val="009F18AD"/>
    <w:rsid w:val="009F1FF9"/>
    <w:rsid w:val="009F234B"/>
    <w:rsid w:val="009F2CE4"/>
    <w:rsid w:val="009F31F6"/>
    <w:rsid w:val="009F3F72"/>
    <w:rsid w:val="009F45A7"/>
    <w:rsid w:val="009F4888"/>
    <w:rsid w:val="009F4B30"/>
    <w:rsid w:val="009F5A32"/>
    <w:rsid w:val="009F606A"/>
    <w:rsid w:val="009F6A38"/>
    <w:rsid w:val="009F6CE7"/>
    <w:rsid w:val="00A004BE"/>
    <w:rsid w:val="00A0058E"/>
    <w:rsid w:val="00A0150B"/>
    <w:rsid w:val="00A01D7C"/>
    <w:rsid w:val="00A0251E"/>
    <w:rsid w:val="00A0357D"/>
    <w:rsid w:val="00A03CD7"/>
    <w:rsid w:val="00A03E2E"/>
    <w:rsid w:val="00A0441D"/>
    <w:rsid w:val="00A046EE"/>
    <w:rsid w:val="00A04703"/>
    <w:rsid w:val="00A04A17"/>
    <w:rsid w:val="00A05773"/>
    <w:rsid w:val="00A057FA"/>
    <w:rsid w:val="00A062EA"/>
    <w:rsid w:val="00A062FC"/>
    <w:rsid w:val="00A06DAB"/>
    <w:rsid w:val="00A06EA8"/>
    <w:rsid w:val="00A07E6B"/>
    <w:rsid w:val="00A10D00"/>
    <w:rsid w:val="00A10EE4"/>
    <w:rsid w:val="00A111F5"/>
    <w:rsid w:val="00A116F1"/>
    <w:rsid w:val="00A11A5C"/>
    <w:rsid w:val="00A12A2A"/>
    <w:rsid w:val="00A12E00"/>
    <w:rsid w:val="00A12F79"/>
    <w:rsid w:val="00A130E2"/>
    <w:rsid w:val="00A13A39"/>
    <w:rsid w:val="00A13EF5"/>
    <w:rsid w:val="00A14100"/>
    <w:rsid w:val="00A145D9"/>
    <w:rsid w:val="00A15FD5"/>
    <w:rsid w:val="00A160E1"/>
    <w:rsid w:val="00A163CF"/>
    <w:rsid w:val="00A172A4"/>
    <w:rsid w:val="00A17994"/>
    <w:rsid w:val="00A21551"/>
    <w:rsid w:val="00A224E7"/>
    <w:rsid w:val="00A2256C"/>
    <w:rsid w:val="00A229A3"/>
    <w:rsid w:val="00A22A24"/>
    <w:rsid w:val="00A22DFC"/>
    <w:rsid w:val="00A23466"/>
    <w:rsid w:val="00A23751"/>
    <w:rsid w:val="00A23B9B"/>
    <w:rsid w:val="00A24631"/>
    <w:rsid w:val="00A26C4D"/>
    <w:rsid w:val="00A26F3D"/>
    <w:rsid w:val="00A27144"/>
    <w:rsid w:val="00A2727C"/>
    <w:rsid w:val="00A27462"/>
    <w:rsid w:val="00A27852"/>
    <w:rsid w:val="00A27D9F"/>
    <w:rsid w:val="00A314AD"/>
    <w:rsid w:val="00A31699"/>
    <w:rsid w:val="00A31F58"/>
    <w:rsid w:val="00A3269C"/>
    <w:rsid w:val="00A326BB"/>
    <w:rsid w:val="00A32DC5"/>
    <w:rsid w:val="00A33D23"/>
    <w:rsid w:val="00A34513"/>
    <w:rsid w:val="00A35840"/>
    <w:rsid w:val="00A35F2E"/>
    <w:rsid w:val="00A368E7"/>
    <w:rsid w:val="00A37118"/>
    <w:rsid w:val="00A4005B"/>
    <w:rsid w:val="00A40F3C"/>
    <w:rsid w:val="00A415B7"/>
    <w:rsid w:val="00A4283C"/>
    <w:rsid w:val="00A42F45"/>
    <w:rsid w:val="00A433AE"/>
    <w:rsid w:val="00A44186"/>
    <w:rsid w:val="00A452DF"/>
    <w:rsid w:val="00A4589F"/>
    <w:rsid w:val="00A45992"/>
    <w:rsid w:val="00A45D84"/>
    <w:rsid w:val="00A45DA8"/>
    <w:rsid w:val="00A45E4A"/>
    <w:rsid w:val="00A4681B"/>
    <w:rsid w:val="00A468D7"/>
    <w:rsid w:val="00A47737"/>
    <w:rsid w:val="00A4798B"/>
    <w:rsid w:val="00A47F09"/>
    <w:rsid w:val="00A50A0D"/>
    <w:rsid w:val="00A511EC"/>
    <w:rsid w:val="00A523EB"/>
    <w:rsid w:val="00A52699"/>
    <w:rsid w:val="00A5272F"/>
    <w:rsid w:val="00A52BFB"/>
    <w:rsid w:val="00A53309"/>
    <w:rsid w:val="00A533BE"/>
    <w:rsid w:val="00A53419"/>
    <w:rsid w:val="00A5441A"/>
    <w:rsid w:val="00A545BC"/>
    <w:rsid w:val="00A547B3"/>
    <w:rsid w:val="00A54CDB"/>
    <w:rsid w:val="00A561A3"/>
    <w:rsid w:val="00A56EA6"/>
    <w:rsid w:val="00A57C94"/>
    <w:rsid w:val="00A6023B"/>
    <w:rsid w:val="00A60467"/>
    <w:rsid w:val="00A604A4"/>
    <w:rsid w:val="00A60E8E"/>
    <w:rsid w:val="00A610E8"/>
    <w:rsid w:val="00A61113"/>
    <w:rsid w:val="00A611F1"/>
    <w:rsid w:val="00A61229"/>
    <w:rsid w:val="00A628DE"/>
    <w:rsid w:val="00A62A82"/>
    <w:rsid w:val="00A62B32"/>
    <w:rsid w:val="00A635FE"/>
    <w:rsid w:val="00A637F9"/>
    <w:rsid w:val="00A63CD7"/>
    <w:rsid w:val="00A64A8E"/>
    <w:rsid w:val="00A64DB0"/>
    <w:rsid w:val="00A6551A"/>
    <w:rsid w:val="00A659B5"/>
    <w:rsid w:val="00A65C5D"/>
    <w:rsid w:val="00A660D9"/>
    <w:rsid w:val="00A66742"/>
    <w:rsid w:val="00A671D4"/>
    <w:rsid w:val="00A7103A"/>
    <w:rsid w:val="00A72BBA"/>
    <w:rsid w:val="00A72BD9"/>
    <w:rsid w:val="00A73272"/>
    <w:rsid w:val="00A73B66"/>
    <w:rsid w:val="00A74380"/>
    <w:rsid w:val="00A74911"/>
    <w:rsid w:val="00A7595C"/>
    <w:rsid w:val="00A76E1D"/>
    <w:rsid w:val="00A76F5B"/>
    <w:rsid w:val="00A77138"/>
    <w:rsid w:val="00A806D2"/>
    <w:rsid w:val="00A8163A"/>
    <w:rsid w:val="00A818F2"/>
    <w:rsid w:val="00A82983"/>
    <w:rsid w:val="00A8330F"/>
    <w:rsid w:val="00A833B5"/>
    <w:rsid w:val="00A83A22"/>
    <w:rsid w:val="00A8417B"/>
    <w:rsid w:val="00A84364"/>
    <w:rsid w:val="00A8451A"/>
    <w:rsid w:val="00A84612"/>
    <w:rsid w:val="00A84613"/>
    <w:rsid w:val="00A84A40"/>
    <w:rsid w:val="00A85054"/>
    <w:rsid w:val="00A854BF"/>
    <w:rsid w:val="00A85656"/>
    <w:rsid w:val="00A856F7"/>
    <w:rsid w:val="00A85CBB"/>
    <w:rsid w:val="00A8780D"/>
    <w:rsid w:val="00A87CB6"/>
    <w:rsid w:val="00A87E5E"/>
    <w:rsid w:val="00A90852"/>
    <w:rsid w:val="00A90F48"/>
    <w:rsid w:val="00A918C3"/>
    <w:rsid w:val="00A91C0B"/>
    <w:rsid w:val="00A91D62"/>
    <w:rsid w:val="00A9224B"/>
    <w:rsid w:val="00A92B37"/>
    <w:rsid w:val="00A92CE2"/>
    <w:rsid w:val="00A94593"/>
    <w:rsid w:val="00A956C1"/>
    <w:rsid w:val="00A9653C"/>
    <w:rsid w:val="00A97B33"/>
    <w:rsid w:val="00AA107D"/>
    <w:rsid w:val="00AA1D98"/>
    <w:rsid w:val="00AA218D"/>
    <w:rsid w:val="00AA2DDF"/>
    <w:rsid w:val="00AA3E42"/>
    <w:rsid w:val="00AA45AD"/>
    <w:rsid w:val="00AA50AF"/>
    <w:rsid w:val="00AA53C2"/>
    <w:rsid w:val="00AA5F83"/>
    <w:rsid w:val="00AA6F22"/>
    <w:rsid w:val="00AA6FD0"/>
    <w:rsid w:val="00AA7008"/>
    <w:rsid w:val="00AA740E"/>
    <w:rsid w:val="00AA7710"/>
    <w:rsid w:val="00AA78D2"/>
    <w:rsid w:val="00AA7F54"/>
    <w:rsid w:val="00AB0394"/>
    <w:rsid w:val="00AB083F"/>
    <w:rsid w:val="00AB1122"/>
    <w:rsid w:val="00AB2A79"/>
    <w:rsid w:val="00AB2C55"/>
    <w:rsid w:val="00AB4078"/>
    <w:rsid w:val="00AB509B"/>
    <w:rsid w:val="00AB6044"/>
    <w:rsid w:val="00AB68B4"/>
    <w:rsid w:val="00AB68C8"/>
    <w:rsid w:val="00AB6CDD"/>
    <w:rsid w:val="00AB6EE7"/>
    <w:rsid w:val="00AB7113"/>
    <w:rsid w:val="00AC01BB"/>
    <w:rsid w:val="00AC0641"/>
    <w:rsid w:val="00AC08F4"/>
    <w:rsid w:val="00AC0BEE"/>
    <w:rsid w:val="00AC1CAC"/>
    <w:rsid w:val="00AC22CB"/>
    <w:rsid w:val="00AC312B"/>
    <w:rsid w:val="00AC317B"/>
    <w:rsid w:val="00AC354C"/>
    <w:rsid w:val="00AC40F9"/>
    <w:rsid w:val="00AC441A"/>
    <w:rsid w:val="00AC4501"/>
    <w:rsid w:val="00AC498E"/>
    <w:rsid w:val="00AC53F1"/>
    <w:rsid w:val="00AC542E"/>
    <w:rsid w:val="00AC77E8"/>
    <w:rsid w:val="00AD0190"/>
    <w:rsid w:val="00AD075D"/>
    <w:rsid w:val="00AD0AAE"/>
    <w:rsid w:val="00AD1E32"/>
    <w:rsid w:val="00AD20C4"/>
    <w:rsid w:val="00AD20D4"/>
    <w:rsid w:val="00AD2349"/>
    <w:rsid w:val="00AD4EFA"/>
    <w:rsid w:val="00AD5095"/>
    <w:rsid w:val="00AD50E4"/>
    <w:rsid w:val="00AD5A82"/>
    <w:rsid w:val="00AD5C66"/>
    <w:rsid w:val="00AD6916"/>
    <w:rsid w:val="00AD6BD8"/>
    <w:rsid w:val="00AD6E7D"/>
    <w:rsid w:val="00AD7CFB"/>
    <w:rsid w:val="00AD7D5C"/>
    <w:rsid w:val="00AD7E7D"/>
    <w:rsid w:val="00AD7F2B"/>
    <w:rsid w:val="00AE03A2"/>
    <w:rsid w:val="00AE144B"/>
    <w:rsid w:val="00AE2191"/>
    <w:rsid w:val="00AE2262"/>
    <w:rsid w:val="00AE2B0F"/>
    <w:rsid w:val="00AE2B21"/>
    <w:rsid w:val="00AE2E3E"/>
    <w:rsid w:val="00AE2FD9"/>
    <w:rsid w:val="00AE36DD"/>
    <w:rsid w:val="00AE3955"/>
    <w:rsid w:val="00AE3CAA"/>
    <w:rsid w:val="00AE3FEB"/>
    <w:rsid w:val="00AE5CDB"/>
    <w:rsid w:val="00AE5DDC"/>
    <w:rsid w:val="00AE5EA0"/>
    <w:rsid w:val="00AE63B3"/>
    <w:rsid w:val="00AE68D1"/>
    <w:rsid w:val="00AE68F5"/>
    <w:rsid w:val="00AE6909"/>
    <w:rsid w:val="00AE6F8B"/>
    <w:rsid w:val="00AE735D"/>
    <w:rsid w:val="00AE76F9"/>
    <w:rsid w:val="00AE79AA"/>
    <w:rsid w:val="00AE7AE4"/>
    <w:rsid w:val="00AF0F6F"/>
    <w:rsid w:val="00AF1A84"/>
    <w:rsid w:val="00AF1AA0"/>
    <w:rsid w:val="00AF2336"/>
    <w:rsid w:val="00AF257F"/>
    <w:rsid w:val="00AF263B"/>
    <w:rsid w:val="00AF27AA"/>
    <w:rsid w:val="00AF2DC4"/>
    <w:rsid w:val="00AF320A"/>
    <w:rsid w:val="00AF333F"/>
    <w:rsid w:val="00AF349C"/>
    <w:rsid w:val="00AF3692"/>
    <w:rsid w:val="00AF3B8D"/>
    <w:rsid w:val="00AF3DE1"/>
    <w:rsid w:val="00AF48E6"/>
    <w:rsid w:val="00AF520C"/>
    <w:rsid w:val="00AF5B91"/>
    <w:rsid w:val="00B00813"/>
    <w:rsid w:val="00B011DE"/>
    <w:rsid w:val="00B0145A"/>
    <w:rsid w:val="00B0183F"/>
    <w:rsid w:val="00B02926"/>
    <w:rsid w:val="00B02F80"/>
    <w:rsid w:val="00B03676"/>
    <w:rsid w:val="00B0443F"/>
    <w:rsid w:val="00B0460B"/>
    <w:rsid w:val="00B050CB"/>
    <w:rsid w:val="00B05678"/>
    <w:rsid w:val="00B0597C"/>
    <w:rsid w:val="00B064F8"/>
    <w:rsid w:val="00B07D5C"/>
    <w:rsid w:val="00B1080C"/>
    <w:rsid w:val="00B123CE"/>
    <w:rsid w:val="00B12508"/>
    <w:rsid w:val="00B130F3"/>
    <w:rsid w:val="00B14781"/>
    <w:rsid w:val="00B1534A"/>
    <w:rsid w:val="00B158A1"/>
    <w:rsid w:val="00B158A5"/>
    <w:rsid w:val="00B173EB"/>
    <w:rsid w:val="00B203BF"/>
    <w:rsid w:val="00B2065D"/>
    <w:rsid w:val="00B20F4B"/>
    <w:rsid w:val="00B21177"/>
    <w:rsid w:val="00B213EA"/>
    <w:rsid w:val="00B21664"/>
    <w:rsid w:val="00B2199D"/>
    <w:rsid w:val="00B22217"/>
    <w:rsid w:val="00B22400"/>
    <w:rsid w:val="00B22721"/>
    <w:rsid w:val="00B227A0"/>
    <w:rsid w:val="00B22B61"/>
    <w:rsid w:val="00B233C9"/>
    <w:rsid w:val="00B2345E"/>
    <w:rsid w:val="00B23CFF"/>
    <w:rsid w:val="00B24DD7"/>
    <w:rsid w:val="00B26484"/>
    <w:rsid w:val="00B2665C"/>
    <w:rsid w:val="00B26B3A"/>
    <w:rsid w:val="00B2703B"/>
    <w:rsid w:val="00B27388"/>
    <w:rsid w:val="00B27B92"/>
    <w:rsid w:val="00B27F25"/>
    <w:rsid w:val="00B30334"/>
    <w:rsid w:val="00B3059D"/>
    <w:rsid w:val="00B307AF"/>
    <w:rsid w:val="00B307FC"/>
    <w:rsid w:val="00B311B0"/>
    <w:rsid w:val="00B31613"/>
    <w:rsid w:val="00B31896"/>
    <w:rsid w:val="00B31E24"/>
    <w:rsid w:val="00B31F39"/>
    <w:rsid w:val="00B32CE6"/>
    <w:rsid w:val="00B34BDF"/>
    <w:rsid w:val="00B3564C"/>
    <w:rsid w:val="00B361D1"/>
    <w:rsid w:val="00B36E7D"/>
    <w:rsid w:val="00B37212"/>
    <w:rsid w:val="00B373CC"/>
    <w:rsid w:val="00B408C8"/>
    <w:rsid w:val="00B40BDD"/>
    <w:rsid w:val="00B40D59"/>
    <w:rsid w:val="00B40FD5"/>
    <w:rsid w:val="00B41296"/>
    <w:rsid w:val="00B41D30"/>
    <w:rsid w:val="00B42283"/>
    <w:rsid w:val="00B423AD"/>
    <w:rsid w:val="00B42622"/>
    <w:rsid w:val="00B427EE"/>
    <w:rsid w:val="00B42A3C"/>
    <w:rsid w:val="00B43223"/>
    <w:rsid w:val="00B43232"/>
    <w:rsid w:val="00B43B21"/>
    <w:rsid w:val="00B43E6B"/>
    <w:rsid w:val="00B44297"/>
    <w:rsid w:val="00B44955"/>
    <w:rsid w:val="00B449B0"/>
    <w:rsid w:val="00B44EFF"/>
    <w:rsid w:val="00B452ED"/>
    <w:rsid w:val="00B4562E"/>
    <w:rsid w:val="00B46913"/>
    <w:rsid w:val="00B478FA"/>
    <w:rsid w:val="00B47A34"/>
    <w:rsid w:val="00B47CFD"/>
    <w:rsid w:val="00B47DD4"/>
    <w:rsid w:val="00B503A1"/>
    <w:rsid w:val="00B50705"/>
    <w:rsid w:val="00B51890"/>
    <w:rsid w:val="00B52B16"/>
    <w:rsid w:val="00B53CF1"/>
    <w:rsid w:val="00B54084"/>
    <w:rsid w:val="00B54879"/>
    <w:rsid w:val="00B54B31"/>
    <w:rsid w:val="00B55988"/>
    <w:rsid w:val="00B55FEC"/>
    <w:rsid w:val="00B560CA"/>
    <w:rsid w:val="00B5622C"/>
    <w:rsid w:val="00B56F28"/>
    <w:rsid w:val="00B56FCB"/>
    <w:rsid w:val="00B574DB"/>
    <w:rsid w:val="00B60289"/>
    <w:rsid w:val="00B60B56"/>
    <w:rsid w:val="00B6128F"/>
    <w:rsid w:val="00B61E23"/>
    <w:rsid w:val="00B62177"/>
    <w:rsid w:val="00B629CD"/>
    <w:rsid w:val="00B62CEC"/>
    <w:rsid w:val="00B63363"/>
    <w:rsid w:val="00B63755"/>
    <w:rsid w:val="00B64790"/>
    <w:rsid w:val="00B65541"/>
    <w:rsid w:val="00B65A92"/>
    <w:rsid w:val="00B6640D"/>
    <w:rsid w:val="00B66E30"/>
    <w:rsid w:val="00B66EBE"/>
    <w:rsid w:val="00B6703D"/>
    <w:rsid w:val="00B670EC"/>
    <w:rsid w:val="00B675C5"/>
    <w:rsid w:val="00B67F98"/>
    <w:rsid w:val="00B7133E"/>
    <w:rsid w:val="00B717B3"/>
    <w:rsid w:val="00B71F02"/>
    <w:rsid w:val="00B72AAA"/>
    <w:rsid w:val="00B7390C"/>
    <w:rsid w:val="00B73CD4"/>
    <w:rsid w:val="00B73EA2"/>
    <w:rsid w:val="00B74755"/>
    <w:rsid w:val="00B74784"/>
    <w:rsid w:val="00B75BC0"/>
    <w:rsid w:val="00B76817"/>
    <w:rsid w:val="00B76E56"/>
    <w:rsid w:val="00B8040C"/>
    <w:rsid w:val="00B80C21"/>
    <w:rsid w:val="00B81305"/>
    <w:rsid w:val="00B83F87"/>
    <w:rsid w:val="00B85D3F"/>
    <w:rsid w:val="00B85E55"/>
    <w:rsid w:val="00B85E85"/>
    <w:rsid w:val="00B860E4"/>
    <w:rsid w:val="00B8695B"/>
    <w:rsid w:val="00B87A68"/>
    <w:rsid w:val="00B87F84"/>
    <w:rsid w:val="00B90798"/>
    <w:rsid w:val="00B90A6D"/>
    <w:rsid w:val="00B90CB1"/>
    <w:rsid w:val="00B91098"/>
    <w:rsid w:val="00B915F4"/>
    <w:rsid w:val="00B9188F"/>
    <w:rsid w:val="00B91BD4"/>
    <w:rsid w:val="00B91E4C"/>
    <w:rsid w:val="00B92D85"/>
    <w:rsid w:val="00B92EFE"/>
    <w:rsid w:val="00B93292"/>
    <w:rsid w:val="00B936AC"/>
    <w:rsid w:val="00B944AE"/>
    <w:rsid w:val="00B946BC"/>
    <w:rsid w:val="00B94C33"/>
    <w:rsid w:val="00B9514E"/>
    <w:rsid w:val="00B95728"/>
    <w:rsid w:val="00B95B28"/>
    <w:rsid w:val="00B95D54"/>
    <w:rsid w:val="00B972F8"/>
    <w:rsid w:val="00BA00F2"/>
    <w:rsid w:val="00BA036A"/>
    <w:rsid w:val="00BA0704"/>
    <w:rsid w:val="00BA1225"/>
    <w:rsid w:val="00BA13FC"/>
    <w:rsid w:val="00BA1A35"/>
    <w:rsid w:val="00BA2EAE"/>
    <w:rsid w:val="00BA35AF"/>
    <w:rsid w:val="00BA3AD2"/>
    <w:rsid w:val="00BA4E0B"/>
    <w:rsid w:val="00BA5047"/>
    <w:rsid w:val="00BA50BB"/>
    <w:rsid w:val="00BA668A"/>
    <w:rsid w:val="00BA68E2"/>
    <w:rsid w:val="00BA7FB4"/>
    <w:rsid w:val="00BB036C"/>
    <w:rsid w:val="00BB1623"/>
    <w:rsid w:val="00BB1A2C"/>
    <w:rsid w:val="00BB27D8"/>
    <w:rsid w:val="00BB2B8D"/>
    <w:rsid w:val="00BB2C0A"/>
    <w:rsid w:val="00BB302D"/>
    <w:rsid w:val="00BB37A9"/>
    <w:rsid w:val="00BB427D"/>
    <w:rsid w:val="00BB4F0F"/>
    <w:rsid w:val="00BB53D0"/>
    <w:rsid w:val="00BB6F23"/>
    <w:rsid w:val="00BB73EF"/>
    <w:rsid w:val="00BB7A31"/>
    <w:rsid w:val="00BB7FA4"/>
    <w:rsid w:val="00BC1E3B"/>
    <w:rsid w:val="00BC28AB"/>
    <w:rsid w:val="00BC40E0"/>
    <w:rsid w:val="00BC4562"/>
    <w:rsid w:val="00BC46FC"/>
    <w:rsid w:val="00BC525E"/>
    <w:rsid w:val="00BC52E4"/>
    <w:rsid w:val="00BC57B8"/>
    <w:rsid w:val="00BC5D04"/>
    <w:rsid w:val="00BC60D4"/>
    <w:rsid w:val="00BC6A4A"/>
    <w:rsid w:val="00BC7BBD"/>
    <w:rsid w:val="00BD14C0"/>
    <w:rsid w:val="00BD1E46"/>
    <w:rsid w:val="00BD203A"/>
    <w:rsid w:val="00BD21A2"/>
    <w:rsid w:val="00BD233C"/>
    <w:rsid w:val="00BD36E5"/>
    <w:rsid w:val="00BD4364"/>
    <w:rsid w:val="00BD4925"/>
    <w:rsid w:val="00BD4C13"/>
    <w:rsid w:val="00BD5098"/>
    <w:rsid w:val="00BD5170"/>
    <w:rsid w:val="00BD58A2"/>
    <w:rsid w:val="00BD5F29"/>
    <w:rsid w:val="00BD6209"/>
    <w:rsid w:val="00BD6374"/>
    <w:rsid w:val="00BD6C79"/>
    <w:rsid w:val="00BD78EA"/>
    <w:rsid w:val="00BE0144"/>
    <w:rsid w:val="00BE0536"/>
    <w:rsid w:val="00BE117C"/>
    <w:rsid w:val="00BE16DD"/>
    <w:rsid w:val="00BE436C"/>
    <w:rsid w:val="00BE4432"/>
    <w:rsid w:val="00BE4B1E"/>
    <w:rsid w:val="00BE4B93"/>
    <w:rsid w:val="00BE4BE2"/>
    <w:rsid w:val="00BE5E2E"/>
    <w:rsid w:val="00BE63D6"/>
    <w:rsid w:val="00BE67A4"/>
    <w:rsid w:val="00BE7063"/>
    <w:rsid w:val="00BE7B0C"/>
    <w:rsid w:val="00BE7D16"/>
    <w:rsid w:val="00BF02EC"/>
    <w:rsid w:val="00BF15D9"/>
    <w:rsid w:val="00BF17B6"/>
    <w:rsid w:val="00BF190E"/>
    <w:rsid w:val="00BF2246"/>
    <w:rsid w:val="00BF29D9"/>
    <w:rsid w:val="00BF341A"/>
    <w:rsid w:val="00BF346B"/>
    <w:rsid w:val="00BF370B"/>
    <w:rsid w:val="00BF4F8E"/>
    <w:rsid w:val="00BF5185"/>
    <w:rsid w:val="00BF5314"/>
    <w:rsid w:val="00BF5578"/>
    <w:rsid w:val="00BF6E99"/>
    <w:rsid w:val="00BF7AF7"/>
    <w:rsid w:val="00C02871"/>
    <w:rsid w:val="00C02E98"/>
    <w:rsid w:val="00C03CB5"/>
    <w:rsid w:val="00C04F45"/>
    <w:rsid w:val="00C052E2"/>
    <w:rsid w:val="00C064ED"/>
    <w:rsid w:val="00C06F37"/>
    <w:rsid w:val="00C07724"/>
    <w:rsid w:val="00C078B7"/>
    <w:rsid w:val="00C10ABF"/>
    <w:rsid w:val="00C1103D"/>
    <w:rsid w:val="00C115B7"/>
    <w:rsid w:val="00C11A7E"/>
    <w:rsid w:val="00C11CFE"/>
    <w:rsid w:val="00C126FC"/>
    <w:rsid w:val="00C129FC"/>
    <w:rsid w:val="00C12FAD"/>
    <w:rsid w:val="00C13E09"/>
    <w:rsid w:val="00C14BED"/>
    <w:rsid w:val="00C165E6"/>
    <w:rsid w:val="00C1675C"/>
    <w:rsid w:val="00C168C4"/>
    <w:rsid w:val="00C16D17"/>
    <w:rsid w:val="00C16E13"/>
    <w:rsid w:val="00C170E6"/>
    <w:rsid w:val="00C17188"/>
    <w:rsid w:val="00C1785A"/>
    <w:rsid w:val="00C17A7A"/>
    <w:rsid w:val="00C17DA4"/>
    <w:rsid w:val="00C2008D"/>
    <w:rsid w:val="00C209CF"/>
    <w:rsid w:val="00C216A6"/>
    <w:rsid w:val="00C22C84"/>
    <w:rsid w:val="00C23710"/>
    <w:rsid w:val="00C23B2C"/>
    <w:rsid w:val="00C23F87"/>
    <w:rsid w:val="00C2412B"/>
    <w:rsid w:val="00C245FA"/>
    <w:rsid w:val="00C24BCC"/>
    <w:rsid w:val="00C25F10"/>
    <w:rsid w:val="00C27389"/>
    <w:rsid w:val="00C307F2"/>
    <w:rsid w:val="00C30832"/>
    <w:rsid w:val="00C312B2"/>
    <w:rsid w:val="00C317A6"/>
    <w:rsid w:val="00C31F90"/>
    <w:rsid w:val="00C330FB"/>
    <w:rsid w:val="00C3382D"/>
    <w:rsid w:val="00C33E55"/>
    <w:rsid w:val="00C34DD8"/>
    <w:rsid w:val="00C35564"/>
    <w:rsid w:val="00C356F5"/>
    <w:rsid w:val="00C360B9"/>
    <w:rsid w:val="00C36268"/>
    <w:rsid w:val="00C3632D"/>
    <w:rsid w:val="00C363A3"/>
    <w:rsid w:val="00C368F9"/>
    <w:rsid w:val="00C3692C"/>
    <w:rsid w:val="00C369E8"/>
    <w:rsid w:val="00C37880"/>
    <w:rsid w:val="00C37CC7"/>
    <w:rsid w:val="00C41321"/>
    <w:rsid w:val="00C41CA2"/>
    <w:rsid w:val="00C42481"/>
    <w:rsid w:val="00C425B8"/>
    <w:rsid w:val="00C43292"/>
    <w:rsid w:val="00C432E8"/>
    <w:rsid w:val="00C43D32"/>
    <w:rsid w:val="00C43EEA"/>
    <w:rsid w:val="00C43F6D"/>
    <w:rsid w:val="00C4411C"/>
    <w:rsid w:val="00C44994"/>
    <w:rsid w:val="00C45521"/>
    <w:rsid w:val="00C458E8"/>
    <w:rsid w:val="00C47E7B"/>
    <w:rsid w:val="00C50CFE"/>
    <w:rsid w:val="00C50D27"/>
    <w:rsid w:val="00C521B7"/>
    <w:rsid w:val="00C52B4F"/>
    <w:rsid w:val="00C52D37"/>
    <w:rsid w:val="00C53007"/>
    <w:rsid w:val="00C5306E"/>
    <w:rsid w:val="00C53767"/>
    <w:rsid w:val="00C5392A"/>
    <w:rsid w:val="00C53A27"/>
    <w:rsid w:val="00C546E1"/>
    <w:rsid w:val="00C550AF"/>
    <w:rsid w:val="00C55725"/>
    <w:rsid w:val="00C55BFD"/>
    <w:rsid w:val="00C5636A"/>
    <w:rsid w:val="00C56B7E"/>
    <w:rsid w:val="00C56BAC"/>
    <w:rsid w:val="00C57796"/>
    <w:rsid w:val="00C57D99"/>
    <w:rsid w:val="00C60963"/>
    <w:rsid w:val="00C609BF"/>
    <w:rsid w:val="00C6123F"/>
    <w:rsid w:val="00C61FF0"/>
    <w:rsid w:val="00C62AC2"/>
    <w:rsid w:val="00C62C49"/>
    <w:rsid w:val="00C62EA2"/>
    <w:rsid w:val="00C632FE"/>
    <w:rsid w:val="00C63B9E"/>
    <w:rsid w:val="00C63D45"/>
    <w:rsid w:val="00C64779"/>
    <w:rsid w:val="00C64D18"/>
    <w:rsid w:val="00C65585"/>
    <w:rsid w:val="00C65A47"/>
    <w:rsid w:val="00C66CFC"/>
    <w:rsid w:val="00C66EB4"/>
    <w:rsid w:val="00C67681"/>
    <w:rsid w:val="00C67784"/>
    <w:rsid w:val="00C7035D"/>
    <w:rsid w:val="00C708EE"/>
    <w:rsid w:val="00C70CAD"/>
    <w:rsid w:val="00C7122D"/>
    <w:rsid w:val="00C7189E"/>
    <w:rsid w:val="00C7197A"/>
    <w:rsid w:val="00C71B7D"/>
    <w:rsid w:val="00C7203A"/>
    <w:rsid w:val="00C72093"/>
    <w:rsid w:val="00C72109"/>
    <w:rsid w:val="00C725A0"/>
    <w:rsid w:val="00C72717"/>
    <w:rsid w:val="00C73955"/>
    <w:rsid w:val="00C73FA1"/>
    <w:rsid w:val="00C745DA"/>
    <w:rsid w:val="00C74BA8"/>
    <w:rsid w:val="00C74E95"/>
    <w:rsid w:val="00C74FAC"/>
    <w:rsid w:val="00C756BF"/>
    <w:rsid w:val="00C76086"/>
    <w:rsid w:val="00C766D9"/>
    <w:rsid w:val="00C768B8"/>
    <w:rsid w:val="00C76924"/>
    <w:rsid w:val="00C76B90"/>
    <w:rsid w:val="00C76BFE"/>
    <w:rsid w:val="00C772D0"/>
    <w:rsid w:val="00C7774D"/>
    <w:rsid w:val="00C804BB"/>
    <w:rsid w:val="00C80C79"/>
    <w:rsid w:val="00C80EAF"/>
    <w:rsid w:val="00C80F8E"/>
    <w:rsid w:val="00C81B10"/>
    <w:rsid w:val="00C82BBD"/>
    <w:rsid w:val="00C8326E"/>
    <w:rsid w:val="00C83691"/>
    <w:rsid w:val="00C846A4"/>
    <w:rsid w:val="00C85592"/>
    <w:rsid w:val="00C85CD1"/>
    <w:rsid w:val="00C86211"/>
    <w:rsid w:val="00C86E27"/>
    <w:rsid w:val="00C9026A"/>
    <w:rsid w:val="00C90516"/>
    <w:rsid w:val="00C90577"/>
    <w:rsid w:val="00C90677"/>
    <w:rsid w:val="00C91223"/>
    <w:rsid w:val="00C9186A"/>
    <w:rsid w:val="00C91D95"/>
    <w:rsid w:val="00C91E07"/>
    <w:rsid w:val="00C91ED9"/>
    <w:rsid w:val="00C925C4"/>
    <w:rsid w:val="00C9479F"/>
    <w:rsid w:val="00C94884"/>
    <w:rsid w:val="00C948B7"/>
    <w:rsid w:val="00C94A15"/>
    <w:rsid w:val="00C94A47"/>
    <w:rsid w:val="00C94B0C"/>
    <w:rsid w:val="00C95499"/>
    <w:rsid w:val="00C95F3D"/>
    <w:rsid w:val="00C962D5"/>
    <w:rsid w:val="00C97588"/>
    <w:rsid w:val="00C976B7"/>
    <w:rsid w:val="00CA2265"/>
    <w:rsid w:val="00CA2F04"/>
    <w:rsid w:val="00CA31FE"/>
    <w:rsid w:val="00CA32EE"/>
    <w:rsid w:val="00CA5B8D"/>
    <w:rsid w:val="00CA6D38"/>
    <w:rsid w:val="00CA7896"/>
    <w:rsid w:val="00CB0315"/>
    <w:rsid w:val="00CB0632"/>
    <w:rsid w:val="00CB0E48"/>
    <w:rsid w:val="00CB17CE"/>
    <w:rsid w:val="00CB3AFB"/>
    <w:rsid w:val="00CB4903"/>
    <w:rsid w:val="00CB4ABD"/>
    <w:rsid w:val="00CB4BB5"/>
    <w:rsid w:val="00CB4C9C"/>
    <w:rsid w:val="00CB53C1"/>
    <w:rsid w:val="00CB55C8"/>
    <w:rsid w:val="00CB5AA7"/>
    <w:rsid w:val="00CB699C"/>
    <w:rsid w:val="00CB6A1F"/>
    <w:rsid w:val="00CB750F"/>
    <w:rsid w:val="00CB7A80"/>
    <w:rsid w:val="00CC0CC5"/>
    <w:rsid w:val="00CC11F9"/>
    <w:rsid w:val="00CC2065"/>
    <w:rsid w:val="00CC240D"/>
    <w:rsid w:val="00CC2DCE"/>
    <w:rsid w:val="00CC2F22"/>
    <w:rsid w:val="00CC4863"/>
    <w:rsid w:val="00CC50C8"/>
    <w:rsid w:val="00CC52ED"/>
    <w:rsid w:val="00CC5355"/>
    <w:rsid w:val="00CC544C"/>
    <w:rsid w:val="00CC6237"/>
    <w:rsid w:val="00CC62A9"/>
    <w:rsid w:val="00CC6376"/>
    <w:rsid w:val="00CC66DC"/>
    <w:rsid w:val="00CC6A30"/>
    <w:rsid w:val="00CC7B8B"/>
    <w:rsid w:val="00CC7BE2"/>
    <w:rsid w:val="00CD044B"/>
    <w:rsid w:val="00CD0815"/>
    <w:rsid w:val="00CD0AD8"/>
    <w:rsid w:val="00CD1169"/>
    <w:rsid w:val="00CD213D"/>
    <w:rsid w:val="00CD2316"/>
    <w:rsid w:val="00CD2330"/>
    <w:rsid w:val="00CD2355"/>
    <w:rsid w:val="00CD389B"/>
    <w:rsid w:val="00CD3F29"/>
    <w:rsid w:val="00CD4A85"/>
    <w:rsid w:val="00CD522A"/>
    <w:rsid w:val="00CD5A3E"/>
    <w:rsid w:val="00CD63FE"/>
    <w:rsid w:val="00CD6BAC"/>
    <w:rsid w:val="00CD736A"/>
    <w:rsid w:val="00CD766E"/>
    <w:rsid w:val="00CD7EC6"/>
    <w:rsid w:val="00CD7FCB"/>
    <w:rsid w:val="00CE3237"/>
    <w:rsid w:val="00CE3B69"/>
    <w:rsid w:val="00CE3EA8"/>
    <w:rsid w:val="00CE492A"/>
    <w:rsid w:val="00CE63A7"/>
    <w:rsid w:val="00CE6702"/>
    <w:rsid w:val="00CE7AB9"/>
    <w:rsid w:val="00CE7E75"/>
    <w:rsid w:val="00CF0890"/>
    <w:rsid w:val="00CF0FAE"/>
    <w:rsid w:val="00CF25AA"/>
    <w:rsid w:val="00CF28BF"/>
    <w:rsid w:val="00CF2C17"/>
    <w:rsid w:val="00CF302E"/>
    <w:rsid w:val="00CF3C0D"/>
    <w:rsid w:val="00CF4139"/>
    <w:rsid w:val="00CF4BF2"/>
    <w:rsid w:val="00CF5E27"/>
    <w:rsid w:val="00CF6408"/>
    <w:rsid w:val="00CF6945"/>
    <w:rsid w:val="00CF6F7C"/>
    <w:rsid w:val="00CF6F90"/>
    <w:rsid w:val="00CF7C18"/>
    <w:rsid w:val="00CF7C77"/>
    <w:rsid w:val="00CF7DEC"/>
    <w:rsid w:val="00D000EB"/>
    <w:rsid w:val="00D00382"/>
    <w:rsid w:val="00D00C4A"/>
    <w:rsid w:val="00D010E1"/>
    <w:rsid w:val="00D0145A"/>
    <w:rsid w:val="00D014EF"/>
    <w:rsid w:val="00D024E8"/>
    <w:rsid w:val="00D0258C"/>
    <w:rsid w:val="00D03BB1"/>
    <w:rsid w:val="00D0422D"/>
    <w:rsid w:val="00D044A0"/>
    <w:rsid w:val="00D04687"/>
    <w:rsid w:val="00D04E2B"/>
    <w:rsid w:val="00D053A9"/>
    <w:rsid w:val="00D05EC2"/>
    <w:rsid w:val="00D06104"/>
    <w:rsid w:val="00D065A4"/>
    <w:rsid w:val="00D0718B"/>
    <w:rsid w:val="00D072D7"/>
    <w:rsid w:val="00D1014B"/>
    <w:rsid w:val="00D10950"/>
    <w:rsid w:val="00D10CA4"/>
    <w:rsid w:val="00D114C2"/>
    <w:rsid w:val="00D11B78"/>
    <w:rsid w:val="00D11E8B"/>
    <w:rsid w:val="00D124B3"/>
    <w:rsid w:val="00D12714"/>
    <w:rsid w:val="00D1288B"/>
    <w:rsid w:val="00D128A7"/>
    <w:rsid w:val="00D128C1"/>
    <w:rsid w:val="00D1385B"/>
    <w:rsid w:val="00D1463F"/>
    <w:rsid w:val="00D14675"/>
    <w:rsid w:val="00D1578E"/>
    <w:rsid w:val="00D15E62"/>
    <w:rsid w:val="00D16095"/>
    <w:rsid w:val="00D163C2"/>
    <w:rsid w:val="00D17401"/>
    <w:rsid w:val="00D1758F"/>
    <w:rsid w:val="00D17D34"/>
    <w:rsid w:val="00D20481"/>
    <w:rsid w:val="00D20BD4"/>
    <w:rsid w:val="00D22324"/>
    <w:rsid w:val="00D22DD4"/>
    <w:rsid w:val="00D2364D"/>
    <w:rsid w:val="00D2372A"/>
    <w:rsid w:val="00D2413A"/>
    <w:rsid w:val="00D24496"/>
    <w:rsid w:val="00D247AC"/>
    <w:rsid w:val="00D2490F"/>
    <w:rsid w:val="00D24A5E"/>
    <w:rsid w:val="00D24B81"/>
    <w:rsid w:val="00D2559D"/>
    <w:rsid w:val="00D25D2D"/>
    <w:rsid w:val="00D25D7E"/>
    <w:rsid w:val="00D25E4A"/>
    <w:rsid w:val="00D2679E"/>
    <w:rsid w:val="00D26E17"/>
    <w:rsid w:val="00D274D8"/>
    <w:rsid w:val="00D27EF0"/>
    <w:rsid w:val="00D30C32"/>
    <w:rsid w:val="00D30E11"/>
    <w:rsid w:val="00D311A8"/>
    <w:rsid w:val="00D32AE7"/>
    <w:rsid w:val="00D32F5F"/>
    <w:rsid w:val="00D3420B"/>
    <w:rsid w:val="00D34690"/>
    <w:rsid w:val="00D34818"/>
    <w:rsid w:val="00D36FD1"/>
    <w:rsid w:val="00D373C7"/>
    <w:rsid w:val="00D3751A"/>
    <w:rsid w:val="00D3774B"/>
    <w:rsid w:val="00D37C5C"/>
    <w:rsid w:val="00D40452"/>
    <w:rsid w:val="00D40912"/>
    <w:rsid w:val="00D40919"/>
    <w:rsid w:val="00D40ACE"/>
    <w:rsid w:val="00D40E9B"/>
    <w:rsid w:val="00D41BBD"/>
    <w:rsid w:val="00D41F93"/>
    <w:rsid w:val="00D42110"/>
    <w:rsid w:val="00D4226B"/>
    <w:rsid w:val="00D42582"/>
    <w:rsid w:val="00D43FDE"/>
    <w:rsid w:val="00D4403F"/>
    <w:rsid w:val="00D44081"/>
    <w:rsid w:val="00D442B9"/>
    <w:rsid w:val="00D44558"/>
    <w:rsid w:val="00D445FF"/>
    <w:rsid w:val="00D44EE2"/>
    <w:rsid w:val="00D4574D"/>
    <w:rsid w:val="00D45EFD"/>
    <w:rsid w:val="00D4689E"/>
    <w:rsid w:val="00D4708F"/>
    <w:rsid w:val="00D50439"/>
    <w:rsid w:val="00D511AF"/>
    <w:rsid w:val="00D517C8"/>
    <w:rsid w:val="00D51E33"/>
    <w:rsid w:val="00D52EDD"/>
    <w:rsid w:val="00D52FE3"/>
    <w:rsid w:val="00D53139"/>
    <w:rsid w:val="00D534B5"/>
    <w:rsid w:val="00D5381D"/>
    <w:rsid w:val="00D53BAB"/>
    <w:rsid w:val="00D5483C"/>
    <w:rsid w:val="00D54F46"/>
    <w:rsid w:val="00D5548D"/>
    <w:rsid w:val="00D55809"/>
    <w:rsid w:val="00D55A81"/>
    <w:rsid w:val="00D56263"/>
    <w:rsid w:val="00D5635C"/>
    <w:rsid w:val="00D56DF9"/>
    <w:rsid w:val="00D579A0"/>
    <w:rsid w:val="00D60198"/>
    <w:rsid w:val="00D60E88"/>
    <w:rsid w:val="00D61197"/>
    <w:rsid w:val="00D611F6"/>
    <w:rsid w:val="00D6208F"/>
    <w:rsid w:val="00D62815"/>
    <w:rsid w:val="00D62E83"/>
    <w:rsid w:val="00D63072"/>
    <w:rsid w:val="00D64472"/>
    <w:rsid w:val="00D64F88"/>
    <w:rsid w:val="00D66B50"/>
    <w:rsid w:val="00D66F28"/>
    <w:rsid w:val="00D674F4"/>
    <w:rsid w:val="00D67A18"/>
    <w:rsid w:val="00D67F7C"/>
    <w:rsid w:val="00D700B5"/>
    <w:rsid w:val="00D7012F"/>
    <w:rsid w:val="00D705C1"/>
    <w:rsid w:val="00D70CDA"/>
    <w:rsid w:val="00D71A87"/>
    <w:rsid w:val="00D724BE"/>
    <w:rsid w:val="00D729DC"/>
    <w:rsid w:val="00D73318"/>
    <w:rsid w:val="00D73613"/>
    <w:rsid w:val="00D73A2B"/>
    <w:rsid w:val="00D75D8A"/>
    <w:rsid w:val="00D76121"/>
    <w:rsid w:val="00D76450"/>
    <w:rsid w:val="00D7662E"/>
    <w:rsid w:val="00D76721"/>
    <w:rsid w:val="00D771E1"/>
    <w:rsid w:val="00D77746"/>
    <w:rsid w:val="00D77CAC"/>
    <w:rsid w:val="00D77F5C"/>
    <w:rsid w:val="00D8022F"/>
    <w:rsid w:val="00D80C08"/>
    <w:rsid w:val="00D81C0E"/>
    <w:rsid w:val="00D81F3E"/>
    <w:rsid w:val="00D82538"/>
    <w:rsid w:val="00D82583"/>
    <w:rsid w:val="00D82E00"/>
    <w:rsid w:val="00D832F0"/>
    <w:rsid w:val="00D84585"/>
    <w:rsid w:val="00D84E5D"/>
    <w:rsid w:val="00D861DF"/>
    <w:rsid w:val="00D86312"/>
    <w:rsid w:val="00D865D8"/>
    <w:rsid w:val="00D86D70"/>
    <w:rsid w:val="00D874DC"/>
    <w:rsid w:val="00D90654"/>
    <w:rsid w:val="00D90981"/>
    <w:rsid w:val="00D90ACE"/>
    <w:rsid w:val="00D91D54"/>
    <w:rsid w:val="00D920D0"/>
    <w:rsid w:val="00D924CE"/>
    <w:rsid w:val="00D92BC6"/>
    <w:rsid w:val="00D93352"/>
    <w:rsid w:val="00D939B2"/>
    <w:rsid w:val="00D9401C"/>
    <w:rsid w:val="00D94751"/>
    <w:rsid w:val="00D9518E"/>
    <w:rsid w:val="00D954B8"/>
    <w:rsid w:val="00D976FE"/>
    <w:rsid w:val="00D97A4E"/>
    <w:rsid w:val="00D97AA2"/>
    <w:rsid w:val="00DA0B5F"/>
    <w:rsid w:val="00DA0CFB"/>
    <w:rsid w:val="00DA1CF9"/>
    <w:rsid w:val="00DA1D45"/>
    <w:rsid w:val="00DA24E2"/>
    <w:rsid w:val="00DA3310"/>
    <w:rsid w:val="00DA336E"/>
    <w:rsid w:val="00DA5494"/>
    <w:rsid w:val="00DA5AC2"/>
    <w:rsid w:val="00DA643A"/>
    <w:rsid w:val="00DA694A"/>
    <w:rsid w:val="00DA78F8"/>
    <w:rsid w:val="00DA7A7A"/>
    <w:rsid w:val="00DA7DF3"/>
    <w:rsid w:val="00DB0578"/>
    <w:rsid w:val="00DB16E9"/>
    <w:rsid w:val="00DB1AA4"/>
    <w:rsid w:val="00DB2292"/>
    <w:rsid w:val="00DB24D0"/>
    <w:rsid w:val="00DB278B"/>
    <w:rsid w:val="00DB2E77"/>
    <w:rsid w:val="00DB3868"/>
    <w:rsid w:val="00DB38F8"/>
    <w:rsid w:val="00DB40E9"/>
    <w:rsid w:val="00DB44F7"/>
    <w:rsid w:val="00DB57F6"/>
    <w:rsid w:val="00DB6414"/>
    <w:rsid w:val="00DB763B"/>
    <w:rsid w:val="00DB7C50"/>
    <w:rsid w:val="00DC0222"/>
    <w:rsid w:val="00DC0A86"/>
    <w:rsid w:val="00DC123B"/>
    <w:rsid w:val="00DC1353"/>
    <w:rsid w:val="00DC1529"/>
    <w:rsid w:val="00DC1F8F"/>
    <w:rsid w:val="00DC223E"/>
    <w:rsid w:val="00DC2279"/>
    <w:rsid w:val="00DC227E"/>
    <w:rsid w:val="00DC2B52"/>
    <w:rsid w:val="00DC4197"/>
    <w:rsid w:val="00DC5410"/>
    <w:rsid w:val="00DC5716"/>
    <w:rsid w:val="00DC6211"/>
    <w:rsid w:val="00DC6436"/>
    <w:rsid w:val="00DC6C34"/>
    <w:rsid w:val="00DC6F76"/>
    <w:rsid w:val="00DC7467"/>
    <w:rsid w:val="00DC74F1"/>
    <w:rsid w:val="00DC7AAD"/>
    <w:rsid w:val="00DD0529"/>
    <w:rsid w:val="00DD05C2"/>
    <w:rsid w:val="00DD0644"/>
    <w:rsid w:val="00DD0EDE"/>
    <w:rsid w:val="00DD266D"/>
    <w:rsid w:val="00DD3858"/>
    <w:rsid w:val="00DD4241"/>
    <w:rsid w:val="00DD5180"/>
    <w:rsid w:val="00DD5197"/>
    <w:rsid w:val="00DD5E4A"/>
    <w:rsid w:val="00DD6034"/>
    <w:rsid w:val="00DD6FC7"/>
    <w:rsid w:val="00DD7B04"/>
    <w:rsid w:val="00DE0EA5"/>
    <w:rsid w:val="00DE0FE0"/>
    <w:rsid w:val="00DE129B"/>
    <w:rsid w:val="00DE25A3"/>
    <w:rsid w:val="00DE302F"/>
    <w:rsid w:val="00DE3783"/>
    <w:rsid w:val="00DE3C8D"/>
    <w:rsid w:val="00DE4079"/>
    <w:rsid w:val="00DE4FFC"/>
    <w:rsid w:val="00DE5850"/>
    <w:rsid w:val="00DE595B"/>
    <w:rsid w:val="00DE5F2A"/>
    <w:rsid w:val="00DE7E8C"/>
    <w:rsid w:val="00DF00F7"/>
    <w:rsid w:val="00DF01E5"/>
    <w:rsid w:val="00DF02C5"/>
    <w:rsid w:val="00DF0349"/>
    <w:rsid w:val="00DF0E59"/>
    <w:rsid w:val="00DF1223"/>
    <w:rsid w:val="00DF206F"/>
    <w:rsid w:val="00DF219E"/>
    <w:rsid w:val="00DF2F36"/>
    <w:rsid w:val="00DF3C35"/>
    <w:rsid w:val="00DF47A1"/>
    <w:rsid w:val="00DF4D5E"/>
    <w:rsid w:val="00DF4FB4"/>
    <w:rsid w:val="00DF5DC5"/>
    <w:rsid w:val="00DF6131"/>
    <w:rsid w:val="00DF65B1"/>
    <w:rsid w:val="00DF700C"/>
    <w:rsid w:val="00DF7D1F"/>
    <w:rsid w:val="00E00947"/>
    <w:rsid w:val="00E00A84"/>
    <w:rsid w:val="00E038DD"/>
    <w:rsid w:val="00E047F1"/>
    <w:rsid w:val="00E05201"/>
    <w:rsid w:val="00E05301"/>
    <w:rsid w:val="00E05AEC"/>
    <w:rsid w:val="00E06C48"/>
    <w:rsid w:val="00E07AE5"/>
    <w:rsid w:val="00E100E9"/>
    <w:rsid w:val="00E1058B"/>
    <w:rsid w:val="00E113D7"/>
    <w:rsid w:val="00E1196E"/>
    <w:rsid w:val="00E11D86"/>
    <w:rsid w:val="00E120F3"/>
    <w:rsid w:val="00E1280F"/>
    <w:rsid w:val="00E128D8"/>
    <w:rsid w:val="00E12A53"/>
    <w:rsid w:val="00E12CA9"/>
    <w:rsid w:val="00E1384A"/>
    <w:rsid w:val="00E13A78"/>
    <w:rsid w:val="00E14FDA"/>
    <w:rsid w:val="00E16428"/>
    <w:rsid w:val="00E164CD"/>
    <w:rsid w:val="00E16928"/>
    <w:rsid w:val="00E16EBA"/>
    <w:rsid w:val="00E16FEF"/>
    <w:rsid w:val="00E173AA"/>
    <w:rsid w:val="00E17623"/>
    <w:rsid w:val="00E17B5D"/>
    <w:rsid w:val="00E17C28"/>
    <w:rsid w:val="00E21410"/>
    <w:rsid w:val="00E217D3"/>
    <w:rsid w:val="00E21B8D"/>
    <w:rsid w:val="00E22546"/>
    <w:rsid w:val="00E22FFB"/>
    <w:rsid w:val="00E23944"/>
    <w:rsid w:val="00E24BA0"/>
    <w:rsid w:val="00E25D80"/>
    <w:rsid w:val="00E25DE9"/>
    <w:rsid w:val="00E25FF3"/>
    <w:rsid w:val="00E260B6"/>
    <w:rsid w:val="00E26116"/>
    <w:rsid w:val="00E26AC3"/>
    <w:rsid w:val="00E27244"/>
    <w:rsid w:val="00E27385"/>
    <w:rsid w:val="00E27BE5"/>
    <w:rsid w:val="00E30736"/>
    <w:rsid w:val="00E30749"/>
    <w:rsid w:val="00E317D6"/>
    <w:rsid w:val="00E31E04"/>
    <w:rsid w:val="00E32465"/>
    <w:rsid w:val="00E326B1"/>
    <w:rsid w:val="00E334F7"/>
    <w:rsid w:val="00E3396A"/>
    <w:rsid w:val="00E34624"/>
    <w:rsid w:val="00E34D81"/>
    <w:rsid w:val="00E350E4"/>
    <w:rsid w:val="00E35DF6"/>
    <w:rsid w:val="00E3612A"/>
    <w:rsid w:val="00E37AC3"/>
    <w:rsid w:val="00E37B19"/>
    <w:rsid w:val="00E37EB1"/>
    <w:rsid w:val="00E41063"/>
    <w:rsid w:val="00E41864"/>
    <w:rsid w:val="00E4253F"/>
    <w:rsid w:val="00E427A5"/>
    <w:rsid w:val="00E427F5"/>
    <w:rsid w:val="00E43424"/>
    <w:rsid w:val="00E437E0"/>
    <w:rsid w:val="00E43B78"/>
    <w:rsid w:val="00E44783"/>
    <w:rsid w:val="00E46986"/>
    <w:rsid w:val="00E47CCD"/>
    <w:rsid w:val="00E504EF"/>
    <w:rsid w:val="00E508F8"/>
    <w:rsid w:val="00E50AF4"/>
    <w:rsid w:val="00E50F22"/>
    <w:rsid w:val="00E53048"/>
    <w:rsid w:val="00E543A6"/>
    <w:rsid w:val="00E54969"/>
    <w:rsid w:val="00E549B0"/>
    <w:rsid w:val="00E54C69"/>
    <w:rsid w:val="00E55AA0"/>
    <w:rsid w:val="00E55F2B"/>
    <w:rsid w:val="00E57379"/>
    <w:rsid w:val="00E57CAE"/>
    <w:rsid w:val="00E57EB6"/>
    <w:rsid w:val="00E60540"/>
    <w:rsid w:val="00E608CF"/>
    <w:rsid w:val="00E61118"/>
    <w:rsid w:val="00E6165D"/>
    <w:rsid w:val="00E61AD3"/>
    <w:rsid w:val="00E61C6F"/>
    <w:rsid w:val="00E61D1B"/>
    <w:rsid w:val="00E637BA"/>
    <w:rsid w:val="00E63C61"/>
    <w:rsid w:val="00E63D0D"/>
    <w:rsid w:val="00E63E68"/>
    <w:rsid w:val="00E640D7"/>
    <w:rsid w:val="00E64337"/>
    <w:rsid w:val="00E64532"/>
    <w:rsid w:val="00E65089"/>
    <w:rsid w:val="00E65188"/>
    <w:rsid w:val="00E658ED"/>
    <w:rsid w:val="00E662D8"/>
    <w:rsid w:val="00E66336"/>
    <w:rsid w:val="00E66BC4"/>
    <w:rsid w:val="00E66CC8"/>
    <w:rsid w:val="00E66F24"/>
    <w:rsid w:val="00E703E5"/>
    <w:rsid w:val="00E70434"/>
    <w:rsid w:val="00E70A7F"/>
    <w:rsid w:val="00E716BD"/>
    <w:rsid w:val="00E71DE2"/>
    <w:rsid w:val="00E72038"/>
    <w:rsid w:val="00E72C74"/>
    <w:rsid w:val="00E72CAD"/>
    <w:rsid w:val="00E73018"/>
    <w:rsid w:val="00E730AF"/>
    <w:rsid w:val="00E732FC"/>
    <w:rsid w:val="00E7341C"/>
    <w:rsid w:val="00E7383A"/>
    <w:rsid w:val="00E73869"/>
    <w:rsid w:val="00E73D6B"/>
    <w:rsid w:val="00E744CC"/>
    <w:rsid w:val="00E74CBB"/>
    <w:rsid w:val="00E74DBB"/>
    <w:rsid w:val="00E75BFA"/>
    <w:rsid w:val="00E76156"/>
    <w:rsid w:val="00E76D94"/>
    <w:rsid w:val="00E779BB"/>
    <w:rsid w:val="00E80054"/>
    <w:rsid w:val="00E8117B"/>
    <w:rsid w:val="00E81199"/>
    <w:rsid w:val="00E81561"/>
    <w:rsid w:val="00E81D4A"/>
    <w:rsid w:val="00E82198"/>
    <w:rsid w:val="00E821F0"/>
    <w:rsid w:val="00E823DB"/>
    <w:rsid w:val="00E823FE"/>
    <w:rsid w:val="00E82745"/>
    <w:rsid w:val="00E82F51"/>
    <w:rsid w:val="00E82FB6"/>
    <w:rsid w:val="00E835DB"/>
    <w:rsid w:val="00E83894"/>
    <w:rsid w:val="00E83A01"/>
    <w:rsid w:val="00E84089"/>
    <w:rsid w:val="00E840F0"/>
    <w:rsid w:val="00E842F4"/>
    <w:rsid w:val="00E843AF"/>
    <w:rsid w:val="00E84E00"/>
    <w:rsid w:val="00E860B6"/>
    <w:rsid w:val="00E862E7"/>
    <w:rsid w:val="00E8641D"/>
    <w:rsid w:val="00E869B3"/>
    <w:rsid w:val="00E86A8A"/>
    <w:rsid w:val="00E86F40"/>
    <w:rsid w:val="00E87006"/>
    <w:rsid w:val="00E87094"/>
    <w:rsid w:val="00E879A3"/>
    <w:rsid w:val="00E90001"/>
    <w:rsid w:val="00E900CB"/>
    <w:rsid w:val="00E9084B"/>
    <w:rsid w:val="00E9091E"/>
    <w:rsid w:val="00E90A99"/>
    <w:rsid w:val="00E9157D"/>
    <w:rsid w:val="00E91745"/>
    <w:rsid w:val="00E91C3F"/>
    <w:rsid w:val="00E92955"/>
    <w:rsid w:val="00E92ABD"/>
    <w:rsid w:val="00E9336B"/>
    <w:rsid w:val="00E9348E"/>
    <w:rsid w:val="00E93BDA"/>
    <w:rsid w:val="00E94E00"/>
    <w:rsid w:val="00E95641"/>
    <w:rsid w:val="00E95E15"/>
    <w:rsid w:val="00E962FB"/>
    <w:rsid w:val="00E97091"/>
    <w:rsid w:val="00E971D9"/>
    <w:rsid w:val="00E97358"/>
    <w:rsid w:val="00E975CF"/>
    <w:rsid w:val="00E97894"/>
    <w:rsid w:val="00E97A8F"/>
    <w:rsid w:val="00EA0C42"/>
    <w:rsid w:val="00EA0DD6"/>
    <w:rsid w:val="00EA266F"/>
    <w:rsid w:val="00EA352C"/>
    <w:rsid w:val="00EA35C4"/>
    <w:rsid w:val="00EA36E3"/>
    <w:rsid w:val="00EA3E7C"/>
    <w:rsid w:val="00EA4564"/>
    <w:rsid w:val="00EA4C0E"/>
    <w:rsid w:val="00EA4D18"/>
    <w:rsid w:val="00EA62F9"/>
    <w:rsid w:val="00EA6AAA"/>
    <w:rsid w:val="00EA6B3A"/>
    <w:rsid w:val="00EA75FB"/>
    <w:rsid w:val="00EA7A98"/>
    <w:rsid w:val="00EB06A9"/>
    <w:rsid w:val="00EB0CFD"/>
    <w:rsid w:val="00EB0F9E"/>
    <w:rsid w:val="00EB1173"/>
    <w:rsid w:val="00EB1288"/>
    <w:rsid w:val="00EB2978"/>
    <w:rsid w:val="00EB2B4F"/>
    <w:rsid w:val="00EB3074"/>
    <w:rsid w:val="00EB341D"/>
    <w:rsid w:val="00EB37DE"/>
    <w:rsid w:val="00EB38A6"/>
    <w:rsid w:val="00EB418E"/>
    <w:rsid w:val="00EB4BE3"/>
    <w:rsid w:val="00EB582C"/>
    <w:rsid w:val="00EB58F6"/>
    <w:rsid w:val="00EB603A"/>
    <w:rsid w:val="00EB639C"/>
    <w:rsid w:val="00EB663B"/>
    <w:rsid w:val="00EB6B15"/>
    <w:rsid w:val="00EB7A16"/>
    <w:rsid w:val="00EC06B5"/>
    <w:rsid w:val="00EC08CF"/>
    <w:rsid w:val="00EC1430"/>
    <w:rsid w:val="00EC1B36"/>
    <w:rsid w:val="00EC245E"/>
    <w:rsid w:val="00EC27C8"/>
    <w:rsid w:val="00EC2989"/>
    <w:rsid w:val="00EC3299"/>
    <w:rsid w:val="00EC3477"/>
    <w:rsid w:val="00EC3A91"/>
    <w:rsid w:val="00EC3BA4"/>
    <w:rsid w:val="00EC3D18"/>
    <w:rsid w:val="00EC4C15"/>
    <w:rsid w:val="00EC4D78"/>
    <w:rsid w:val="00EC4FE7"/>
    <w:rsid w:val="00EC6692"/>
    <w:rsid w:val="00EC67FB"/>
    <w:rsid w:val="00EC6A28"/>
    <w:rsid w:val="00EC6B8E"/>
    <w:rsid w:val="00EC6C2C"/>
    <w:rsid w:val="00EC6CA1"/>
    <w:rsid w:val="00EC6EA3"/>
    <w:rsid w:val="00EC7A8D"/>
    <w:rsid w:val="00EC7C62"/>
    <w:rsid w:val="00ED00C0"/>
    <w:rsid w:val="00ED1704"/>
    <w:rsid w:val="00ED218B"/>
    <w:rsid w:val="00ED21B0"/>
    <w:rsid w:val="00ED2A1E"/>
    <w:rsid w:val="00ED2C5E"/>
    <w:rsid w:val="00ED3562"/>
    <w:rsid w:val="00ED3F3F"/>
    <w:rsid w:val="00ED48B1"/>
    <w:rsid w:val="00ED5E4B"/>
    <w:rsid w:val="00ED65EB"/>
    <w:rsid w:val="00ED724D"/>
    <w:rsid w:val="00ED75E3"/>
    <w:rsid w:val="00ED78E7"/>
    <w:rsid w:val="00EE0A85"/>
    <w:rsid w:val="00EE28F8"/>
    <w:rsid w:val="00EE2BFA"/>
    <w:rsid w:val="00EE36C7"/>
    <w:rsid w:val="00EE3931"/>
    <w:rsid w:val="00EE4AF2"/>
    <w:rsid w:val="00EE4EBE"/>
    <w:rsid w:val="00EE5B90"/>
    <w:rsid w:val="00EE5BCF"/>
    <w:rsid w:val="00EE6B83"/>
    <w:rsid w:val="00EF1DF5"/>
    <w:rsid w:val="00EF1EF5"/>
    <w:rsid w:val="00EF1F35"/>
    <w:rsid w:val="00EF25C8"/>
    <w:rsid w:val="00EF28E3"/>
    <w:rsid w:val="00EF2D9D"/>
    <w:rsid w:val="00EF2FDF"/>
    <w:rsid w:val="00EF3CA2"/>
    <w:rsid w:val="00EF3FEC"/>
    <w:rsid w:val="00EF4B3D"/>
    <w:rsid w:val="00EF4CF0"/>
    <w:rsid w:val="00EF6AAC"/>
    <w:rsid w:val="00EF6D6A"/>
    <w:rsid w:val="00EF6E3C"/>
    <w:rsid w:val="00F00415"/>
    <w:rsid w:val="00F01488"/>
    <w:rsid w:val="00F01716"/>
    <w:rsid w:val="00F023AF"/>
    <w:rsid w:val="00F02796"/>
    <w:rsid w:val="00F032D8"/>
    <w:rsid w:val="00F03442"/>
    <w:rsid w:val="00F04C7D"/>
    <w:rsid w:val="00F04CD8"/>
    <w:rsid w:val="00F05017"/>
    <w:rsid w:val="00F0510E"/>
    <w:rsid w:val="00F0570E"/>
    <w:rsid w:val="00F05926"/>
    <w:rsid w:val="00F05E35"/>
    <w:rsid w:val="00F0682F"/>
    <w:rsid w:val="00F07A70"/>
    <w:rsid w:val="00F100DE"/>
    <w:rsid w:val="00F10577"/>
    <w:rsid w:val="00F108C1"/>
    <w:rsid w:val="00F1098A"/>
    <w:rsid w:val="00F110C9"/>
    <w:rsid w:val="00F1161E"/>
    <w:rsid w:val="00F1164C"/>
    <w:rsid w:val="00F12338"/>
    <w:rsid w:val="00F12869"/>
    <w:rsid w:val="00F129C8"/>
    <w:rsid w:val="00F12BF2"/>
    <w:rsid w:val="00F12C52"/>
    <w:rsid w:val="00F13190"/>
    <w:rsid w:val="00F13846"/>
    <w:rsid w:val="00F13A9F"/>
    <w:rsid w:val="00F13AD7"/>
    <w:rsid w:val="00F14445"/>
    <w:rsid w:val="00F14B44"/>
    <w:rsid w:val="00F14D36"/>
    <w:rsid w:val="00F17C93"/>
    <w:rsid w:val="00F20185"/>
    <w:rsid w:val="00F20410"/>
    <w:rsid w:val="00F20559"/>
    <w:rsid w:val="00F2055C"/>
    <w:rsid w:val="00F205E5"/>
    <w:rsid w:val="00F20F97"/>
    <w:rsid w:val="00F21BA4"/>
    <w:rsid w:val="00F22348"/>
    <w:rsid w:val="00F22A4B"/>
    <w:rsid w:val="00F23430"/>
    <w:rsid w:val="00F237E5"/>
    <w:rsid w:val="00F2381E"/>
    <w:rsid w:val="00F23B62"/>
    <w:rsid w:val="00F26260"/>
    <w:rsid w:val="00F2634C"/>
    <w:rsid w:val="00F26FE5"/>
    <w:rsid w:val="00F279F9"/>
    <w:rsid w:val="00F27A57"/>
    <w:rsid w:val="00F27AF1"/>
    <w:rsid w:val="00F27B40"/>
    <w:rsid w:val="00F27EE4"/>
    <w:rsid w:val="00F3049B"/>
    <w:rsid w:val="00F31193"/>
    <w:rsid w:val="00F314B2"/>
    <w:rsid w:val="00F329BF"/>
    <w:rsid w:val="00F32EEE"/>
    <w:rsid w:val="00F3302D"/>
    <w:rsid w:val="00F34257"/>
    <w:rsid w:val="00F34A20"/>
    <w:rsid w:val="00F34F77"/>
    <w:rsid w:val="00F350EB"/>
    <w:rsid w:val="00F357A9"/>
    <w:rsid w:val="00F3622D"/>
    <w:rsid w:val="00F3662F"/>
    <w:rsid w:val="00F36661"/>
    <w:rsid w:val="00F37500"/>
    <w:rsid w:val="00F37892"/>
    <w:rsid w:val="00F401EA"/>
    <w:rsid w:val="00F40CEE"/>
    <w:rsid w:val="00F40F8A"/>
    <w:rsid w:val="00F4108E"/>
    <w:rsid w:val="00F43075"/>
    <w:rsid w:val="00F440E0"/>
    <w:rsid w:val="00F44BD3"/>
    <w:rsid w:val="00F452E9"/>
    <w:rsid w:val="00F4552D"/>
    <w:rsid w:val="00F46300"/>
    <w:rsid w:val="00F465B1"/>
    <w:rsid w:val="00F467BA"/>
    <w:rsid w:val="00F468EA"/>
    <w:rsid w:val="00F469B8"/>
    <w:rsid w:val="00F4777B"/>
    <w:rsid w:val="00F50DC5"/>
    <w:rsid w:val="00F5108F"/>
    <w:rsid w:val="00F517B3"/>
    <w:rsid w:val="00F517B6"/>
    <w:rsid w:val="00F51952"/>
    <w:rsid w:val="00F53677"/>
    <w:rsid w:val="00F539D1"/>
    <w:rsid w:val="00F54CC4"/>
    <w:rsid w:val="00F54D66"/>
    <w:rsid w:val="00F55A75"/>
    <w:rsid w:val="00F55B27"/>
    <w:rsid w:val="00F55DE0"/>
    <w:rsid w:val="00F561FD"/>
    <w:rsid w:val="00F56AD6"/>
    <w:rsid w:val="00F56DC5"/>
    <w:rsid w:val="00F571A4"/>
    <w:rsid w:val="00F57253"/>
    <w:rsid w:val="00F5760A"/>
    <w:rsid w:val="00F57B01"/>
    <w:rsid w:val="00F60826"/>
    <w:rsid w:val="00F61A5C"/>
    <w:rsid w:val="00F61B8A"/>
    <w:rsid w:val="00F6280D"/>
    <w:rsid w:val="00F62A99"/>
    <w:rsid w:val="00F63EC8"/>
    <w:rsid w:val="00F645B4"/>
    <w:rsid w:val="00F64678"/>
    <w:rsid w:val="00F646B2"/>
    <w:rsid w:val="00F64833"/>
    <w:rsid w:val="00F64D3E"/>
    <w:rsid w:val="00F64DC6"/>
    <w:rsid w:val="00F64E4E"/>
    <w:rsid w:val="00F65192"/>
    <w:rsid w:val="00F65A2B"/>
    <w:rsid w:val="00F65FB1"/>
    <w:rsid w:val="00F6647F"/>
    <w:rsid w:val="00F67988"/>
    <w:rsid w:val="00F67FD9"/>
    <w:rsid w:val="00F70211"/>
    <w:rsid w:val="00F7085A"/>
    <w:rsid w:val="00F714E4"/>
    <w:rsid w:val="00F718D3"/>
    <w:rsid w:val="00F718FB"/>
    <w:rsid w:val="00F725AC"/>
    <w:rsid w:val="00F726A3"/>
    <w:rsid w:val="00F72BC4"/>
    <w:rsid w:val="00F737CE"/>
    <w:rsid w:val="00F74034"/>
    <w:rsid w:val="00F74494"/>
    <w:rsid w:val="00F7483B"/>
    <w:rsid w:val="00F74932"/>
    <w:rsid w:val="00F74F39"/>
    <w:rsid w:val="00F75BE0"/>
    <w:rsid w:val="00F760B3"/>
    <w:rsid w:val="00F76CAB"/>
    <w:rsid w:val="00F76CDE"/>
    <w:rsid w:val="00F76FEB"/>
    <w:rsid w:val="00F778C2"/>
    <w:rsid w:val="00F77FAD"/>
    <w:rsid w:val="00F802E1"/>
    <w:rsid w:val="00F8049A"/>
    <w:rsid w:val="00F814BB"/>
    <w:rsid w:val="00F81B65"/>
    <w:rsid w:val="00F81CBF"/>
    <w:rsid w:val="00F82230"/>
    <w:rsid w:val="00F822BC"/>
    <w:rsid w:val="00F823EC"/>
    <w:rsid w:val="00F824DA"/>
    <w:rsid w:val="00F82686"/>
    <w:rsid w:val="00F82819"/>
    <w:rsid w:val="00F82E32"/>
    <w:rsid w:val="00F83152"/>
    <w:rsid w:val="00F84AFF"/>
    <w:rsid w:val="00F84B6F"/>
    <w:rsid w:val="00F84CA9"/>
    <w:rsid w:val="00F8573D"/>
    <w:rsid w:val="00F859D2"/>
    <w:rsid w:val="00F867B0"/>
    <w:rsid w:val="00F867D7"/>
    <w:rsid w:val="00F86D6C"/>
    <w:rsid w:val="00F86F8F"/>
    <w:rsid w:val="00F87B23"/>
    <w:rsid w:val="00F87FC0"/>
    <w:rsid w:val="00F90F93"/>
    <w:rsid w:val="00F9198F"/>
    <w:rsid w:val="00F9200D"/>
    <w:rsid w:val="00F9320E"/>
    <w:rsid w:val="00F93A65"/>
    <w:rsid w:val="00F93E95"/>
    <w:rsid w:val="00F94427"/>
    <w:rsid w:val="00F94EE4"/>
    <w:rsid w:val="00F954E1"/>
    <w:rsid w:val="00F9713C"/>
    <w:rsid w:val="00F97287"/>
    <w:rsid w:val="00F9788C"/>
    <w:rsid w:val="00F97B3E"/>
    <w:rsid w:val="00F97F0C"/>
    <w:rsid w:val="00FA0DFA"/>
    <w:rsid w:val="00FA16E1"/>
    <w:rsid w:val="00FA1830"/>
    <w:rsid w:val="00FA191D"/>
    <w:rsid w:val="00FA1B1A"/>
    <w:rsid w:val="00FA202A"/>
    <w:rsid w:val="00FA2070"/>
    <w:rsid w:val="00FA2A01"/>
    <w:rsid w:val="00FA31C3"/>
    <w:rsid w:val="00FA3C25"/>
    <w:rsid w:val="00FA410A"/>
    <w:rsid w:val="00FA4BB0"/>
    <w:rsid w:val="00FA5AF8"/>
    <w:rsid w:val="00FA5FB0"/>
    <w:rsid w:val="00FA6085"/>
    <w:rsid w:val="00FA6302"/>
    <w:rsid w:val="00FA6390"/>
    <w:rsid w:val="00FA70F2"/>
    <w:rsid w:val="00FA747E"/>
    <w:rsid w:val="00FA77F7"/>
    <w:rsid w:val="00FA791F"/>
    <w:rsid w:val="00FB0659"/>
    <w:rsid w:val="00FB0F46"/>
    <w:rsid w:val="00FB1502"/>
    <w:rsid w:val="00FB18C8"/>
    <w:rsid w:val="00FB1A3C"/>
    <w:rsid w:val="00FB2505"/>
    <w:rsid w:val="00FB2DB5"/>
    <w:rsid w:val="00FB366A"/>
    <w:rsid w:val="00FB4CF9"/>
    <w:rsid w:val="00FB4F2E"/>
    <w:rsid w:val="00FB5181"/>
    <w:rsid w:val="00FB5EC2"/>
    <w:rsid w:val="00FB6E9A"/>
    <w:rsid w:val="00FB7083"/>
    <w:rsid w:val="00FC0CBC"/>
    <w:rsid w:val="00FC1DC6"/>
    <w:rsid w:val="00FC21DC"/>
    <w:rsid w:val="00FC2760"/>
    <w:rsid w:val="00FC3011"/>
    <w:rsid w:val="00FC351C"/>
    <w:rsid w:val="00FC38A0"/>
    <w:rsid w:val="00FC3ADC"/>
    <w:rsid w:val="00FC3CE8"/>
    <w:rsid w:val="00FC3DE8"/>
    <w:rsid w:val="00FC3E2A"/>
    <w:rsid w:val="00FC3E9F"/>
    <w:rsid w:val="00FC419F"/>
    <w:rsid w:val="00FC45F5"/>
    <w:rsid w:val="00FC4984"/>
    <w:rsid w:val="00FC5628"/>
    <w:rsid w:val="00FC5E7A"/>
    <w:rsid w:val="00FC6F7D"/>
    <w:rsid w:val="00FC77D6"/>
    <w:rsid w:val="00FC78B4"/>
    <w:rsid w:val="00FD091F"/>
    <w:rsid w:val="00FD0A14"/>
    <w:rsid w:val="00FD221A"/>
    <w:rsid w:val="00FD30BF"/>
    <w:rsid w:val="00FD4472"/>
    <w:rsid w:val="00FD4693"/>
    <w:rsid w:val="00FD588F"/>
    <w:rsid w:val="00FD5E3B"/>
    <w:rsid w:val="00FD65AC"/>
    <w:rsid w:val="00FD6990"/>
    <w:rsid w:val="00FD7E43"/>
    <w:rsid w:val="00FE0170"/>
    <w:rsid w:val="00FE063D"/>
    <w:rsid w:val="00FE0A78"/>
    <w:rsid w:val="00FE0EE1"/>
    <w:rsid w:val="00FE1461"/>
    <w:rsid w:val="00FE18DF"/>
    <w:rsid w:val="00FE19B1"/>
    <w:rsid w:val="00FE1A80"/>
    <w:rsid w:val="00FE1B79"/>
    <w:rsid w:val="00FE1D6C"/>
    <w:rsid w:val="00FE1FEA"/>
    <w:rsid w:val="00FE23D7"/>
    <w:rsid w:val="00FE25ED"/>
    <w:rsid w:val="00FE3BD4"/>
    <w:rsid w:val="00FE3C1B"/>
    <w:rsid w:val="00FE3C8A"/>
    <w:rsid w:val="00FE45D1"/>
    <w:rsid w:val="00FE4BC3"/>
    <w:rsid w:val="00FE4D8A"/>
    <w:rsid w:val="00FE53D0"/>
    <w:rsid w:val="00FE558B"/>
    <w:rsid w:val="00FE663D"/>
    <w:rsid w:val="00FE66B2"/>
    <w:rsid w:val="00FE67E5"/>
    <w:rsid w:val="00FE7900"/>
    <w:rsid w:val="00FE7F7A"/>
    <w:rsid w:val="00FF0791"/>
    <w:rsid w:val="00FF0846"/>
    <w:rsid w:val="00FF08F8"/>
    <w:rsid w:val="00FF13C5"/>
    <w:rsid w:val="00FF157A"/>
    <w:rsid w:val="00FF1C0B"/>
    <w:rsid w:val="00FF2AE4"/>
    <w:rsid w:val="00FF2B8B"/>
    <w:rsid w:val="00FF2F5B"/>
    <w:rsid w:val="00FF2F72"/>
    <w:rsid w:val="00FF309A"/>
    <w:rsid w:val="00FF3643"/>
    <w:rsid w:val="00FF3E4D"/>
    <w:rsid w:val="00FF40D8"/>
    <w:rsid w:val="00FF417E"/>
    <w:rsid w:val="00FF4E44"/>
    <w:rsid w:val="00FF5DA0"/>
    <w:rsid w:val="00FF610A"/>
    <w:rsid w:val="00FF6718"/>
    <w:rsid w:val="00FF71AA"/>
    <w:rsid w:val="00FF749A"/>
    <w:rsid w:val="0101397F"/>
    <w:rsid w:val="03BDC138"/>
    <w:rsid w:val="047859FF"/>
    <w:rsid w:val="04F9572C"/>
    <w:rsid w:val="052B333E"/>
    <w:rsid w:val="062D33F2"/>
    <w:rsid w:val="08004C7C"/>
    <w:rsid w:val="08E03DB7"/>
    <w:rsid w:val="09044DC8"/>
    <w:rsid w:val="0A04CB7F"/>
    <w:rsid w:val="0A9C7AD7"/>
    <w:rsid w:val="0BAFC3C0"/>
    <w:rsid w:val="0D9E54CB"/>
    <w:rsid w:val="0DBFCD8B"/>
    <w:rsid w:val="0F2AA95A"/>
    <w:rsid w:val="0F46D41B"/>
    <w:rsid w:val="0F5ACB96"/>
    <w:rsid w:val="0FF4B1C0"/>
    <w:rsid w:val="10331548"/>
    <w:rsid w:val="103A98E7"/>
    <w:rsid w:val="11B7F7AE"/>
    <w:rsid w:val="11FD09B8"/>
    <w:rsid w:val="12220C2F"/>
    <w:rsid w:val="138BC7CD"/>
    <w:rsid w:val="13939492"/>
    <w:rsid w:val="1404DE5B"/>
    <w:rsid w:val="1527982E"/>
    <w:rsid w:val="159ACFF3"/>
    <w:rsid w:val="15BC6843"/>
    <w:rsid w:val="15F2B791"/>
    <w:rsid w:val="16078ADD"/>
    <w:rsid w:val="1661A9FA"/>
    <w:rsid w:val="18301A2B"/>
    <w:rsid w:val="1880E550"/>
    <w:rsid w:val="1A0B2A97"/>
    <w:rsid w:val="1B2592F0"/>
    <w:rsid w:val="1B29DF2B"/>
    <w:rsid w:val="1BA6FAF8"/>
    <w:rsid w:val="1DB38642"/>
    <w:rsid w:val="1EFDD29B"/>
    <w:rsid w:val="1F04BB96"/>
    <w:rsid w:val="1FD1B48D"/>
    <w:rsid w:val="20839C2C"/>
    <w:rsid w:val="2200F7A4"/>
    <w:rsid w:val="22041D2A"/>
    <w:rsid w:val="221F6C8D"/>
    <w:rsid w:val="23DFB66D"/>
    <w:rsid w:val="23E57AA6"/>
    <w:rsid w:val="255A104D"/>
    <w:rsid w:val="25609BA8"/>
    <w:rsid w:val="263417F7"/>
    <w:rsid w:val="267A16A6"/>
    <w:rsid w:val="276054C5"/>
    <w:rsid w:val="279A98CB"/>
    <w:rsid w:val="2852AE03"/>
    <w:rsid w:val="29CF948B"/>
    <w:rsid w:val="2A1231CD"/>
    <w:rsid w:val="2A339C42"/>
    <w:rsid w:val="2C4FA539"/>
    <w:rsid w:val="2D311EC6"/>
    <w:rsid w:val="2D6D0D3A"/>
    <w:rsid w:val="2E09DA4F"/>
    <w:rsid w:val="2E16B361"/>
    <w:rsid w:val="2E59FE9C"/>
    <w:rsid w:val="2FE0E534"/>
    <w:rsid w:val="30186327"/>
    <w:rsid w:val="302A9CAD"/>
    <w:rsid w:val="316B2A7B"/>
    <w:rsid w:val="31B43388"/>
    <w:rsid w:val="324688AC"/>
    <w:rsid w:val="34B45657"/>
    <w:rsid w:val="353351AC"/>
    <w:rsid w:val="359BCF3E"/>
    <w:rsid w:val="365026B8"/>
    <w:rsid w:val="39026F53"/>
    <w:rsid w:val="39220F7E"/>
    <w:rsid w:val="3939D048"/>
    <w:rsid w:val="394B8BBF"/>
    <w:rsid w:val="3A9FAFDD"/>
    <w:rsid w:val="3B4E0F3F"/>
    <w:rsid w:val="3C97BEB3"/>
    <w:rsid w:val="3C9BBDD0"/>
    <w:rsid w:val="3D502A20"/>
    <w:rsid w:val="3D7404E0"/>
    <w:rsid w:val="3DF25DDF"/>
    <w:rsid w:val="3E8D4BD1"/>
    <w:rsid w:val="41533E76"/>
    <w:rsid w:val="417FD820"/>
    <w:rsid w:val="44322036"/>
    <w:rsid w:val="44972D23"/>
    <w:rsid w:val="44D94F37"/>
    <w:rsid w:val="45582861"/>
    <w:rsid w:val="45EACD13"/>
    <w:rsid w:val="4763DECA"/>
    <w:rsid w:val="4AF3BCAA"/>
    <w:rsid w:val="4B037C1A"/>
    <w:rsid w:val="4B5B2C58"/>
    <w:rsid w:val="4C7016D8"/>
    <w:rsid w:val="4CD9F0D1"/>
    <w:rsid w:val="4D3774E4"/>
    <w:rsid w:val="4D86A23F"/>
    <w:rsid w:val="4EB78BBE"/>
    <w:rsid w:val="5204C338"/>
    <w:rsid w:val="521D830C"/>
    <w:rsid w:val="5289BEDD"/>
    <w:rsid w:val="52CAD81F"/>
    <w:rsid w:val="5662D86C"/>
    <w:rsid w:val="57DF5A4D"/>
    <w:rsid w:val="57FEA8CD"/>
    <w:rsid w:val="597B2AAE"/>
    <w:rsid w:val="59CD5BAC"/>
    <w:rsid w:val="59EC74BF"/>
    <w:rsid w:val="5A850C10"/>
    <w:rsid w:val="5B7CE669"/>
    <w:rsid w:val="5B91E132"/>
    <w:rsid w:val="5C796150"/>
    <w:rsid w:val="5C86DB1C"/>
    <w:rsid w:val="5D79D50B"/>
    <w:rsid w:val="5E415BA1"/>
    <w:rsid w:val="60087827"/>
    <w:rsid w:val="61AE81F4"/>
    <w:rsid w:val="623B9D38"/>
    <w:rsid w:val="62AD35C2"/>
    <w:rsid w:val="63E9168F"/>
    <w:rsid w:val="651763A5"/>
    <w:rsid w:val="6584E6F0"/>
    <w:rsid w:val="65AC52CE"/>
    <w:rsid w:val="65B204EF"/>
    <w:rsid w:val="66C66CC8"/>
    <w:rsid w:val="674A66BB"/>
    <w:rsid w:val="67553373"/>
    <w:rsid w:val="675BF1D5"/>
    <w:rsid w:val="686E9B77"/>
    <w:rsid w:val="68E8C0D0"/>
    <w:rsid w:val="693E9CDE"/>
    <w:rsid w:val="69FB3673"/>
    <w:rsid w:val="6A99B9B5"/>
    <w:rsid w:val="6AD0CE02"/>
    <w:rsid w:val="6B8EF2CD"/>
    <w:rsid w:val="6BE9B71F"/>
    <w:rsid w:val="6C04C7B6"/>
    <w:rsid w:val="6C2BF11B"/>
    <w:rsid w:val="6C358A16"/>
    <w:rsid w:val="6DF862DD"/>
    <w:rsid w:val="6E9946B3"/>
    <w:rsid w:val="6EBAE5B5"/>
    <w:rsid w:val="6FE2A242"/>
    <w:rsid w:val="7129A850"/>
    <w:rsid w:val="71925E9F"/>
    <w:rsid w:val="740727DF"/>
    <w:rsid w:val="74851FD9"/>
    <w:rsid w:val="74D9FD79"/>
    <w:rsid w:val="75EC139C"/>
    <w:rsid w:val="771101F6"/>
    <w:rsid w:val="78E3ED54"/>
    <w:rsid w:val="79CF5814"/>
    <w:rsid w:val="7ABE8E5C"/>
    <w:rsid w:val="7AC1BA66"/>
    <w:rsid w:val="7BBB1338"/>
    <w:rsid w:val="7CFE74F8"/>
    <w:rsid w:val="7F563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86CD376C-530F-4CD7-9539-78DF4FBD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DC"/>
  </w:style>
  <w:style w:type="paragraph" w:styleId="Heading1">
    <w:name w:val="heading 1"/>
    <w:basedOn w:val="Normal"/>
    <w:next w:val="Normal"/>
    <w:link w:val="Heading1Char"/>
    <w:uiPriority w:val="9"/>
    <w:qFormat/>
    <w:rsid w:val="00B26484"/>
    <w:pPr>
      <w:keepNext/>
      <w:keepLines/>
      <w:spacing w:before="240" w:after="0"/>
      <w:outlineLvl w:val="0"/>
    </w:pPr>
    <w:rPr>
      <w:rFonts w:ascii="Arial" w:eastAsiaTheme="majorEastAsia" w:hAnsi="Arial" w:cstheme="majorBidi"/>
      <w:b/>
      <w:color w:val="FFFFFF" w:themeColor="background1"/>
      <w:sz w:val="24"/>
      <w:szCs w:val="32"/>
    </w:rPr>
  </w:style>
  <w:style w:type="paragraph" w:styleId="Heading2">
    <w:name w:val="heading 2"/>
    <w:basedOn w:val="Normal"/>
    <w:next w:val="Normal"/>
    <w:link w:val="Heading2Char"/>
    <w:uiPriority w:val="9"/>
    <w:unhideWhenUsed/>
    <w:qFormat/>
    <w:rsid w:val="00D014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5859E5"/>
    <w:pPr>
      <w:ind w:left="720"/>
      <w:contextualSpacing/>
    </w:pPr>
  </w:style>
  <w:style w:type="character" w:styleId="CommentReference">
    <w:name w:val="annotation reference"/>
    <w:basedOn w:val="DefaultParagraphFont"/>
    <w:uiPriority w:val="99"/>
    <w:semiHidden/>
    <w:unhideWhenUsed/>
    <w:rsid w:val="005859E5"/>
    <w:rPr>
      <w:sz w:val="16"/>
      <w:szCs w:val="16"/>
    </w:rPr>
  </w:style>
  <w:style w:type="paragraph" w:styleId="CommentText">
    <w:name w:val="annotation text"/>
    <w:basedOn w:val="Normal"/>
    <w:link w:val="CommentTextChar"/>
    <w:uiPriority w:val="99"/>
    <w:unhideWhenUsed/>
    <w:rsid w:val="005859E5"/>
    <w:pPr>
      <w:spacing w:line="240" w:lineRule="auto"/>
    </w:pPr>
    <w:rPr>
      <w:sz w:val="20"/>
      <w:szCs w:val="20"/>
    </w:rPr>
  </w:style>
  <w:style w:type="character" w:customStyle="1" w:styleId="CommentTextChar">
    <w:name w:val="Comment Text Char"/>
    <w:basedOn w:val="DefaultParagraphFont"/>
    <w:link w:val="CommentText"/>
    <w:uiPriority w:val="99"/>
    <w:rsid w:val="005859E5"/>
    <w:rPr>
      <w:sz w:val="20"/>
      <w:szCs w:val="20"/>
    </w:rPr>
  </w:style>
  <w:style w:type="character" w:styleId="Hyperlink">
    <w:name w:val="Hyperlink"/>
    <w:basedOn w:val="DefaultParagraphFont"/>
    <w:uiPriority w:val="99"/>
    <w:unhideWhenUsed/>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annotation subject"/>
    <w:basedOn w:val="CommentText"/>
    <w:next w:val="CommentText"/>
    <w:link w:val="CommentSubjectChar"/>
    <w:uiPriority w:val="99"/>
    <w:semiHidden/>
    <w:unhideWhenUsed/>
    <w:rsid w:val="00B85E85"/>
    <w:rPr>
      <w:b/>
      <w:bCs/>
    </w:rPr>
  </w:style>
  <w:style w:type="character" w:customStyle="1" w:styleId="CommentSubjectChar">
    <w:name w:val="Comment Subject Char"/>
    <w:basedOn w:val="CommentTextChar"/>
    <w:link w:val="CommentSubject"/>
    <w:uiPriority w:val="99"/>
    <w:semiHidden/>
    <w:rsid w:val="00B85E85"/>
    <w:rPr>
      <w:b/>
      <w:bCs/>
      <w:sz w:val="20"/>
      <w:szCs w:val="20"/>
    </w:rPr>
  </w:style>
  <w:style w:type="paragraph" w:customStyle="1" w:styleId="paragraph">
    <w:name w:val="paragraph"/>
    <w:basedOn w:val="Normal"/>
    <w:rsid w:val="00D244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496"/>
  </w:style>
  <w:style w:type="character" w:customStyle="1" w:styleId="scxw115462869">
    <w:name w:val="scxw115462869"/>
    <w:basedOn w:val="DefaultParagraphFont"/>
    <w:rsid w:val="00D24496"/>
  </w:style>
  <w:style w:type="character" w:customStyle="1" w:styleId="eop">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l-indent-1">
    <w:name w:val="ql-indent-1"/>
    <w:basedOn w:val="Normal"/>
    <w:rsid w:val="00174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9335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customStyle="1" w:styleId="Heading1Char">
    <w:name w:val="Heading 1 Char"/>
    <w:basedOn w:val="DefaultParagraphFont"/>
    <w:link w:val="Heading1"/>
    <w:uiPriority w:val="9"/>
    <w:rsid w:val="00B26484"/>
    <w:rPr>
      <w:rFonts w:ascii="Arial" w:eastAsiaTheme="majorEastAsia" w:hAnsi="Arial"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customStyle="1" w:styleId="ui-provider">
    <w:name w:val="ui-provider"/>
    <w:basedOn w:val="DefaultParagraphFont"/>
    <w:rsid w:val="00BA00F2"/>
  </w:style>
  <w:style w:type="character" w:customStyle="1" w:styleId="Heading4Char">
    <w:name w:val="Heading 4 Char"/>
    <w:basedOn w:val="DefaultParagraphFont"/>
    <w:link w:val="Heading4"/>
    <w:uiPriority w:val="9"/>
    <w:semiHidden/>
    <w:rsid w:val="003E3B4B"/>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3E3B4B"/>
  </w:style>
  <w:style w:type="paragraph" w:customStyle="1" w:styleId="legclearfix">
    <w:name w:val="legclearfix"/>
    <w:basedOn w:val="Normal"/>
    <w:rsid w:val="003E3B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0145A"/>
    <w:rPr>
      <w:rFonts w:asciiTheme="majorHAnsi" w:eastAsiaTheme="majorEastAsia" w:hAnsiTheme="majorHAnsi" w:cstheme="majorBidi"/>
      <w:color w:val="2F5496" w:themeColor="accent1" w:themeShade="BF"/>
      <w:sz w:val="26"/>
      <w:szCs w:val="26"/>
    </w:rPr>
  </w:style>
  <w:style w:type="paragraph" w:customStyle="1" w:styleId="Bullet">
    <w:name w:val="Bullet"/>
    <w:basedOn w:val="Normal"/>
    <w:uiPriority w:val="12"/>
    <w:qFormat/>
    <w:rsid w:val="002679FC"/>
    <w:pPr>
      <w:numPr>
        <w:numId w:val="7"/>
      </w:numPr>
      <w:spacing w:before="60" w:after="60" w:line="264" w:lineRule="auto"/>
    </w:pPr>
    <w:rPr>
      <w:kern w:val="2"/>
      <w:sz w:val="24"/>
      <w:szCs w:val="24"/>
      <w14:ligatures w14:val="standardContextual"/>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E217D3"/>
  </w:style>
  <w:style w:type="table" w:customStyle="1" w:styleId="TableGrid1">
    <w:name w:val="Table Grid1"/>
    <w:basedOn w:val="TableNormal"/>
    <w:next w:val="TableGrid"/>
    <w:uiPriority w:val="39"/>
    <w:rsid w:val="00CD233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57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18"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26"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39" Type="http://schemas.openxmlformats.org/officeDocument/2006/relationships/glossaryDocument" Target="glossary/document.xml"/><Relationship Id="rId21" Type="http://schemas.openxmlformats.org/officeDocument/2006/relationships/hyperlink" Target="https://www.skillsdevelopmentscotland.co.uk/media/vxmhepys/corporate-parenting-plan-2024-27.pdf" TargetMode="External"/><Relationship Id="rId34"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7" Type="http://schemas.openxmlformats.org/officeDocument/2006/relationships/settings" Target="settings.xml"/><Relationship Id="rId12" Type="http://schemas.openxmlformats.org/officeDocument/2006/relationships/hyperlink" Target="https://www.skillsdevelopmentscotland.co.uk/about/policies/childrens-rights" TargetMode="External"/><Relationship Id="rId17" Type="http://schemas.openxmlformats.org/officeDocument/2006/relationships/hyperlink" Target="https://www.skillsdevelopmentscotland.co.uk/media/u0dfvdpd/modern-apprenticeship-statistics-quarter-4-2025-26.pdf" TargetMode="External"/><Relationship Id="rId25"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33"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publications/tackling-child-poverty-priority-families-overview/pages/poverty-rates-amongst-priority-family-types/" TargetMode="External"/><Relationship Id="rId20" Type="http://schemas.openxmlformats.org/officeDocument/2006/relationships/hyperlink" Target="https://www.skillsdevelopmentscotland.co.uk/media/u0dfvdpd/modern-apprenticeship-statistics-quarter-4-2025-26.pdf" TargetMode="External"/><Relationship Id="rId29" Type="http://schemas.openxmlformats.org/officeDocument/2006/relationships/hyperlink" Target="https://www.gov.scot/binaries/content/documents/govscot/publications/strategy-plan/2022/03/best-start-bright-futures-tackling-child-poverty-delivery-plan-2022-26/documents/best-start-bright-futures-tackling-child-poverty-delivery-plan-2022-2026/best-start-bright-futures-tackling-child-poverty-delivery-plan-2022-2026/govscot%3Adocument/best-start-bright-futures-tackling-child-poverty-delivery-plan-2022-202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illsdevelopmentscotland.co.uk/about/policies/equality-diversity-and-inclusion/integrated-equality-impact-assessments" TargetMode="External"/><Relationship Id="rId24"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32"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scot/publications/bringing-hope-building-futures-tackling-child-poverty-delivery-plan-2026-2031/pages/1/" TargetMode="External"/><Relationship Id="rId23" Type="http://schemas.openxmlformats.org/officeDocument/2006/relationships/hyperlink" Target="https://www.skillsdevelopmentscotland.co.uk/media/vxmhepys/corporate-parenting-plan-2024-27.pdf" TargetMode="External"/><Relationship Id="rId28"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36" Type="http://schemas.openxmlformats.org/officeDocument/2006/relationships/hyperlink" Target="https://www.gov.scot/binaries/content/documents/govscot/publications/research-and-analysis/2021/12/poverty-rural-scotland-review-evidence/documents/poverty-rural-scotland-review-evidence/poverty-rural-scotland-review-evidence/govscot%3Adocument/poverty-rural-scotland-review-evidence.pdf" TargetMode="External"/><Relationship Id="rId10" Type="http://schemas.openxmlformats.org/officeDocument/2006/relationships/endnotes" Target="endnotes.xml"/><Relationship Id="rId19" Type="http://schemas.openxmlformats.org/officeDocument/2006/relationships/hyperlink" Target="https://www.skillsdevelopmentscotland.co.uk/media/ju0nyqu2/apprentice-voice-2025-equality-infographics-all.pdf" TargetMode="External"/><Relationship Id="rId31"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illsdevelopmentscotland.co.uk/news-events/2025/april/sds-publishes-equality-plan-for-next-four-years" TargetMode="External"/><Relationship Id="rId22" Type="http://schemas.openxmlformats.org/officeDocument/2006/relationships/hyperlink" Target="https://www.skillsdevelopmentscotland.co.uk/media/5ugiqumm/equality-evidence-review-2025.pdf?_gl=1*d9qz2w*_up*MQ..*_ga*MTgyOTMzMzQ3MS4xNzczNzM1MDMz*_ga_2CRJE0HKFQ*czE3NzM3MzUwMzIkbzEkZzAkdDE3NzM3MzUwMzIkajYwJGwwJGgw" TargetMode="External"/><Relationship Id="rId27" Type="http://schemas.openxmlformats.org/officeDocument/2006/relationships/hyperlink" Target="https://www.gov.scot/binaries/content/documents/govscot/publications/strategy-plan/2022/03/best-start-bright-futures-tackling-child-poverty-delivery-plan-2022-26/documents/best-start-bright-futures-tackling-child-poverty-delivery-plan-2022-2026/best-start-bright-futures-tackling-child-poverty-delivery-plan-2022-2026/govscot%3Adocument/best-start-bright-futures-tackling-child-poverty-delivery-plan-2022-2026.pdf" TargetMode="External"/><Relationship Id="rId30" Type="http://schemas.openxmlformats.org/officeDocument/2006/relationships/hyperlink" Target="https://www.skillsdevelopmentscotland.co.uk/media/guxbfcmj/commission-on-race-in-apprenticeships.pdf" TargetMode="External"/><Relationship Id="rId35" Type="http://schemas.openxmlformats.org/officeDocument/2006/relationships/hyperlink" Target="https://www.gov.scot/publications/bringing-hope-building-futures-tackling-child-poverty-delivery-plan-2026-2031/pages/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w:rsidR="000A3DE1" w:rsidRDefault="000A3DE1"/>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w:rsidR="000A3DE1" w:rsidRDefault="000A3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02F30"/>
    <w:rsid w:val="000440BF"/>
    <w:rsid w:val="00046D97"/>
    <w:rsid w:val="000A3DE1"/>
    <w:rsid w:val="000A47D9"/>
    <w:rsid w:val="00112696"/>
    <w:rsid w:val="001B5E8C"/>
    <w:rsid w:val="001F577C"/>
    <w:rsid w:val="00265907"/>
    <w:rsid w:val="002D59A0"/>
    <w:rsid w:val="00303B0A"/>
    <w:rsid w:val="00323448"/>
    <w:rsid w:val="00330688"/>
    <w:rsid w:val="00394895"/>
    <w:rsid w:val="003A77B5"/>
    <w:rsid w:val="0042205E"/>
    <w:rsid w:val="004D1EDD"/>
    <w:rsid w:val="004F43C7"/>
    <w:rsid w:val="00540041"/>
    <w:rsid w:val="005553D4"/>
    <w:rsid w:val="006313A7"/>
    <w:rsid w:val="006F4DFC"/>
    <w:rsid w:val="00727654"/>
    <w:rsid w:val="0074769A"/>
    <w:rsid w:val="00750B76"/>
    <w:rsid w:val="00792744"/>
    <w:rsid w:val="007C7D41"/>
    <w:rsid w:val="007F4251"/>
    <w:rsid w:val="008154F8"/>
    <w:rsid w:val="00915667"/>
    <w:rsid w:val="009B7577"/>
    <w:rsid w:val="00A72BBA"/>
    <w:rsid w:val="00AE2B21"/>
    <w:rsid w:val="00B2345E"/>
    <w:rsid w:val="00B8753D"/>
    <w:rsid w:val="00BB7FA4"/>
    <w:rsid w:val="00C02B69"/>
    <w:rsid w:val="00C716B6"/>
    <w:rsid w:val="00D2413A"/>
    <w:rsid w:val="00D86E99"/>
    <w:rsid w:val="00E1196E"/>
    <w:rsid w:val="00E65277"/>
    <w:rsid w:val="00F10E98"/>
    <w:rsid w:val="00F64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DS 7 NRS" ma:contentTypeID="0x0101002CFD50891A73487FBF1A841208B5DC08070400EEEFEC4D2EA21A4696B3657B07DEB6E4" ma:contentTypeVersion="14" ma:contentTypeDescription="" ma:contentTypeScope="" ma:versionID="3327934ac6846d808ac85a459475a4a3">
  <xsd:schema xmlns:xsd="http://www.w3.org/2001/XMLSchema" xmlns:xs="http://www.w3.org/2001/XMLSchema" xmlns:p="http://schemas.microsoft.com/office/2006/metadata/properties" xmlns:ns2="184af400-6cf4-4be6-9056-547874e8c8ee" xmlns:ns3="229c44b8-114e-4745-b700-9f8fab6d55f0" targetNamespace="http://schemas.microsoft.com/office/2006/metadata/properties" ma:root="true" ma:fieldsID="4d2e045a5633b8a23a194233cb5da4f9" ns2:_="" ns3:_="">
    <xsd:import namespace="184af400-6cf4-4be6-9056-547874e8c8ee"/>
    <xsd:import namespace="229c44b8-114e-4745-b700-9f8fab6d55f0"/>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c44b8-114e-4745-b700-9f8fab6d55f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 xsi:nil="true"/>
    <lcf76f155ced4ddcb4097134ff3c332f xmlns="229c44b8-114e-4745-b700-9f8fab6d55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2B60-8597-4EB8-9570-241F264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f400-6cf4-4be6-9056-547874e8c8ee"/>
    <ds:schemaRef ds:uri="229c44b8-114e-4745-b700-9f8fab6d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164F0-F556-4B56-9A20-154C573312AA}">
  <ds:schemaRefs>
    <ds:schemaRef ds:uri="http://schemas.microsoft.com/office/2006/metadata/properties"/>
    <ds:schemaRef ds:uri="http://schemas.microsoft.com/office/infopath/2007/PartnerControls"/>
    <ds:schemaRef ds:uri="184af400-6cf4-4be6-9056-547874e8c8ee"/>
    <ds:schemaRef ds:uri="229c44b8-114e-4745-b700-9f8fab6d55f0"/>
  </ds:schemaRefs>
</ds:datastoreItem>
</file>

<file path=customXml/itemProps3.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4.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docMetadata/LabelInfo.xml><?xml version="1.0" encoding="utf-8"?>
<clbl:labelList xmlns:clbl="http://schemas.microsoft.com/office/2020/mipLabelMetadata">
  <clbl:label id="{33ca6d47-5e4f-4774-84f1-696cbb508cbe}" enabled="0" method="" siteId="{33ca6d47-5e4f-4774-84f1-696cbb508cbe}"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9959</Words>
  <Characters>58407</Characters>
  <Application>Microsoft Office Word</Application>
  <DocSecurity>0</DocSecurity>
  <Lines>1453</Lines>
  <Paragraphs>418</Paragraphs>
  <ScaleCrop>false</ScaleCrop>
  <Company/>
  <LinksUpToDate>false</LinksUpToDate>
  <CharactersWithSpaces>68286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Shukriya Addow</dc:creator>
  <cp:keywords/>
  <dc:description/>
  <cp:lastModifiedBy>Shukriya Addow</cp:lastModifiedBy>
  <cp:revision>978</cp:revision>
  <cp:lastPrinted>2023-01-22T23:01:00Z</cp:lastPrinted>
  <dcterms:created xsi:type="dcterms:W3CDTF">2026-04-22T20:30:00Z</dcterms:created>
  <dcterms:modified xsi:type="dcterms:W3CDTF">2026-06-29T15:15:00Z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0x0101002CFD50891A73487FBF1A841208B5DC08070400EEEFEC4D2EA21A4696B3657B07DEB6E4</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