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E5129" w14:textId="77777777" w:rsidR="00CF0890" w:rsidRDefault="00CF0890" w:rsidP="00C80EAF">
      <w:pPr>
        <w:pStyle w:val="paragraph"/>
        <w:spacing w:before="0" w:beforeAutospacing="0" w:after="0" w:afterAutospacing="0"/>
        <w:rPr>
          <w:rStyle w:val="normaltextrun"/>
          <w:rFonts w:ascii="Trebuchet MS" w:hAnsi="Trebuchet MS" w:cs="Arial"/>
          <w:b/>
          <w:color w:val="006373"/>
          <w:sz w:val="48"/>
          <w:szCs w:val="48"/>
        </w:rPr>
      </w:pPr>
      <w:bookmarkStart w:id="0" w:name="gatheringuidelines"/>
      <w:bookmarkEnd w:id="0"/>
    </w:p>
    <w:p w14:paraId="1D0E1BC1" w14:textId="6C995768" w:rsidR="00C80EAF" w:rsidRPr="00D40452" w:rsidRDefault="00C80EAF" w:rsidP="00C80EAF">
      <w:pPr>
        <w:pStyle w:val="paragraph"/>
        <w:spacing w:before="0" w:beforeAutospacing="0" w:after="0" w:afterAutospacing="0"/>
        <w:rPr>
          <w:rStyle w:val="normaltextrun"/>
          <w:rFonts w:ascii="Trebuchet MS" w:hAnsi="Trebuchet MS" w:cs="Arial"/>
          <w:b/>
          <w:color w:val="006373"/>
          <w:sz w:val="48"/>
          <w:szCs w:val="48"/>
        </w:rPr>
      </w:pPr>
      <w:r w:rsidRPr="00D40452">
        <w:rPr>
          <w:rStyle w:val="normaltextrun"/>
          <w:rFonts w:ascii="Trebuchet MS" w:hAnsi="Trebuchet MS" w:cs="Arial"/>
          <w:b/>
          <w:color w:val="006373"/>
          <w:sz w:val="48"/>
          <w:szCs w:val="48"/>
        </w:rPr>
        <w:t>Integrated Equality Impact Assessment (IEIA)</w:t>
      </w:r>
    </w:p>
    <w:p w14:paraId="61CA3AF0" w14:textId="53989385" w:rsidR="0002731C" w:rsidRPr="00BA13FC" w:rsidRDefault="00C80EAF" w:rsidP="00C80EAF">
      <w:pPr>
        <w:pStyle w:val="paragraph"/>
        <w:spacing w:before="0" w:beforeAutospacing="0" w:after="0" w:afterAutospacing="0"/>
        <w:rPr>
          <w:rStyle w:val="normaltextrun"/>
          <w:rFonts w:ascii="Trebuchet MS" w:hAnsi="Trebuchet MS" w:cs="Arial"/>
          <w:b/>
          <w:color w:val="006373"/>
          <w:sz w:val="32"/>
          <w:szCs w:val="32"/>
        </w:rPr>
      </w:pPr>
      <w:r w:rsidRPr="00BA13FC">
        <w:rPr>
          <w:rStyle w:val="normaltextrun"/>
          <w:rFonts w:ascii="Trebuchet MS" w:hAnsi="Trebuchet MS" w:cs="Arial"/>
          <w:b/>
          <w:color w:val="006373"/>
          <w:sz w:val="32"/>
          <w:szCs w:val="32"/>
        </w:rPr>
        <w:t>Equality Impact Assessment, Island Community Impact Assessment and Children’s Rights and Wellbeing Impact Assessment</w:t>
      </w:r>
    </w:p>
    <w:p w14:paraId="618BCD44" w14:textId="77777777" w:rsidR="00C80EAF" w:rsidRDefault="00C80EAF" w:rsidP="00C80EAF">
      <w:pPr>
        <w:pStyle w:val="paragraph"/>
        <w:spacing w:before="0" w:beforeAutospacing="0" w:after="0" w:afterAutospacing="0"/>
        <w:rPr>
          <w:rStyle w:val="normaltextrun"/>
          <w:rFonts w:ascii="Arial" w:hAnsi="Arial" w:cs="Arial"/>
          <w:b/>
          <w:bCs/>
          <w:color w:val="000000" w:themeColor="text1"/>
        </w:rPr>
      </w:pPr>
    </w:p>
    <w:p w14:paraId="5BB4F488" w14:textId="77777777" w:rsidR="00C80EAF" w:rsidRPr="00E87094" w:rsidRDefault="00C80EAF" w:rsidP="00C80EAF">
      <w:pPr>
        <w:pStyle w:val="paragraph"/>
        <w:spacing w:before="0" w:beforeAutospacing="0" w:after="0" w:afterAutospacing="0"/>
        <w:textAlignment w:val="baseline"/>
        <w:rPr>
          <w:rFonts w:ascii="Segoe UI" w:hAnsi="Segoe UI" w:cs="Segoe UI"/>
          <w:sz w:val="18"/>
          <w:szCs w:val="18"/>
        </w:rPr>
      </w:pPr>
    </w:p>
    <w:tbl>
      <w:tblPr>
        <w:tblStyle w:val="TableGrid"/>
        <w:tblW w:w="0" w:type="auto"/>
        <w:shd w:val="clear" w:color="auto" w:fill="B6DFE8"/>
        <w:tblLook w:val="04A0" w:firstRow="1" w:lastRow="0" w:firstColumn="1" w:lastColumn="0" w:noHBand="0" w:noVBand="1"/>
      </w:tblPr>
      <w:tblGrid>
        <w:gridCol w:w="13950"/>
      </w:tblGrid>
      <w:tr w:rsidR="00C80EAF" w14:paraId="0E3E563B" w14:textId="77777777">
        <w:trPr>
          <w:trHeight w:val="850"/>
        </w:trPr>
        <w:tc>
          <w:tcPr>
            <w:tcW w:w="13950" w:type="dxa"/>
            <w:shd w:val="clear" w:color="auto" w:fill="B6DFE8"/>
            <w:vAlign w:val="center"/>
          </w:tcPr>
          <w:p w14:paraId="4815FAAB" w14:textId="417CA231" w:rsidR="00C80EAF" w:rsidRDefault="00C80EAF">
            <w:pPr>
              <w:rPr>
                <w:rFonts w:ascii="Arial" w:eastAsia="Arial" w:hAnsi="Arial" w:cs="Arial"/>
                <w:b/>
                <w:bCs/>
                <w:color w:val="006373"/>
                <w:sz w:val="32"/>
                <w:szCs w:val="32"/>
              </w:rPr>
            </w:pPr>
            <w:r w:rsidRPr="00B50705">
              <w:rPr>
                <w:rFonts w:ascii="Arial" w:eastAsia="Arial" w:hAnsi="Arial" w:cs="Arial"/>
                <w:b/>
                <w:bCs/>
                <w:color w:val="006373"/>
                <w:sz w:val="32"/>
                <w:szCs w:val="32"/>
              </w:rPr>
              <w:t xml:space="preserve">1.0 Project </w:t>
            </w:r>
            <w:r w:rsidRPr="004001DF">
              <w:rPr>
                <w:rFonts w:ascii="Arial" w:eastAsia="Arial" w:hAnsi="Arial" w:cs="Arial"/>
                <w:b/>
                <w:bCs/>
                <w:color w:val="006373"/>
                <w:sz w:val="32"/>
                <w:szCs w:val="32"/>
              </w:rPr>
              <w:t>Overview</w:t>
            </w:r>
          </w:p>
        </w:tc>
      </w:tr>
    </w:tbl>
    <w:p w14:paraId="0D06DCB8" w14:textId="77777777" w:rsidR="00427FB4" w:rsidRDefault="00427FB4" w:rsidP="00C80EAF"/>
    <w:p w14:paraId="010B7A0C" w14:textId="6DF2ACB3" w:rsidR="00C80EAF" w:rsidRPr="00A47737" w:rsidRDefault="00C80EAF" w:rsidP="0087288D">
      <w:pPr>
        <w:pStyle w:val="ListParagraph"/>
        <w:spacing w:line="360" w:lineRule="auto"/>
        <w:rPr>
          <w:rFonts w:ascii="Arial" w:eastAsia="Arial" w:hAnsi="Arial" w:cs="Arial"/>
          <w:color w:val="FFFFFF" w:themeColor="background1"/>
          <w:sz w:val="2"/>
          <w:szCs w:val="2"/>
        </w:rPr>
      </w:pPr>
      <w:r w:rsidRPr="0037229C">
        <w:rPr>
          <w:rFonts w:ascii="Arial" w:eastAsia="Arial" w:hAnsi="Arial" w:cs="Arial"/>
          <w:b/>
          <w:bCs/>
          <w:color w:val="005F72"/>
          <w:sz w:val="24"/>
          <w:szCs w:val="24"/>
          <w:u w:val="single"/>
        </w:rPr>
        <w:fldChar w:fldCharType="begin"/>
      </w:r>
      <w:r w:rsidRPr="0037229C">
        <w:rPr>
          <w:rFonts w:ascii="Arial" w:eastAsia="Arial" w:hAnsi="Arial" w:cs="Arial"/>
          <w:b/>
          <w:bCs/>
          <w:color w:val="005F72"/>
          <w:sz w:val="24"/>
          <w:szCs w:val="24"/>
          <w:u w:val="single"/>
        </w:rPr>
        <w:instrText xml:space="preserve"> AUTOTEXTLIST   \t "this is generally the name of the project or policy."  \* MERGEFORMAT </w:instrText>
      </w:r>
      <w:r w:rsidRPr="0037229C">
        <w:rPr>
          <w:rFonts w:ascii="Arial" w:eastAsia="Arial" w:hAnsi="Arial" w:cs="Arial"/>
          <w:b/>
          <w:bCs/>
          <w:color w:val="005F72"/>
          <w:sz w:val="24"/>
          <w:szCs w:val="24"/>
          <w:u w:val="single"/>
        </w:rPr>
        <w:fldChar w:fldCharType="separate"/>
      </w:r>
      <w:r w:rsidRPr="0037229C">
        <w:rPr>
          <w:rFonts w:ascii="Arial" w:eastAsia="Arial" w:hAnsi="Arial" w:cs="Arial"/>
          <w:b/>
          <w:bCs/>
          <w:color w:val="005F72"/>
          <w:sz w:val="24"/>
          <w:szCs w:val="24"/>
          <w:u w:val="single"/>
        </w:rPr>
        <w:t>Ti</w:t>
      </w:r>
      <w:r w:rsidR="00497250" w:rsidRPr="0037229C">
        <w:rPr>
          <w:rFonts w:ascii="Arial" w:eastAsia="Arial" w:hAnsi="Arial" w:cs="Arial"/>
          <w:b/>
          <w:bCs/>
          <w:color w:val="005F72"/>
          <w:sz w:val="24"/>
          <w:szCs w:val="24"/>
          <w:u w:val="single"/>
        </w:rPr>
        <w:t>t</w:t>
      </w:r>
      <w:r w:rsidRPr="0037229C">
        <w:rPr>
          <w:rFonts w:ascii="Arial" w:eastAsia="Arial" w:hAnsi="Arial" w:cs="Arial"/>
          <w:b/>
          <w:bCs/>
          <w:color w:val="005F72"/>
          <w:sz w:val="24"/>
          <w:szCs w:val="24"/>
          <w:u w:val="single"/>
        </w:rPr>
        <w:t>le of Impact Assessment</w:t>
      </w:r>
      <w:r w:rsidRPr="0037229C">
        <w:rPr>
          <w:rFonts w:ascii="Arial" w:eastAsia="Arial" w:hAnsi="Arial" w:cs="Arial"/>
          <w:b/>
          <w:bCs/>
          <w:color w:val="005F72"/>
          <w:sz w:val="24"/>
          <w:szCs w:val="24"/>
          <w:u w:val="single"/>
        </w:rPr>
        <w:fldChar w:fldCharType="end"/>
      </w:r>
      <w:r w:rsidR="00F539D1">
        <w:rPr>
          <w:rFonts w:ascii="Arial" w:eastAsia="Arial" w:hAnsi="Arial" w:cs="Arial"/>
          <w:b/>
          <w:bCs/>
          <w:color w:val="005F72"/>
          <w:sz w:val="24"/>
          <w:szCs w:val="24"/>
        </w:rPr>
        <w:t xml:space="preserve"> </w:t>
      </w:r>
      <w:r w:rsidR="00A47737" w:rsidRPr="00A47737">
        <w:rPr>
          <w:rFonts w:ascii="Arial" w:eastAsia="Arial" w:hAnsi="Arial" w:cs="Arial"/>
          <w:b/>
          <w:bCs/>
          <w:color w:val="FFFFFF" w:themeColor="background1"/>
          <w:sz w:val="2"/>
          <w:szCs w:val="2"/>
        </w:rPr>
        <w:t>(</w:t>
      </w:r>
      <w:r w:rsidR="00F539D1" w:rsidRPr="00A47737">
        <w:rPr>
          <w:rFonts w:ascii="Arial" w:eastAsia="Arial" w:hAnsi="Arial" w:cs="Arial"/>
          <w:b/>
          <w:bCs/>
          <w:color w:val="FFFFFF" w:themeColor="background1"/>
          <w:sz w:val="2"/>
          <w:szCs w:val="2"/>
        </w:rPr>
        <w:t>this is generally the name of the project or policy.</w:t>
      </w:r>
      <w:r w:rsidR="00A47737" w:rsidRPr="00A47737">
        <w:rPr>
          <w:rFonts w:ascii="Arial" w:eastAsia="Arial" w:hAnsi="Arial" w:cs="Arial"/>
          <w:b/>
          <w:bCs/>
          <w:color w:val="FFFFFF" w:themeColor="background1"/>
          <w:sz w:val="2"/>
          <w:szCs w:val="2"/>
        </w:rPr>
        <w:t>)</w:t>
      </w:r>
    </w:p>
    <w:tbl>
      <w:tblPr>
        <w:tblStyle w:val="TableGrid"/>
        <w:tblW w:w="0" w:type="auto"/>
        <w:tblInd w:w="724" w:type="dxa"/>
        <w:tblLook w:val="04A0" w:firstRow="1" w:lastRow="0" w:firstColumn="1" w:lastColumn="0" w:noHBand="0" w:noVBand="1"/>
      </w:tblPr>
      <w:tblGrid>
        <w:gridCol w:w="12508"/>
      </w:tblGrid>
      <w:tr w:rsidR="00C80EAF" w14:paraId="67938E16" w14:textId="77777777" w:rsidTr="5B7CE669">
        <w:trPr>
          <w:trHeight w:val="567"/>
        </w:trPr>
        <w:tc>
          <w:tcPr>
            <w:tcW w:w="12508" w:type="dxa"/>
          </w:tcPr>
          <w:p w14:paraId="3055D32F" w14:textId="15ABCDD1" w:rsidR="00C80EAF" w:rsidRPr="00AE03A2" w:rsidRDefault="008B015F" w:rsidP="0087288D">
            <w:pPr>
              <w:pStyle w:val="ListParagraph"/>
              <w:spacing w:line="360" w:lineRule="auto"/>
              <w:ind w:left="0"/>
              <w:rPr>
                <w:rFonts w:ascii="Arial" w:eastAsia="Arial" w:hAnsi="Arial" w:cs="Arial"/>
                <w:sz w:val="28"/>
                <w:szCs w:val="28"/>
              </w:rPr>
            </w:pPr>
            <w:r w:rsidRPr="008B015F">
              <w:rPr>
                <w:rFonts w:ascii="Arial" w:eastAsia="Arial" w:hAnsi="Arial" w:cs="Arial"/>
                <w:sz w:val="28"/>
                <w:szCs w:val="28"/>
              </w:rPr>
              <w:t>SDS Delivery of Oil and Gas Transition Training Fund 202</w:t>
            </w:r>
            <w:r w:rsidR="0031552D">
              <w:rPr>
                <w:rFonts w:ascii="Arial" w:eastAsia="Arial" w:hAnsi="Arial" w:cs="Arial"/>
                <w:sz w:val="28"/>
                <w:szCs w:val="28"/>
              </w:rPr>
              <w:t>6</w:t>
            </w:r>
            <w:r w:rsidRPr="008B015F">
              <w:rPr>
                <w:rFonts w:ascii="Arial" w:eastAsia="Arial" w:hAnsi="Arial" w:cs="Arial"/>
                <w:sz w:val="28"/>
                <w:szCs w:val="28"/>
              </w:rPr>
              <w:t>-2</w:t>
            </w:r>
            <w:r w:rsidR="0031552D">
              <w:rPr>
                <w:rFonts w:ascii="Arial" w:eastAsia="Arial" w:hAnsi="Arial" w:cs="Arial"/>
                <w:sz w:val="28"/>
                <w:szCs w:val="28"/>
              </w:rPr>
              <w:t>7</w:t>
            </w:r>
          </w:p>
        </w:tc>
      </w:tr>
    </w:tbl>
    <w:p w14:paraId="22BEC96F" w14:textId="77777777" w:rsidR="00C80EAF" w:rsidRDefault="00C80EAF" w:rsidP="00C80EAF">
      <w:pPr>
        <w:pStyle w:val="ListParagraph"/>
        <w:rPr>
          <w:rFonts w:ascii="Arial" w:eastAsia="Arial" w:hAnsi="Arial" w:cs="Arial"/>
          <w:b/>
          <w:bCs/>
          <w:sz w:val="24"/>
          <w:szCs w:val="24"/>
        </w:rPr>
      </w:pPr>
    </w:p>
    <w:p w14:paraId="4EC1C72C" w14:textId="0B9FB98E" w:rsidR="0087288D" w:rsidRDefault="00C80EAF" w:rsidP="0087288D">
      <w:pPr>
        <w:pStyle w:val="ListParagraph"/>
        <w:spacing w:line="360" w:lineRule="auto"/>
        <w:rPr>
          <w:rFonts w:ascii="Arial" w:eastAsia="Arial" w:hAnsi="Arial" w:cs="Arial"/>
          <w:b/>
          <w:bCs/>
          <w:color w:val="FFFFFF" w:themeColor="background1"/>
          <w:sz w:val="2"/>
          <w:szCs w:val="2"/>
        </w:rPr>
      </w:pPr>
      <w:r w:rsidRPr="42B38F31">
        <w:rPr>
          <w:rFonts w:ascii="Arial" w:eastAsia="Arial" w:hAnsi="Arial" w:cs="Arial"/>
          <w:b/>
          <w:bCs/>
          <w:color w:val="005F72"/>
          <w:sz w:val="24"/>
          <w:szCs w:val="24"/>
          <w:u w:val="single"/>
        </w:rPr>
        <w:fldChar w:fldCharType="begin"/>
      </w:r>
      <w:r w:rsidRPr="42B38F31">
        <w:rPr>
          <w:rFonts w:ascii="Arial" w:eastAsia="Arial" w:hAnsi="Arial" w:cs="Arial"/>
          <w:b/>
          <w:bCs/>
          <w:color w:val="005F72"/>
          <w:sz w:val="24"/>
          <w:szCs w:val="24"/>
          <w:u w:val="single"/>
        </w:rPr>
        <w:instrText xml:space="preserve"> AUTOTEXTLIST   \t "this is the person with final responsibility for a project- such as Director or Head of Service"  \* MERGEFORMAT </w:instrText>
      </w:r>
      <w:r w:rsidRPr="42B38F31">
        <w:rPr>
          <w:rFonts w:ascii="Arial" w:eastAsia="Arial" w:hAnsi="Arial" w:cs="Arial"/>
          <w:b/>
          <w:bCs/>
          <w:color w:val="005F72"/>
          <w:sz w:val="24"/>
          <w:szCs w:val="24"/>
          <w:u w:val="single"/>
        </w:rPr>
        <w:fldChar w:fldCharType="separate"/>
      </w:r>
      <w:r w:rsidRPr="42B38F31">
        <w:rPr>
          <w:rFonts w:ascii="Arial" w:eastAsia="Arial" w:hAnsi="Arial" w:cs="Arial"/>
          <w:b/>
          <w:bCs/>
          <w:color w:val="005F72"/>
          <w:sz w:val="24"/>
          <w:szCs w:val="24"/>
          <w:u w:val="single"/>
        </w:rPr>
        <w:t>Name of Senior Responsible Officer</w:t>
      </w:r>
      <w:r w:rsidRPr="42B38F31">
        <w:rPr>
          <w:rFonts w:ascii="Arial" w:eastAsia="Arial" w:hAnsi="Arial" w:cs="Arial"/>
          <w:b/>
          <w:bCs/>
          <w:color w:val="005F72"/>
          <w:sz w:val="24"/>
          <w:szCs w:val="24"/>
          <w:u w:val="single"/>
        </w:rPr>
        <w:fldChar w:fldCharType="end"/>
      </w:r>
      <w:r w:rsidR="012A7B11" w:rsidRPr="42B38F31">
        <w:rPr>
          <w:rFonts w:ascii="Arial" w:eastAsia="Arial" w:hAnsi="Arial" w:cs="Arial"/>
          <w:b/>
          <w:bCs/>
          <w:color w:val="005F72"/>
          <w:sz w:val="24"/>
          <w:szCs w:val="24"/>
        </w:rPr>
        <w:t xml:space="preserve"> </w:t>
      </w:r>
      <w:r w:rsidR="012A7B11" w:rsidRPr="42B38F31">
        <w:rPr>
          <w:rFonts w:ascii="Arial" w:eastAsia="Arial" w:hAnsi="Arial" w:cs="Arial"/>
          <w:b/>
          <w:bCs/>
          <w:color w:val="FFFFFF" w:themeColor="background1"/>
          <w:sz w:val="2"/>
          <w:szCs w:val="2"/>
        </w:rPr>
        <w:t>(this is the person with final responsibility for a project- such as Director or Head of Service)</w:t>
      </w:r>
    </w:p>
    <w:p w14:paraId="290F4CCF" w14:textId="4EA83D11" w:rsidR="00EF6C28" w:rsidRPr="00A659B5" w:rsidRDefault="00EF6C28" w:rsidP="0087288D">
      <w:pPr>
        <w:pStyle w:val="ListParagraph"/>
        <w:spacing w:line="360" w:lineRule="auto"/>
        <w:rPr>
          <w:rFonts w:ascii="Arial" w:eastAsia="Arial" w:hAnsi="Arial" w:cs="Arial"/>
          <w:b/>
          <w:bCs/>
          <w:color w:val="FFFFFF" w:themeColor="background1"/>
          <w:sz w:val="2"/>
          <w:szCs w:val="2"/>
        </w:rPr>
      </w:pPr>
    </w:p>
    <w:tbl>
      <w:tblPr>
        <w:tblStyle w:val="TableGrid"/>
        <w:tblW w:w="0" w:type="auto"/>
        <w:tblInd w:w="724" w:type="dxa"/>
        <w:tblLook w:val="04A0" w:firstRow="1" w:lastRow="0" w:firstColumn="1" w:lastColumn="0" w:noHBand="0" w:noVBand="1"/>
      </w:tblPr>
      <w:tblGrid>
        <w:gridCol w:w="12508"/>
      </w:tblGrid>
      <w:tr w:rsidR="00C80EAF" w14:paraId="20F26083" w14:textId="77777777" w:rsidTr="51415C94">
        <w:trPr>
          <w:trHeight w:val="567"/>
        </w:trPr>
        <w:tc>
          <w:tcPr>
            <w:tcW w:w="12508" w:type="dxa"/>
          </w:tcPr>
          <w:p w14:paraId="6A1ACB33" w14:textId="125F642C" w:rsidR="00C80EAF" w:rsidRPr="00AE03A2" w:rsidRDefault="66C02D80" w:rsidP="0087288D">
            <w:pPr>
              <w:pStyle w:val="ListParagraph"/>
              <w:spacing w:line="360" w:lineRule="auto"/>
              <w:ind w:left="0"/>
              <w:rPr>
                <w:rFonts w:ascii="Arial" w:eastAsia="Arial" w:hAnsi="Arial" w:cs="Arial"/>
                <w:sz w:val="24"/>
                <w:szCs w:val="24"/>
              </w:rPr>
            </w:pPr>
            <w:r w:rsidRPr="51415C94">
              <w:rPr>
                <w:rFonts w:ascii="Arial" w:eastAsia="Arial" w:hAnsi="Arial" w:cs="Arial"/>
                <w:sz w:val="24"/>
                <w:szCs w:val="24"/>
              </w:rPr>
              <w:t>Gordon McGuinness, Director of Industry &amp; Enterprise Networks</w:t>
            </w:r>
          </w:p>
        </w:tc>
      </w:tr>
    </w:tbl>
    <w:p w14:paraId="0D6D342B" w14:textId="77777777" w:rsidR="00C80EAF" w:rsidRDefault="00C80EAF" w:rsidP="00C80EAF">
      <w:pPr>
        <w:pStyle w:val="ListParagraph"/>
        <w:rPr>
          <w:rFonts w:ascii="Arial" w:eastAsia="Arial" w:hAnsi="Arial" w:cs="Arial"/>
          <w:b/>
          <w:bCs/>
          <w:sz w:val="24"/>
          <w:szCs w:val="24"/>
        </w:rPr>
      </w:pPr>
    </w:p>
    <w:p w14:paraId="31772067" w14:textId="3930B0CB" w:rsidR="00C80EAF" w:rsidRDefault="00C80EAF" w:rsidP="00C80EAF">
      <w:pPr>
        <w:pStyle w:val="ListParagraph"/>
      </w:pPr>
      <w:r w:rsidRPr="00087CE1">
        <w:rPr>
          <w:rFonts w:ascii="Arial" w:eastAsia="Arial" w:hAnsi="Arial" w:cs="Arial"/>
          <w:b/>
          <w:bCs/>
          <w:sz w:val="24"/>
          <w:szCs w:val="24"/>
        </w:rPr>
        <w:t xml:space="preserve">Does this project relate to any other published </w:t>
      </w:r>
      <w:r w:rsidRPr="0037229C">
        <w:rPr>
          <w:rFonts w:ascii="Arial" w:eastAsia="Arial" w:hAnsi="Arial" w:cs="Arial"/>
          <w:b/>
          <w:bCs/>
          <w:color w:val="005F72"/>
          <w:sz w:val="24"/>
          <w:szCs w:val="24"/>
          <w:u w:val="single"/>
        </w:rPr>
        <w:fldChar w:fldCharType="begin"/>
      </w:r>
      <w:r w:rsidRPr="0037229C">
        <w:rPr>
          <w:rFonts w:ascii="Arial" w:eastAsia="Arial" w:hAnsi="Arial" w:cs="Arial"/>
          <w:b/>
          <w:bCs/>
          <w:color w:val="005F72"/>
          <w:sz w:val="24"/>
          <w:szCs w:val="24"/>
          <w:u w:val="single"/>
        </w:rPr>
        <w:instrText xml:space="preserve"> AUTOTEXTLIST    \* MERGEFORMAT </w:instrText>
      </w:r>
      <w:r w:rsidRPr="0037229C">
        <w:rPr>
          <w:rFonts w:ascii="Arial" w:eastAsia="Arial" w:hAnsi="Arial" w:cs="Arial"/>
          <w:b/>
          <w:bCs/>
          <w:color w:val="005F72"/>
          <w:sz w:val="24"/>
          <w:szCs w:val="24"/>
          <w:u w:val="single"/>
        </w:rPr>
        <w:fldChar w:fldCharType="separate"/>
      </w:r>
      <w:r w:rsidRPr="0037229C">
        <w:rPr>
          <w:rFonts w:ascii="Arial" w:eastAsia="Arial" w:hAnsi="Arial" w:cs="Arial"/>
          <w:b/>
          <w:bCs/>
          <w:color w:val="005F72"/>
          <w:sz w:val="24"/>
          <w:szCs w:val="24"/>
          <w:u w:val="single"/>
        </w:rPr>
        <w:fldChar w:fldCharType="begin"/>
      </w:r>
      <w:r w:rsidRPr="0037229C">
        <w:rPr>
          <w:rFonts w:ascii="Arial" w:eastAsia="Arial" w:hAnsi="Arial" w:cs="Arial"/>
          <w:b/>
          <w:bCs/>
          <w:color w:val="005F72"/>
          <w:sz w:val="24"/>
          <w:szCs w:val="24"/>
          <w:u w:val="single"/>
        </w:rPr>
        <w:instrText xml:space="preserve"> AUTOTEXTLIST   \t "Equality Impact Assessment"  \* MERGEFORMAT </w:instrText>
      </w:r>
      <w:r w:rsidRPr="0037229C">
        <w:rPr>
          <w:rFonts w:ascii="Arial" w:eastAsia="Arial" w:hAnsi="Arial" w:cs="Arial"/>
          <w:b/>
          <w:bCs/>
          <w:color w:val="005F72"/>
          <w:sz w:val="24"/>
          <w:szCs w:val="24"/>
          <w:u w:val="single"/>
        </w:rPr>
        <w:fldChar w:fldCharType="separate"/>
      </w:r>
      <w:r w:rsidRPr="0037229C">
        <w:rPr>
          <w:rFonts w:ascii="Arial" w:eastAsia="Arial" w:hAnsi="Arial" w:cs="Arial"/>
          <w:b/>
          <w:bCs/>
          <w:color w:val="005F72"/>
          <w:sz w:val="24"/>
          <w:szCs w:val="24"/>
          <w:u w:val="single"/>
        </w:rPr>
        <w:t>EQIAs</w:t>
      </w:r>
      <w:r w:rsidRPr="0037229C">
        <w:rPr>
          <w:rFonts w:ascii="Arial" w:eastAsia="Arial" w:hAnsi="Arial" w:cs="Arial"/>
          <w:b/>
          <w:bCs/>
          <w:color w:val="005F72"/>
          <w:sz w:val="24"/>
          <w:szCs w:val="24"/>
          <w:u w:val="single"/>
        </w:rPr>
        <w:fldChar w:fldCharType="end"/>
      </w:r>
      <w:r w:rsidRPr="0037229C">
        <w:rPr>
          <w:rFonts w:ascii="Arial" w:eastAsia="Arial" w:hAnsi="Arial" w:cs="Arial"/>
          <w:b/>
          <w:bCs/>
          <w:color w:val="005F72"/>
          <w:sz w:val="24"/>
          <w:szCs w:val="24"/>
          <w:u w:val="single"/>
        </w:rPr>
        <w:fldChar w:fldCharType="end"/>
      </w:r>
      <w:r w:rsidRPr="0037229C">
        <w:rPr>
          <w:rFonts w:ascii="Arial" w:eastAsia="Arial" w:hAnsi="Arial" w:cs="Arial"/>
          <w:b/>
          <w:bCs/>
          <w:color w:val="005F72"/>
          <w:sz w:val="24"/>
          <w:szCs w:val="24"/>
        </w:rPr>
        <w:t xml:space="preserve"> </w:t>
      </w:r>
      <w:r w:rsidR="00CF4BF2" w:rsidRPr="00A53419">
        <w:rPr>
          <w:rFonts w:ascii="Arial" w:eastAsia="Arial" w:hAnsi="Arial" w:cs="Arial"/>
          <w:color w:val="FFFFFF" w:themeColor="background1"/>
          <w:spacing w:val="-160"/>
          <w:sz w:val="2"/>
          <w:szCs w:val="2"/>
        </w:rPr>
        <w:t>(Equality Impact Asse</w:t>
      </w:r>
      <w:r w:rsidR="00A53419" w:rsidRPr="5F307E30">
        <w:rPr>
          <w:rFonts w:ascii="Arial" w:eastAsia="Arial" w:hAnsi="Arial" w:cs="Arial"/>
          <w:color w:val="FFFFFF" w:themeColor="background1"/>
          <w:sz w:val="2"/>
          <w:szCs w:val="2"/>
        </w:rPr>
        <w:t>Island Community Impact Assessments)</w:t>
      </w:r>
    </w:p>
    <w:p w14:paraId="583CCF97" w14:textId="77777777" w:rsidR="0002731C" w:rsidRDefault="0002731C" w:rsidP="00C80EAF">
      <w:pPr>
        <w:pStyle w:val="ListParagraph"/>
        <w:rPr>
          <w:rFonts w:ascii="Arial" w:eastAsia="Arial" w:hAnsi="Arial" w:cs="Arial"/>
          <w:sz w:val="24"/>
          <w:szCs w:val="24"/>
        </w:rPr>
      </w:pPr>
    </w:p>
    <w:p w14:paraId="43B3DCC2" w14:textId="77777777" w:rsidR="00E75B9B" w:rsidRDefault="00E75B9B" w:rsidP="00C80EAF">
      <w:pPr>
        <w:pStyle w:val="ListParagraph"/>
        <w:rPr>
          <w:rFonts w:ascii="Arial" w:eastAsia="Arial" w:hAnsi="Arial" w:cs="Arial"/>
          <w:sz w:val="24"/>
          <w:szCs w:val="24"/>
        </w:rPr>
        <w:sectPr w:rsidR="00E75B9B" w:rsidSect="00C80EAF">
          <w:type w:val="continuous"/>
          <w:pgSz w:w="16840" w:h="31678" w:orient="landscape"/>
          <w:pgMar w:top="1440" w:right="1440" w:bottom="1440" w:left="1440" w:header="709" w:footer="709" w:gutter="0"/>
          <w:cols w:space="708"/>
          <w:docGrid w:linePitch="360"/>
        </w:sectPr>
      </w:pPr>
    </w:p>
    <w:tbl>
      <w:tblPr>
        <w:tblStyle w:val="TableGrid"/>
        <w:tblW w:w="0" w:type="auto"/>
        <w:tblInd w:w="720" w:type="dxa"/>
        <w:tblLook w:val="04A0" w:firstRow="1" w:lastRow="0" w:firstColumn="1" w:lastColumn="0" w:noHBand="0" w:noVBand="1"/>
      </w:tblPr>
      <w:tblGrid>
        <w:gridCol w:w="13120"/>
      </w:tblGrid>
      <w:tr w:rsidR="0002731C" w14:paraId="5C6ED085" w14:textId="77777777" w:rsidTr="00A35E97">
        <w:trPr>
          <w:trHeight w:val="746"/>
        </w:trPr>
        <w:tc>
          <w:tcPr>
            <w:tcW w:w="13120" w:type="dxa"/>
          </w:tcPr>
          <w:p w14:paraId="321C4887" w14:textId="6D1FCEEC" w:rsidR="0002731C" w:rsidRDefault="00981386" w:rsidP="00C80EAF">
            <w:pPr>
              <w:pStyle w:val="ListParagraph"/>
              <w:ind w:left="0"/>
              <w:rPr>
                <w:rFonts w:ascii="Arial" w:eastAsia="Arial" w:hAnsi="Arial" w:cs="Arial"/>
                <w:sz w:val="24"/>
                <w:szCs w:val="24"/>
              </w:rPr>
            </w:pPr>
            <w:hyperlink r:id="rId11" w:history="1">
              <w:r w:rsidRPr="00231E11">
                <w:rPr>
                  <w:rStyle w:val="Hyperlink"/>
                  <w:rFonts w:ascii="Arial" w:eastAsia="Arial" w:hAnsi="Arial" w:cs="Arial"/>
                  <w:sz w:val="24"/>
                  <w:szCs w:val="24"/>
                </w:rPr>
                <w:t>Scottish Government Oil and Gas T</w:t>
              </w:r>
              <w:r w:rsidR="000B5B7C" w:rsidRPr="00231E11">
                <w:rPr>
                  <w:rStyle w:val="Hyperlink"/>
                  <w:rFonts w:ascii="Arial" w:eastAsia="Arial" w:hAnsi="Arial" w:cs="Arial"/>
                  <w:sz w:val="24"/>
                  <w:szCs w:val="24"/>
                </w:rPr>
                <w:t>ransition Training Fund</w:t>
              </w:r>
              <w:r w:rsidR="00341852" w:rsidRPr="00231E11">
                <w:rPr>
                  <w:rStyle w:val="Hyperlink"/>
                  <w:rFonts w:ascii="Arial" w:eastAsia="Arial" w:hAnsi="Arial" w:cs="Arial"/>
                  <w:sz w:val="24"/>
                  <w:szCs w:val="24"/>
                </w:rPr>
                <w:t xml:space="preserve"> 2025-26 Equality Impact Assessment</w:t>
              </w:r>
            </w:hyperlink>
            <w:r>
              <w:rPr>
                <w:rFonts w:ascii="Arial" w:eastAsia="Arial" w:hAnsi="Arial" w:cs="Arial"/>
                <w:sz w:val="24"/>
                <w:szCs w:val="24"/>
              </w:rPr>
              <w:t xml:space="preserve"> </w:t>
            </w:r>
          </w:p>
          <w:p w14:paraId="5EA0DDEE" w14:textId="1D86D058" w:rsidR="00981386" w:rsidRDefault="00981386" w:rsidP="00C80EAF">
            <w:pPr>
              <w:pStyle w:val="ListParagraph"/>
              <w:ind w:left="0"/>
              <w:rPr>
                <w:rFonts w:ascii="Arial" w:eastAsia="Arial" w:hAnsi="Arial" w:cs="Arial"/>
                <w:sz w:val="24"/>
                <w:szCs w:val="24"/>
              </w:rPr>
            </w:pPr>
          </w:p>
        </w:tc>
      </w:tr>
    </w:tbl>
    <w:p w14:paraId="79EC6025" w14:textId="77777777" w:rsidR="00C80EAF" w:rsidRPr="0002731C" w:rsidRDefault="00C80EAF" w:rsidP="0002731C">
      <w:pPr>
        <w:rPr>
          <w:rFonts w:ascii="Arial" w:eastAsia="Arial" w:hAnsi="Arial" w:cs="Arial"/>
          <w:b/>
          <w:bCs/>
          <w:sz w:val="24"/>
          <w:szCs w:val="24"/>
        </w:rPr>
      </w:pPr>
    </w:p>
    <w:p w14:paraId="7C316EDD" w14:textId="03C5DFC5" w:rsidR="00C80EAF" w:rsidRDefault="00C80EAF" w:rsidP="00C80EAF">
      <w:pPr>
        <w:pStyle w:val="ListParagraph"/>
        <w:rPr>
          <w:rFonts w:ascii="Arial" w:eastAsia="Arial" w:hAnsi="Arial" w:cs="Arial"/>
          <w:sz w:val="24"/>
          <w:szCs w:val="24"/>
        </w:rPr>
      </w:pPr>
      <w:r w:rsidRPr="00087CE1">
        <w:rPr>
          <w:rFonts w:ascii="Arial" w:eastAsia="Arial" w:hAnsi="Arial" w:cs="Arial"/>
          <w:b/>
          <w:bCs/>
          <w:sz w:val="24"/>
          <w:szCs w:val="24"/>
        </w:rPr>
        <w:t xml:space="preserve">Please provide an overview of your project including the names of any external partners and whether it is a new project.  Consider the </w:t>
      </w:r>
      <w:r w:rsidRPr="00EB1288">
        <w:rPr>
          <w:rFonts w:ascii="Arial" w:eastAsia="Arial" w:hAnsi="Arial" w:cs="Arial"/>
          <w:b/>
          <w:bCs/>
          <w:sz w:val="24"/>
          <w:szCs w:val="24"/>
        </w:rPr>
        <w:t>key objectives</w:t>
      </w:r>
      <w:r>
        <w:rPr>
          <w:rFonts w:ascii="Arial" w:eastAsia="Arial" w:hAnsi="Arial" w:cs="Arial"/>
          <w:b/>
          <w:bCs/>
          <w:sz w:val="24"/>
          <w:szCs w:val="24"/>
        </w:rPr>
        <w:t xml:space="preserve"> </w:t>
      </w:r>
      <w:r w:rsidRPr="00EB1288">
        <w:rPr>
          <w:rFonts w:ascii="Arial" w:eastAsia="Arial" w:hAnsi="Arial" w:cs="Arial"/>
          <w:b/>
          <w:bCs/>
          <w:sz w:val="24"/>
          <w:szCs w:val="24"/>
        </w:rPr>
        <w:t>of</w:t>
      </w:r>
      <w:r w:rsidRPr="00087CE1">
        <w:rPr>
          <w:rFonts w:ascii="Arial" w:eastAsia="Arial" w:hAnsi="Arial" w:cs="Arial"/>
          <w:b/>
          <w:bCs/>
          <w:sz w:val="24"/>
          <w:szCs w:val="24"/>
        </w:rPr>
        <w:t xml:space="preserve"> the project</w:t>
      </w:r>
      <w:r w:rsidRPr="00087CE1">
        <w:rPr>
          <w:rFonts w:ascii="Arial" w:eastAsia="Arial" w:hAnsi="Arial" w:cs="Arial"/>
          <w:sz w:val="24"/>
          <w:szCs w:val="24"/>
        </w:rPr>
        <w:t>.</w:t>
      </w:r>
    </w:p>
    <w:p w14:paraId="6196BDBF" w14:textId="77777777" w:rsidR="009E6D5C" w:rsidRDefault="009E6D5C" w:rsidP="00C80EAF">
      <w:pPr>
        <w:pStyle w:val="ListParagraph"/>
        <w:rPr>
          <w:rFonts w:ascii="Arial" w:eastAsia="Arial" w:hAnsi="Arial" w:cs="Arial"/>
          <w:sz w:val="24"/>
          <w:szCs w:val="24"/>
        </w:rPr>
      </w:pPr>
    </w:p>
    <w:p w14:paraId="1FF73F22" w14:textId="77777777" w:rsidR="00A76190" w:rsidRDefault="00A76190" w:rsidP="00C80EAF">
      <w:pPr>
        <w:pStyle w:val="ListParagraph"/>
        <w:rPr>
          <w:rFonts w:ascii="Arial" w:eastAsia="Arial" w:hAnsi="Arial" w:cs="Arial"/>
          <w:sz w:val="24"/>
          <w:szCs w:val="24"/>
        </w:rPr>
        <w:sectPr w:rsidR="00A76190" w:rsidSect="00C80EAF">
          <w:type w:val="continuous"/>
          <w:pgSz w:w="16840" w:h="31678" w:orient="landscape"/>
          <w:pgMar w:top="1440" w:right="1440" w:bottom="1440" w:left="1440" w:header="709" w:footer="709" w:gutter="0"/>
          <w:cols w:space="708"/>
          <w:docGrid w:linePitch="360"/>
        </w:sectPr>
      </w:pPr>
    </w:p>
    <w:tbl>
      <w:tblPr>
        <w:tblStyle w:val="TableGrid"/>
        <w:tblW w:w="0" w:type="auto"/>
        <w:tblInd w:w="720" w:type="dxa"/>
        <w:tblLook w:val="04A0" w:firstRow="1" w:lastRow="0" w:firstColumn="1" w:lastColumn="0" w:noHBand="0" w:noVBand="1"/>
      </w:tblPr>
      <w:tblGrid>
        <w:gridCol w:w="13230"/>
      </w:tblGrid>
      <w:tr w:rsidR="009E6D5C" w14:paraId="57532F1E" w14:textId="77777777" w:rsidTr="42B38F31">
        <w:trPr>
          <w:trHeight w:val="2268"/>
        </w:trPr>
        <w:tc>
          <w:tcPr>
            <w:tcW w:w="13950" w:type="dxa"/>
          </w:tcPr>
          <w:p w14:paraId="2470A0A9" w14:textId="4633F681" w:rsidR="00E92267" w:rsidRPr="00B14DB4" w:rsidRDefault="00E92267" w:rsidP="00E92267">
            <w:pPr>
              <w:rPr>
                <w:rFonts w:ascii="Arial" w:eastAsia="Arial" w:hAnsi="Arial" w:cs="Arial"/>
                <w:sz w:val="24"/>
                <w:szCs w:val="24"/>
              </w:rPr>
            </w:pPr>
            <w:r w:rsidRPr="00DC2DC7">
              <w:rPr>
                <w:rFonts w:ascii="Arial" w:eastAsia="Arial" w:hAnsi="Arial" w:cs="Arial"/>
                <w:sz w:val="24"/>
                <w:szCs w:val="24"/>
              </w:rPr>
              <w:t>The Oil and Gas Transition Training Fund Expansion 2026/27, is delivered by Skills Development Scotland on behalf of the Scottish Government and the UK Government’s Office for Clean Energy Jobs (OCEJ) to develop targeted Clean/</w:t>
            </w:r>
            <w:r w:rsidR="003E372E" w:rsidRPr="00DC2DC7">
              <w:rPr>
                <w:rFonts w:ascii="Arial" w:eastAsia="Arial" w:hAnsi="Arial" w:cs="Arial"/>
                <w:sz w:val="24"/>
                <w:szCs w:val="24"/>
              </w:rPr>
              <w:t>Sustainable Energy</w:t>
            </w:r>
            <w:r w:rsidRPr="00DC2DC7">
              <w:rPr>
                <w:rFonts w:ascii="Arial" w:eastAsia="Arial" w:hAnsi="Arial" w:cs="Arial"/>
                <w:sz w:val="24"/>
                <w:szCs w:val="24"/>
              </w:rPr>
              <w:t xml:space="preserve"> training in Scotland</w:t>
            </w:r>
            <w:r w:rsidR="003E372E">
              <w:rPr>
                <w:rFonts w:ascii="Arial" w:eastAsia="Arial" w:hAnsi="Arial" w:cs="Arial"/>
                <w:sz w:val="24"/>
                <w:szCs w:val="24"/>
              </w:rPr>
              <w:t xml:space="preserve">. </w:t>
            </w:r>
            <w:r w:rsidR="003E372E" w:rsidRPr="42B38F31">
              <w:rPr>
                <w:rFonts w:ascii="Arial" w:eastAsia="Arial" w:hAnsi="Arial" w:cs="Arial"/>
                <w:sz w:val="24"/>
                <w:szCs w:val="24"/>
              </w:rPr>
              <w:t>SDS will act as the delivery partner, working within the Scottish Government eligibility and accessibility framework</w:t>
            </w:r>
            <w:r w:rsidR="003E372E">
              <w:rPr>
                <w:rFonts w:ascii="Arial" w:eastAsia="Arial" w:hAnsi="Arial" w:cs="Arial"/>
                <w:sz w:val="24"/>
                <w:szCs w:val="24"/>
              </w:rPr>
              <w:t xml:space="preserve">. </w:t>
            </w:r>
          </w:p>
          <w:p w14:paraId="32B885A8" w14:textId="77777777" w:rsidR="00DC2DC7" w:rsidRDefault="00DC2DC7" w:rsidP="00B14DB4">
            <w:pPr>
              <w:rPr>
                <w:rFonts w:ascii="Arial" w:eastAsia="Arial" w:hAnsi="Arial" w:cs="Arial"/>
                <w:sz w:val="24"/>
                <w:szCs w:val="24"/>
              </w:rPr>
            </w:pPr>
          </w:p>
          <w:p w14:paraId="4EB98DE6" w14:textId="77777777" w:rsidR="00B14DB4" w:rsidRPr="00E92267" w:rsidRDefault="00B14DB4" w:rsidP="00E92267">
            <w:pPr>
              <w:rPr>
                <w:rFonts w:ascii="Arial" w:eastAsia="Arial" w:hAnsi="Arial" w:cs="Arial"/>
                <w:sz w:val="24"/>
                <w:szCs w:val="24"/>
              </w:rPr>
            </w:pPr>
          </w:p>
          <w:p w14:paraId="68F05A9C" w14:textId="1E3090A5" w:rsidR="009E6D5C" w:rsidRDefault="3EFCA8AA" w:rsidP="00B14DB4">
            <w:pPr>
              <w:pStyle w:val="ListParagraph"/>
              <w:ind w:left="0"/>
              <w:rPr>
                <w:rFonts w:ascii="Arial" w:eastAsia="Arial" w:hAnsi="Arial" w:cs="Arial"/>
                <w:sz w:val="24"/>
                <w:szCs w:val="24"/>
              </w:rPr>
            </w:pPr>
            <w:r w:rsidRPr="42B38F31">
              <w:rPr>
                <w:rFonts w:ascii="Arial" w:eastAsia="Arial" w:hAnsi="Arial" w:cs="Arial"/>
                <w:sz w:val="24"/>
                <w:szCs w:val="24"/>
              </w:rPr>
              <w:t>The primary goal is to enable approximately</w:t>
            </w:r>
            <w:r w:rsidR="00BF141B">
              <w:rPr>
                <w:rFonts w:ascii="Arial" w:eastAsia="Arial" w:hAnsi="Arial" w:cs="Arial"/>
                <w:sz w:val="24"/>
                <w:szCs w:val="24"/>
              </w:rPr>
              <w:t xml:space="preserve"> 1900</w:t>
            </w:r>
            <w:r w:rsidRPr="42B38F31">
              <w:rPr>
                <w:rFonts w:ascii="Arial" w:eastAsia="Arial" w:hAnsi="Arial" w:cs="Arial"/>
                <w:sz w:val="24"/>
                <w:szCs w:val="24"/>
              </w:rPr>
              <w:t xml:space="preserve"> workers (or more, budget-dependent) to access training support</w:t>
            </w:r>
            <w:r w:rsidR="09BFB94E" w:rsidRPr="42B38F31">
              <w:rPr>
                <w:rFonts w:ascii="Arial" w:eastAsia="Arial" w:hAnsi="Arial" w:cs="Arial"/>
                <w:sz w:val="24"/>
                <w:szCs w:val="24"/>
              </w:rPr>
              <w:t xml:space="preserve"> to help them transition into the Renewable / Sustainable opportunities</w:t>
            </w:r>
            <w:r w:rsidRPr="42B38F31">
              <w:rPr>
                <w:rFonts w:ascii="Arial" w:eastAsia="Arial" w:hAnsi="Arial" w:cs="Arial"/>
                <w:sz w:val="24"/>
                <w:szCs w:val="24"/>
              </w:rPr>
              <w:t>. The fund is structured to ensure equality of access and promote inclusive economic transition.</w:t>
            </w:r>
            <w:r w:rsidR="571A49FA" w:rsidRPr="42B38F31">
              <w:rPr>
                <w:rFonts w:ascii="Arial" w:eastAsia="Arial" w:hAnsi="Arial" w:cs="Arial"/>
                <w:sz w:val="24"/>
                <w:szCs w:val="24"/>
              </w:rPr>
              <w:t xml:space="preserve">  Individuals who currently, or have recently, worked in the Oil and Gas sector will be awarded funding to allow them to retrain in clean energy.  Support from Careers Advisers will be avai</w:t>
            </w:r>
            <w:r w:rsidR="7A1EA4C1" w:rsidRPr="42B38F31">
              <w:rPr>
                <w:rFonts w:ascii="Arial" w:eastAsia="Arial" w:hAnsi="Arial" w:cs="Arial"/>
                <w:sz w:val="24"/>
                <w:szCs w:val="24"/>
              </w:rPr>
              <w:t>lable to individuals to help them explore their options and to apply for the funding.  The individual will source their own training.</w:t>
            </w:r>
          </w:p>
          <w:p w14:paraId="588C270A" w14:textId="77777777" w:rsidR="004574F2" w:rsidRDefault="004574F2" w:rsidP="00B14DB4">
            <w:pPr>
              <w:pStyle w:val="ListParagraph"/>
              <w:ind w:left="0"/>
              <w:rPr>
                <w:rFonts w:ascii="Arial" w:eastAsia="Arial" w:hAnsi="Arial" w:cs="Arial"/>
                <w:sz w:val="24"/>
                <w:szCs w:val="24"/>
              </w:rPr>
            </w:pPr>
          </w:p>
          <w:p w14:paraId="5121BE8F" w14:textId="51429948" w:rsidR="004574F2" w:rsidRDefault="004039C8" w:rsidP="00B14DB4">
            <w:pPr>
              <w:pStyle w:val="ListParagraph"/>
              <w:ind w:left="0"/>
              <w:rPr>
                <w:rFonts w:ascii="Arial" w:eastAsia="Arial" w:hAnsi="Arial" w:cs="Arial"/>
                <w:sz w:val="24"/>
                <w:szCs w:val="24"/>
              </w:rPr>
            </w:pPr>
            <w:r>
              <w:rPr>
                <w:rFonts w:ascii="Arial" w:eastAsia="Arial" w:hAnsi="Arial" w:cs="Arial"/>
                <w:sz w:val="24"/>
                <w:szCs w:val="24"/>
              </w:rPr>
              <w:t xml:space="preserve">Scottish Government have completed an equality impact assessment for the funding at a strategic level so this equality impact assessment will focus on the </w:t>
            </w:r>
            <w:r w:rsidR="004574F2">
              <w:rPr>
                <w:rFonts w:ascii="Arial" w:eastAsia="Arial" w:hAnsi="Arial" w:cs="Arial"/>
                <w:sz w:val="24"/>
                <w:szCs w:val="24"/>
              </w:rPr>
              <w:t>delivery aspects of the fund</w:t>
            </w:r>
            <w:r w:rsidR="001979C2">
              <w:rPr>
                <w:rFonts w:ascii="Arial" w:eastAsia="Arial" w:hAnsi="Arial" w:cs="Arial"/>
                <w:sz w:val="24"/>
                <w:szCs w:val="24"/>
              </w:rPr>
              <w:t>.</w:t>
            </w:r>
          </w:p>
          <w:p w14:paraId="4FB113D8" w14:textId="5B009325" w:rsidR="008A70B2" w:rsidRDefault="008A70B2" w:rsidP="00B14DB4">
            <w:pPr>
              <w:pStyle w:val="ListParagraph"/>
              <w:ind w:left="0"/>
              <w:rPr>
                <w:rFonts w:ascii="Arial" w:eastAsia="Arial" w:hAnsi="Arial" w:cs="Arial"/>
                <w:sz w:val="24"/>
                <w:szCs w:val="24"/>
              </w:rPr>
            </w:pPr>
          </w:p>
        </w:tc>
      </w:tr>
    </w:tbl>
    <w:p w14:paraId="6FC74EEF" w14:textId="5C4A10C6" w:rsidR="00C87461" w:rsidRDefault="00C87461" w:rsidP="00C80EAF">
      <w:pPr>
        <w:rPr>
          <w:rFonts w:ascii="Arial" w:eastAsia="Arial" w:hAnsi="Arial" w:cs="Arial"/>
          <w:b/>
          <w:bCs/>
          <w:color w:val="006373"/>
          <w:sz w:val="32"/>
          <w:szCs w:val="32"/>
        </w:rPr>
      </w:pPr>
      <w:bookmarkStart w:id="1" w:name="gatheringmain"/>
      <w:bookmarkEnd w:id="1"/>
      <w:r>
        <w:rPr>
          <w:rFonts w:ascii="Arial" w:eastAsia="Arial" w:hAnsi="Arial" w:cs="Arial"/>
          <w:b/>
          <w:bCs/>
          <w:color w:val="006373"/>
          <w:sz w:val="32"/>
          <w:szCs w:val="32"/>
        </w:rPr>
        <w:br w:type="page"/>
      </w:r>
    </w:p>
    <w:p w14:paraId="20725B77" w14:textId="77777777" w:rsidR="00C80EAF" w:rsidRDefault="00C80EAF" w:rsidP="00C80EAF">
      <w:pPr>
        <w:rPr>
          <w:rFonts w:ascii="Arial" w:eastAsia="Arial" w:hAnsi="Arial" w:cs="Arial"/>
          <w:b/>
          <w:bCs/>
          <w:color w:val="006373"/>
          <w:sz w:val="32"/>
          <w:szCs w:val="32"/>
        </w:rPr>
      </w:pPr>
    </w:p>
    <w:tbl>
      <w:tblPr>
        <w:tblStyle w:val="TableGrid"/>
        <w:tblW w:w="0" w:type="auto"/>
        <w:shd w:val="clear" w:color="auto" w:fill="B6DFE8"/>
        <w:tblLook w:val="04A0" w:firstRow="1" w:lastRow="0" w:firstColumn="1" w:lastColumn="0" w:noHBand="0" w:noVBand="1"/>
      </w:tblPr>
      <w:tblGrid>
        <w:gridCol w:w="13950"/>
      </w:tblGrid>
      <w:tr w:rsidR="00C80EAF" w14:paraId="39958C16" w14:textId="77777777">
        <w:trPr>
          <w:trHeight w:val="850"/>
        </w:trPr>
        <w:tc>
          <w:tcPr>
            <w:tcW w:w="13950" w:type="dxa"/>
            <w:shd w:val="clear" w:color="auto" w:fill="B6DFE8"/>
            <w:vAlign w:val="center"/>
          </w:tcPr>
          <w:p w14:paraId="4C2C15DE" w14:textId="77777777" w:rsidR="00C80EAF" w:rsidRDefault="00C80EAF">
            <w:pPr>
              <w:rPr>
                <w:rFonts w:ascii="Arial" w:eastAsia="Arial" w:hAnsi="Arial" w:cs="Arial"/>
                <w:b/>
                <w:bCs/>
                <w:color w:val="006373"/>
                <w:sz w:val="32"/>
                <w:szCs w:val="32"/>
              </w:rPr>
            </w:pPr>
          </w:p>
          <w:p w14:paraId="524FC6FB" w14:textId="77777777" w:rsidR="00C80EAF" w:rsidRDefault="00C80EAF">
            <w:pPr>
              <w:rPr>
                <w:rFonts w:ascii="Arial" w:eastAsia="Arial" w:hAnsi="Arial" w:cs="Arial"/>
                <w:b/>
                <w:bCs/>
                <w:color w:val="006373"/>
                <w:sz w:val="32"/>
                <w:szCs w:val="32"/>
              </w:rPr>
            </w:pPr>
            <w:r w:rsidRPr="00B50705">
              <w:rPr>
                <w:rFonts w:ascii="Arial" w:eastAsia="Arial" w:hAnsi="Arial" w:cs="Arial"/>
                <w:b/>
                <w:bCs/>
                <w:color w:val="006373"/>
                <w:sz w:val="32"/>
                <w:szCs w:val="32"/>
              </w:rPr>
              <w:t>2.0 Gathering Evidence and Assessing Impact</w:t>
            </w:r>
          </w:p>
          <w:p w14:paraId="59916326" w14:textId="77777777" w:rsidR="00C80EAF" w:rsidRDefault="00C80EAF">
            <w:pPr>
              <w:rPr>
                <w:rFonts w:ascii="Arial" w:eastAsia="Arial" w:hAnsi="Arial" w:cs="Arial"/>
                <w:b/>
                <w:bCs/>
                <w:color w:val="006373"/>
                <w:sz w:val="32"/>
                <w:szCs w:val="32"/>
              </w:rPr>
            </w:pPr>
          </w:p>
        </w:tc>
      </w:tr>
      <w:tr w:rsidR="00C80EAF" w:rsidRPr="001326E4" w14:paraId="3FA51444" w14:textId="77777777">
        <w:tblPrEx>
          <w:shd w:val="clear" w:color="auto" w:fill="005F72"/>
        </w:tblPrEx>
        <w:trPr>
          <w:trHeight w:val="850"/>
        </w:trPr>
        <w:tc>
          <w:tcPr>
            <w:tcW w:w="13950" w:type="dxa"/>
            <w:shd w:val="clear" w:color="auto" w:fill="B6DFE8"/>
            <w:vAlign w:val="center"/>
          </w:tcPr>
          <w:p w14:paraId="3D21401B"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bookmarkStart w:id="2" w:name="_Hlk126011110"/>
            <w:r w:rsidRPr="001326E4">
              <w:rPr>
                <w:rFonts w:ascii="Arial" w:eastAsia="Times New Roman" w:hAnsi="Arial" w:cs="Arial"/>
                <w:b/>
                <w:bCs/>
                <w:color w:val="005F72"/>
                <w:sz w:val="32"/>
                <w:szCs w:val="32"/>
                <w:lang w:val="en-US" w:eastAsia="en-GB"/>
              </w:rPr>
              <w:t>2.1 Age</w:t>
            </w:r>
            <w:r w:rsidRPr="001326E4">
              <w:rPr>
                <w:rFonts w:ascii="Arial" w:eastAsia="Times New Roman" w:hAnsi="Arial" w:cs="Arial"/>
                <w:color w:val="005F72"/>
                <w:sz w:val="32"/>
                <w:szCs w:val="32"/>
                <w:lang w:eastAsia="en-GB"/>
              </w:rPr>
              <w:t> </w:t>
            </w:r>
          </w:p>
        </w:tc>
      </w:tr>
      <w:bookmarkEnd w:id="2"/>
    </w:tbl>
    <w:p w14:paraId="560F47C0" w14:textId="77777777" w:rsidR="00C94A47" w:rsidRPr="00B50705" w:rsidRDefault="00C94A47" w:rsidP="00C80EAF">
      <w:pPr>
        <w:spacing w:after="0" w:line="240" w:lineRule="auto"/>
        <w:textAlignment w:val="baseline"/>
        <w:rPr>
          <w:rFonts w:ascii="Arial" w:eastAsia="Times New Roman" w:hAnsi="Arial" w:cs="Arial"/>
          <w:color w:val="006373"/>
          <w:sz w:val="28"/>
          <w:szCs w:val="28"/>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1E4AA79E" w14:textId="77777777" w:rsidTr="5B7CE669">
        <w:trPr>
          <w:trHeight w:val="2268"/>
        </w:trPr>
        <w:tc>
          <w:tcPr>
            <w:tcW w:w="13948" w:type="dxa"/>
          </w:tcPr>
          <w:p w14:paraId="2054B394" w14:textId="77777777" w:rsidR="00C80EAF" w:rsidRDefault="00C80EAF">
            <w:pPr>
              <w:textAlignment w:val="baseline"/>
              <w:rPr>
                <w:rFonts w:ascii="Arial" w:eastAsia="Times New Roman" w:hAnsi="Arial" w:cs="Arial"/>
                <w:b/>
                <w:bCs/>
                <w:sz w:val="24"/>
                <w:szCs w:val="24"/>
                <w:lang w:eastAsia="en-GB"/>
              </w:rPr>
            </w:pPr>
            <w:bookmarkStart w:id="3" w:name="_Hlk124341928"/>
            <w:r w:rsidRPr="5B7CE669">
              <w:rPr>
                <w:rFonts w:ascii="Arial" w:eastAsia="Times New Roman" w:hAnsi="Arial" w:cs="Arial"/>
                <w:b/>
                <w:bCs/>
                <w:sz w:val="24"/>
                <w:szCs w:val="24"/>
                <w:lang w:eastAsia="en-GB"/>
              </w:rPr>
              <w:t>Context:</w:t>
            </w:r>
          </w:p>
          <w:p w14:paraId="4B71D5F4" w14:textId="77777777" w:rsidR="006B3099" w:rsidRDefault="006B3099">
            <w:pPr>
              <w:textAlignment w:val="baseline"/>
              <w:rPr>
                <w:rFonts w:ascii="Arial" w:eastAsia="Times New Roman" w:hAnsi="Arial" w:cs="Arial"/>
                <w:b/>
                <w:bCs/>
                <w:sz w:val="24"/>
                <w:szCs w:val="24"/>
                <w:lang w:eastAsia="en-GB"/>
              </w:rPr>
            </w:pPr>
          </w:p>
          <w:p w14:paraId="21882EF6" w14:textId="6B4B945C" w:rsidR="00272229" w:rsidRPr="00272229" w:rsidRDefault="00272229" w:rsidP="00272229">
            <w:pPr>
              <w:textAlignment w:val="baseline"/>
              <w:rPr>
                <w:rFonts w:ascii="Arial" w:eastAsia="Times New Roman" w:hAnsi="Arial" w:cs="Arial"/>
                <w:sz w:val="24"/>
                <w:szCs w:val="24"/>
                <w:lang w:eastAsia="en-GB"/>
              </w:rPr>
            </w:pPr>
            <w:r w:rsidRPr="00272229">
              <w:rPr>
                <w:rFonts w:ascii="Arial" w:eastAsia="Times New Roman" w:hAnsi="Arial" w:cs="Arial"/>
                <w:sz w:val="24"/>
                <w:szCs w:val="24"/>
                <w:lang w:eastAsia="en-GB"/>
              </w:rPr>
              <w:t>There is evidence that Aberdeen City and Shire’s oil and gas sector has an ageing workforce profile, reflecting national demographics. Robert Gorden University (RGU) also notes that 75% of leadership roles are currently being fulfilled by aging workforce members, leading RGU to conclude that there is a need to upskill staff into leadership roles.   </w:t>
            </w:r>
          </w:p>
          <w:p w14:paraId="007E4F9D" w14:textId="77777777" w:rsidR="00272229" w:rsidRPr="00272229" w:rsidRDefault="00272229" w:rsidP="00272229">
            <w:pPr>
              <w:textAlignment w:val="baseline"/>
              <w:rPr>
                <w:rFonts w:ascii="Arial" w:eastAsia="Times New Roman" w:hAnsi="Arial" w:cs="Arial"/>
                <w:sz w:val="24"/>
                <w:szCs w:val="24"/>
                <w:lang w:eastAsia="en-GB"/>
              </w:rPr>
            </w:pPr>
            <w:r w:rsidRPr="00272229">
              <w:rPr>
                <w:rFonts w:ascii="Arial" w:eastAsia="Times New Roman" w:hAnsi="Arial" w:cs="Arial"/>
                <w:sz w:val="24"/>
                <w:szCs w:val="24"/>
                <w:lang w:eastAsia="en-GB"/>
              </w:rPr>
              <w:t> </w:t>
            </w:r>
          </w:p>
          <w:p w14:paraId="08C0EF03" w14:textId="6245DC68" w:rsidR="00272229" w:rsidRPr="00272229" w:rsidRDefault="00272229" w:rsidP="00272229">
            <w:pPr>
              <w:textAlignment w:val="baseline"/>
              <w:rPr>
                <w:rFonts w:ascii="Arial" w:eastAsia="Times New Roman" w:hAnsi="Arial" w:cs="Arial"/>
                <w:sz w:val="24"/>
                <w:szCs w:val="24"/>
                <w:lang w:eastAsia="en-GB"/>
              </w:rPr>
            </w:pPr>
            <w:r w:rsidRPr="00272229">
              <w:rPr>
                <w:rFonts w:ascii="Arial" w:eastAsia="Times New Roman" w:hAnsi="Arial" w:cs="Arial"/>
                <w:sz w:val="24"/>
                <w:szCs w:val="24"/>
                <w:lang w:eastAsia="en-GB"/>
              </w:rPr>
              <w:t xml:space="preserve">Participants at the </w:t>
            </w:r>
            <w:r w:rsidR="00E845C4">
              <w:rPr>
                <w:rFonts w:ascii="Arial" w:eastAsia="Times New Roman" w:hAnsi="Arial" w:cs="Arial"/>
                <w:sz w:val="24"/>
                <w:szCs w:val="24"/>
                <w:lang w:eastAsia="en-GB"/>
              </w:rPr>
              <w:t xml:space="preserve">Scottish Government’s </w:t>
            </w:r>
            <w:r w:rsidRPr="00272229">
              <w:rPr>
                <w:rFonts w:ascii="Arial" w:eastAsia="Times New Roman" w:hAnsi="Arial" w:cs="Arial"/>
                <w:sz w:val="24"/>
                <w:szCs w:val="24"/>
                <w:lang w:eastAsia="en-GB"/>
              </w:rPr>
              <w:t>framing workshop also noted that both younger and older workforce groups can face discrimination. In relation to older workers, some studies support this feedback, showing that younger workers are more likely to secure an interview. These outcomes worsen with age and intersectional considerations such as race and sex. </w:t>
            </w:r>
          </w:p>
          <w:p w14:paraId="6C9E09AD" w14:textId="77777777" w:rsidR="00272229" w:rsidRPr="00272229" w:rsidRDefault="00272229" w:rsidP="00272229">
            <w:pPr>
              <w:textAlignment w:val="baseline"/>
              <w:rPr>
                <w:rFonts w:ascii="Arial" w:eastAsia="Times New Roman" w:hAnsi="Arial" w:cs="Arial"/>
                <w:sz w:val="24"/>
                <w:szCs w:val="24"/>
                <w:lang w:eastAsia="en-GB"/>
              </w:rPr>
            </w:pPr>
            <w:r w:rsidRPr="00272229">
              <w:rPr>
                <w:rFonts w:ascii="Arial" w:eastAsia="Times New Roman" w:hAnsi="Arial" w:cs="Arial"/>
                <w:sz w:val="24"/>
                <w:szCs w:val="24"/>
                <w:lang w:eastAsia="en-GB"/>
              </w:rPr>
              <w:t> </w:t>
            </w:r>
          </w:p>
          <w:p w14:paraId="05E6110C" w14:textId="2D257745" w:rsidR="00272229" w:rsidRDefault="00272229" w:rsidP="00272229">
            <w:pPr>
              <w:textAlignment w:val="baseline"/>
              <w:rPr>
                <w:rFonts w:ascii="Arial" w:eastAsia="Times New Roman" w:hAnsi="Arial" w:cs="Arial"/>
                <w:sz w:val="24"/>
                <w:szCs w:val="24"/>
                <w:lang w:eastAsia="en-GB"/>
              </w:rPr>
            </w:pPr>
            <w:r w:rsidRPr="00272229">
              <w:rPr>
                <w:rFonts w:ascii="Arial" w:eastAsia="Times New Roman" w:hAnsi="Arial" w:cs="Arial"/>
                <w:sz w:val="24"/>
                <w:szCs w:val="24"/>
                <w:lang w:eastAsia="en-GB"/>
              </w:rPr>
              <w:t>Finally, workshop participants also noted that there are lower levels of digital literacy amongst older workforce groups, ONS data would support this. This may impact individuals’ ability to engage with digital materials related to the fund – such as application portals or promotional materials.   </w:t>
            </w:r>
          </w:p>
          <w:p w14:paraId="02D8254B" w14:textId="77777777" w:rsidR="00323442" w:rsidRDefault="00323442" w:rsidP="00272229">
            <w:pPr>
              <w:textAlignment w:val="baseline"/>
              <w:rPr>
                <w:rFonts w:ascii="Arial" w:eastAsia="Times New Roman" w:hAnsi="Arial" w:cs="Arial"/>
                <w:sz w:val="24"/>
                <w:szCs w:val="24"/>
                <w:lang w:eastAsia="en-GB"/>
              </w:rPr>
            </w:pPr>
          </w:p>
          <w:p w14:paraId="6C07B64A" w14:textId="60CB871C" w:rsidR="00323442" w:rsidRDefault="00323442" w:rsidP="00272229">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Sources:</w:t>
            </w:r>
          </w:p>
          <w:p w14:paraId="73F75A54" w14:textId="7965C657" w:rsidR="00323442" w:rsidRDefault="0095489D" w:rsidP="0095489D">
            <w:pPr>
              <w:pStyle w:val="ListParagraph"/>
              <w:numPr>
                <w:ilvl w:val="0"/>
                <w:numId w:val="23"/>
              </w:numPr>
              <w:textAlignment w:val="baseline"/>
              <w:rPr>
                <w:rFonts w:ascii="Arial" w:eastAsia="Times New Roman" w:hAnsi="Arial" w:cs="Arial"/>
                <w:sz w:val="24"/>
                <w:szCs w:val="24"/>
                <w:lang w:eastAsia="en-GB"/>
              </w:rPr>
            </w:pPr>
            <w:hyperlink r:id="rId12" w:history="1">
              <w:r w:rsidRPr="0095489D">
                <w:rPr>
                  <w:rStyle w:val="Hyperlink"/>
                  <w:rFonts w:ascii="Arial" w:eastAsia="Times New Roman" w:hAnsi="Arial" w:cs="Arial"/>
                  <w:sz w:val="24"/>
                  <w:szCs w:val="24"/>
                  <w:lang w:eastAsia="en-GB"/>
                </w:rPr>
                <w:t>Making-the-switch-images.pdf (rgueti.com)</w:t>
              </w:r>
            </w:hyperlink>
            <w:r w:rsidRPr="0095489D">
              <w:rPr>
                <w:rFonts w:ascii="Arial" w:eastAsia="Times New Roman" w:hAnsi="Arial" w:cs="Arial"/>
                <w:sz w:val="24"/>
                <w:szCs w:val="24"/>
                <w:lang w:eastAsia="en-GB"/>
              </w:rPr>
              <w:t xml:space="preserve"> p.9</w:t>
            </w:r>
          </w:p>
          <w:p w14:paraId="6934DA0F" w14:textId="161BEEDD" w:rsidR="00B72225" w:rsidRDefault="00B72225" w:rsidP="0095489D">
            <w:pPr>
              <w:pStyle w:val="ListParagraph"/>
              <w:numPr>
                <w:ilvl w:val="0"/>
                <w:numId w:val="23"/>
              </w:numPr>
              <w:textAlignment w:val="baseline"/>
              <w:rPr>
                <w:rFonts w:ascii="Arial" w:eastAsia="Times New Roman" w:hAnsi="Arial" w:cs="Arial"/>
                <w:sz w:val="24"/>
                <w:szCs w:val="24"/>
                <w:lang w:eastAsia="en-GB"/>
              </w:rPr>
            </w:pPr>
            <w:hyperlink r:id="rId13" w:history="1">
              <w:r w:rsidRPr="00B72225">
                <w:rPr>
                  <w:rStyle w:val="Hyperlink"/>
                  <w:rFonts w:ascii="Arial" w:eastAsia="Times New Roman" w:hAnsi="Arial" w:cs="Arial"/>
                  <w:sz w:val="24"/>
                  <w:szCs w:val="24"/>
                  <w:lang w:eastAsia="en-GB"/>
                </w:rPr>
                <w:t>UKCS-Workforce-Dynamics-The-Skills-Landscape-2019-2025.pdf (rgueti.com)</w:t>
              </w:r>
            </w:hyperlink>
            <w:r w:rsidRPr="00B72225">
              <w:rPr>
                <w:rFonts w:ascii="Arial" w:eastAsia="Times New Roman" w:hAnsi="Arial" w:cs="Arial"/>
                <w:sz w:val="24"/>
                <w:szCs w:val="24"/>
                <w:lang w:eastAsia="en-GB"/>
              </w:rPr>
              <w:t xml:space="preserve"> p.12</w:t>
            </w:r>
          </w:p>
          <w:p w14:paraId="22814BB6" w14:textId="7C24E4A5" w:rsidR="00B72225" w:rsidRDefault="00B72225" w:rsidP="0095489D">
            <w:pPr>
              <w:pStyle w:val="ListParagraph"/>
              <w:numPr>
                <w:ilvl w:val="0"/>
                <w:numId w:val="23"/>
              </w:numPr>
              <w:textAlignment w:val="baseline"/>
              <w:rPr>
                <w:rFonts w:ascii="Arial" w:eastAsia="Times New Roman" w:hAnsi="Arial" w:cs="Arial"/>
                <w:sz w:val="24"/>
                <w:szCs w:val="24"/>
                <w:lang w:eastAsia="en-GB"/>
              </w:rPr>
            </w:pPr>
            <w:hyperlink r:id="rId14" w:history="1">
              <w:r w:rsidRPr="00B72225">
                <w:rPr>
                  <w:rStyle w:val="Hyperlink"/>
                  <w:rFonts w:ascii="Arial" w:eastAsia="Times New Roman" w:hAnsi="Arial" w:cs="Arial"/>
                  <w:sz w:val="24"/>
                  <w:szCs w:val="24"/>
                  <w:lang w:eastAsia="en-GB"/>
                </w:rPr>
                <w:t>britsoc.co.uk/media-centre/press-releases/2019/april/older-job-applicants-up-to-three-times-less-likely-to-be-selected-for-interview-than-younger-ones-study-finds/</w:t>
              </w:r>
            </w:hyperlink>
            <w:r w:rsidRPr="00B72225">
              <w:rPr>
                <w:rFonts w:ascii="Arial" w:eastAsia="Times New Roman" w:hAnsi="Arial" w:cs="Arial"/>
                <w:sz w:val="24"/>
                <w:szCs w:val="24"/>
                <w:lang w:eastAsia="en-GB"/>
              </w:rPr>
              <w:t>.</w:t>
            </w:r>
          </w:p>
          <w:p w14:paraId="5C2BED6A" w14:textId="1D1769A7" w:rsidR="00FE36A3" w:rsidRDefault="00FE36A3" w:rsidP="0095489D">
            <w:pPr>
              <w:pStyle w:val="ListParagraph"/>
              <w:numPr>
                <w:ilvl w:val="0"/>
                <w:numId w:val="23"/>
              </w:numPr>
              <w:textAlignment w:val="baseline"/>
              <w:rPr>
                <w:rFonts w:ascii="Arial" w:eastAsia="Times New Roman" w:hAnsi="Arial" w:cs="Arial"/>
                <w:sz w:val="24"/>
                <w:szCs w:val="24"/>
                <w:lang w:eastAsia="en-GB"/>
              </w:rPr>
            </w:pPr>
            <w:hyperlink r:id="rId15" w:history="1">
              <w:r w:rsidRPr="00FE36A3">
                <w:rPr>
                  <w:rStyle w:val="Hyperlink"/>
                  <w:rFonts w:ascii="Arial" w:eastAsia="Times New Roman" w:hAnsi="Arial" w:cs="Arial"/>
                  <w:sz w:val="24"/>
                  <w:szCs w:val="24"/>
                  <w:lang w:eastAsia="en-GB"/>
                </w:rPr>
                <w:t>Exploring the UK’s digital divide - Office for National Statistics (ons.gov.uk)</w:t>
              </w:r>
            </w:hyperlink>
            <w:r w:rsidRPr="00FE36A3">
              <w:rPr>
                <w:rFonts w:ascii="Arial" w:eastAsia="Times New Roman" w:hAnsi="Arial" w:cs="Arial"/>
                <w:sz w:val="24"/>
                <w:szCs w:val="24"/>
                <w:lang w:eastAsia="en-GB"/>
              </w:rPr>
              <w:t xml:space="preserve"> – section 6</w:t>
            </w:r>
          </w:p>
          <w:p w14:paraId="6C79F8CC" w14:textId="62813CFE" w:rsidR="006B3099" w:rsidRPr="009D7422" w:rsidRDefault="001750DB" w:rsidP="001750DB">
            <w:pPr>
              <w:pStyle w:val="ListParagraph"/>
              <w:numPr>
                <w:ilvl w:val="0"/>
                <w:numId w:val="23"/>
              </w:numPr>
              <w:textAlignment w:val="baseline"/>
              <w:rPr>
                <w:rFonts w:ascii="Arial" w:eastAsia="Times New Roman" w:hAnsi="Arial" w:cs="Arial"/>
                <w:sz w:val="24"/>
                <w:szCs w:val="24"/>
                <w:lang w:eastAsia="en-GB"/>
              </w:rPr>
            </w:pPr>
            <w:hyperlink r:id="rId16" w:history="1">
              <w:r w:rsidRPr="001750DB">
                <w:rPr>
                  <w:rStyle w:val="Hyperlink"/>
                  <w:rFonts w:ascii="Arial" w:eastAsia="Times New Roman" w:hAnsi="Arial" w:cs="Arial"/>
                  <w:sz w:val="24"/>
                  <w:szCs w:val="24"/>
                  <w:lang w:eastAsia="en-GB"/>
                </w:rPr>
                <w:t>Equality Impact Assessment - Oil and Gas Transition Training Fund - Equality Impact Assessment - gov.scot</w:t>
              </w:r>
            </w:hyperlink>
          </w:p>
        </w:tc>
      </w:tr>
      <w:bookmarkEnd w:id="3"/>
    </w:tbl>
    <w:p w14:paraId="310D1577"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229"/>
        <w:gridCol w:w="7713"/>
      </w:tblGrid>
      <w:tr w:rsidR="00C80EAF" w:rsidRPr="001C62C7" w14:paraId="6C7D90ED" w14:textId="77777777" w:rsidTr="4987E237">
        <w:trPr>
          <w:trHeight w:val="850"/>
        </w:trPr>
        <w:tc>
          <w:tcPr>
            <w:tcW w:w="62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5DFD517E"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7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5A2C31C1"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3BE37E17" w14:textId="77777777" w:rsidTr="0015294E">
        <w:trPr>
          <w:trHeight w:val="1134"/>
        </w:trPr>
        <w:tc>
          <w:tcPr>
            <w:tcW w:w="62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327A63F4" w14:textId="3DD00D48" w:rsidR="00875FDE" w:rsidRPr="00875FDE" w:rsidRDefault="00875FDE" w:rsidP="00875FDE">
            <w:pPr>
              <w:pStyle w:val="NormalWeb"/>
              <w:rPr>
                <w:rFonts w:ascii="Arial" w:hAnsi="Arial" w:cs="Arial"/>
              </w:rPr>
            </w:pPr>
            <w:r w:rsidRPr="00875FDE">
              <w:rPr>
                <w:rFonts w:ascii="Arial" w:hAnsi="Arial" w:cs="Arial"/>
              </w:rPr>
              <w:t xml:space="preserve">Positive. </w:t>
            </w:r>
            <w:r w:rsidR="002D537C">
              <w:rPr>
                <w:rFonts w:ascii="Arial" w:hAnsi="Arial" w:cs="Arial"/>
              </w:rPr>
              <w:t>The funding will allow both older and younger workers to retrain in clean energy, improving their chan</w:t>
            </w:r>
            <w:r w:rsidR="0015294E">
              <w:rPr>
                <w:rFonts w:ascii="Arial" w:hAnsi="Arial" w:cs="Arial"/>
              </w:rPr>
              <w:t>c</w:t>
            </w:r>
            <w:r w:rsidR="002D537C">
              <w:rPr>
                <w:rFonts w:ascii="Arial" w:hAnsi="Arial" w:cs="Arial"/>
              </w:rPr>
              <w:t xml:space="preserve">es of </w:t>
            </w:r>
            <w:r w:rsidR="0015294E">
              <w:rPr>
                <w:rFonts w:ascii="Arial" w:hAnsi="Arial" w:cs="Arial"/>
              </w:rPr>
              <w:t>a successful transition into clean energy roles</w:t>
            </w:r>
          </w:p>
          <w:p w14:paraId="0089E77C" w14:textId="23DBE191" w:rsidR="00C80EAF" w:rsidRPr="001C62C7" w:rsidRDefault="00C80EAF" w:rsidP="5B7CE669">
            <w:pPr>
              <w:spacing w:after="0" w:line="240" w:lineRule="auto"/>
              <w:textAlignment w:val="baseline"/>
              <w:rPr>
                <w:rFonts w:ascii="Arial" w:eastAsia="Arial" w:hAnsi="Arial" w:cs="Arial"/>
                <w:b/>
                <w:bCs/>
                <w:sz w:val="24"/>
                <w:szCs w:val="24"/>
                <w:lang w:eastAsia="en-GB"/>
              </w:rPr>
            </w:pPr>
          </w:p>
        </w:tc>
        <w:tc>
          <w:tcPr>
            <w:tcW w:w="77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49BF1773" w14:textId="77777777" w:rsidR="00F16803" w:rsidRPr="00F16803" w:rsidRDefault="00F16803" w:rsidP="00F16803">
            <w:pPr>
              <w:spacing w:after="0" w:line="240" w:lineRule="auto"/>
              <w:textAlignment w:val="baseline"/>
              <w:rPr>
                <w:rFonts w:ascii="Arial" w:eastAsia="Arial" w:hAnsi="Arial" w:cs="Arial"/>
                <w:sz w:val="24"/>
                <w:szCs w:val="24"/>
              </w:rPr>
            </w:pPr>
            <w:r w:rsidRPr="00F16803">
              <w:rPr>
                <w:rFonts w:ascii="Arial" w:eastAsia="Arial" w:hAnsi="Arial" w:cs="Arial"/>
                <w:sz w:val="24"/>
                <w:szCs w:val="24"/>
              </w:rPr>
              <w:t>Diversity monitoring will be reviewed as part of project reporting and evaluation to determine uptake from equality groups, this will inform future planning for the fund.</w:t>
            </w:r>
          </w:p>
          <w:p w14:paraId="72E77BED" w14:textId="77777777" w:rsidR="0015294E" w:rsidRDefault="0015294E" w:rsidP="5B7CE669">
            <w:pPr>
              <w:spacing w:after="0" w:line="240" w:lineRule="auto"/>
              <w:textAlignment w:val="baseline"/>
              <w:rPr>
                <w:rFonts w:ascii="Arial" w:eastAsia="Arial" w:hAnsi="Arial" w:cs="Arial"/>
                <w:sz w:val="24"/>
                <w:szCs w:val="24"/>
              </w:rPr>
            </w:pPr>
          </w:p>
          <w:p w14:paraId="1DCB1DCE" w14:textId="77777777" w:rsidR="0015294E" w:rsidRDefault="0015294E" w:rsidP="5B7CE669">
            <w:pPr>
              <w:spacing w:after="0" w:line="240" w:lineRule="auto"/>
              <w:textAlignment w:val="baseline"/>
              <w:rPr>
                <w:rFonts w:ascii="Arial" w:eastAsia="Arial" w:hAnsi="Arial" w:cs="Arial"/>
                <w:sz w:val="24"/>
                <w:szCs w:val="24"/>
              </w:rPr>
            </w:pPr>
            <w:r>
              <w:rPr>
                <w:rFonts w:ascii="Arial" w:eastAsia="Arial" w:hAnsi="Arial" w:cs="Arial"/>
                <w:sz w:val="24"/>
                <w:szCs w:val="24"/>
              </w:rPr>
              <w:t>Promotion of the fund will include reference to the support available from Careers Advisers to help explore options and apply for the fund</w:t>
            </w:r>
          </w:p>
          <w:p w14:paraId="702A9ED3" w14:textId="77777777" w:rsidR="008853A0" w:rsidRDefault="008853A0" w:rsidP="5B7CE669">
            <w:pPr>
              <w:spacing w:after="0" w:line="240" w:lineRule="auto"/>
              <w:textAlignment w:val="baseline"/>
              <w:rPr>
                <w:rFonts w:ascii="Arial" w:eastAsia="Arial" w:hAnsi="Arial" w:cs="Arial"/>
                <w:sz w:val="24"/>
                <w:szCs w:val="24"/>
              </w:rPr>
            </w:pPr>
          </w:p>
          <w:p w14:paraId="2CC926D5" w14:textId="1D4C694C" w:rsidR="008853A0" w:rsidRPr="001C62C7" w:rsidRDefault="008853A0" w:rsidP="5B7CE669">
            <w:pPr>
              <w:spacing w:after="0" w:line="240" w:lineRule="auto"/>
              <w:textAlignment w:val="baseline"/>
              <w:rPr>
                <w:rFonts w:ascii="Arial" w:eastAsia="Arial" w:hAnsi="Arial" w:cs="Arial"/>
                <w:sz w:val="24"/>
                <w:szCs w:val="24"/>
              </w:rPr>
            </w:pPr>
            <w:r>
              <w:rPr>
                <w:rFonts w:ascii="Arial" w:eastAsia="Arial" w:hAnsi="Arial" w:cs="Arial"/>
                <w:sz w:val="24"/>
                <w:szCs w:val="24"/>
              </w:rPr>
              <w:t>Promotion of the fund will include the ability to retrain into managerial/leadership roles to support career progression</w:t>
            </w:r>
          </w:p>
        </w:tc>
      </w:tr>
      <w:tr w:rsidR="00C80EAF" w:rsidRPr="001C62C7" w14:paraId="7692AC3B" w14:textId="77777777" w:rsidTr="0015294E">
        <w:trPr>
          <w:trHeight w:val="1134"/>
        </w:trPr>
        <w:tc>
          <w:tcPr>
            <w:tcW w:w="62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546AD6AD" w14:textId="620E8F68" w:rsidR="00C80EAF" w:rsidRPr="001C62C7" w:rsidRDefault="004474DA" w:rsidP="5B7CE669">
            <w:pPr>
              <w:spacing w:after="0" w:line="240" w:lineRule="auto"/>
              <w:textAlignment w:val="baseline"/>
              <w:rPr>
                <w:rFonts w:ascii="Arial" w:eastAsia="Arial" w:hAnsi="Arial" w:cs="Arial"/>
                <w:sz w:val="24"/>
                <w:szCs w:val="24"/>
              </w:rPr>
            </w:pPr>
            <w:r>
              <w:rPr>
                <w:rFonts w:ascii="Arial" w:eastAsia="Arial" w:hAnsi="Arial" w:cs="Arial"/>
                <w:sz w:val="24"/>
                <w:szCs w:val="24"/>
              </w:rPr>
              <w:t>Po</w:t>
            </w:r>
            <w:r w:rsidR="001B3BD3">
              <w:rPr>
                <w:rFonts w:ascii="Arial" w:eastAsia="Arial" w:hAnsi="Arial" w:cs="Arial"/>
                <w:sz w:val="24"/>
                <w:szCs w:val="24"/>
              </w:rPr>
              <w:t>tential negative impact if unable to access digital applications, but s</w:t>
            </w:r>
            <w:r>
              <w:rPr>
                <w:rFonts w:ascii="Arial" w:eastAsia="Arial" w:hAnsi="Arial" w:cs="Arial"/>
                <w:sz w:val="24"/>
                <w:szCs w:val="24"/>
              </w:rPr>
              <w:t>upport will be available to those who require extra support to complete the digital application, removing barriers for those unable to access, or less confident using, digital services</w:t>
            </w:r>
          </w:p>
        </w:tc>
        <w:tc>
          <w:tcPr>
            <w:tcW w:w="77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0B2DC95D" w14:textId="3FE43C02" w:rsidR="00C80EAF" w:rsidRPr="001C62C7" w:rsidRDefault="00846FC6" w:rsidP="5B7CE669">
            <w:pPr>
              <w:spacing w:after="0" w:line="240" w:lineRule="auto"/>
              <w:textAlignment w:val="baseline"/>
              <w:rPr>
                <w:rFonts w:ascii="Arial" w:eastAsia="Arial" w:hAnsi="Arial" w:cs="Arial"/>
                <w:color w:val="000000" w:themeColor="text1"/>
                <w:sz w:val="24"/>
                <w:szCs w:val="24"/>
              </w:rPr>
            </w:pPr>
            <w:r>
              <w:rPr>
                <w:rFonts w:ascii="Arial" w:eastAsia="Arial" w:hAnsi="Arial" w:cs="Arial"/>
                <w:color w:val="000000" w:themeColor="text1"/>
                <w:sz w:val="24"/>
                <w:szCs w:val="24"/>
              </w:rPr>
              <w:t xml:space="preserve">Applicants </w:t>
            </w:r>
            <w:r w:rsidR="00D66C4B">
              <w:rPr>
                <w:rFonts w:ascii="Arial" w:eastAsia="Arial" w:hAnsi="Arial" w:cs="Arial"/>
                <w:color w:val="000000" w:themeColor="text1"/>
                <w:sz w:val="24"/>
                <w:szCs w:val="24"/>
              </w:rPr>
              <w:t xml:space="preserve">can visit a careers centre to access the applications and can be supported by </w:t>
            </w:r>
            <w:r w:rsidR="00D36440">
              <w:rPr>
                <w:rFonts w:ascii="Arial" w:eastAsia="Arial" w:hAnsi="Arial" w:cs="Arial"/>
                <w:color w:val="000000" w:themeColor="text1"/>
                <w:sz w:val="24"/>
                <w:szCs w:val="24"/>
              </w:rPr>
              <w:t>Careers staff</w:t>
            </w:r>
            <w:r w:rsidR="00D66C4B">
              <w:rPr>
                <w:rFonts w:ascii="Arial" w:eastAsia="Arial" w:hAnsi="Arial" w:cs="Arial"/>
                <w:color w:val="000000" w:themeColor="text1"/>
                <w:sz w:val="24"/>
                <w:szCs w:val="24"/>
              </w:rPr>
              <w:t xml:space="preserve"> to apply</w:t>
            </w:r>
            <w:commentRangeStart w:id="4"/>
            <w:commentRangeStart w:id="5"/>
            <w:commentRangeEnd w:id="4"/>
            <w:r w:rsidRPr="001C62C7">
              <w:rPr>
                <w:rStyle w:val="CommentReference"/>
                <w:rFonts w:ascii="Arial" w:eastAsia="Arial" w:hAnsi="Arial" w:cs="Arial"/>
                <w:color w:val="000000" w:themeColor="text1"/>
                <w:sz w:val="24"/>
                <w:szCs w:val="24"/>
              </w:rPr>
              <w:commentReference w:id="4"/>
            </w:r>
            <w:commentRangeEnd w:id="5"/>
            <w:r w:rsidRPr="001C62C7">
              <w:rPr>
                <w:rStyle w:val="CommentReference"/>
                <w:rFonts w:ascii="Arial" w:eastAsia="Arial" w:hAnsi="Arial" w:cs="Arial"/>
                <w:color w:val="000000" w:themeColor="text1"/>
                <w:sz w:val="24"/>
                <w:szCs w:val="24"/>
              </w:rPr>
              <w:commentReference w:id="5"/>
            </w:r>
          </w:p>
        </w:tc>
      </w:tr>
    </w:tbl>
    <w:p w14:paraId="0BAA8F1B"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p w14:paraId="2940B4E9"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W w:w="0" w:type="auto"/>
        <w:shd w:val="clear" w:color="auto" w:fill="005F72"/>
        <w:tblLook w:val="04A0" w:firstRow="1" w:lastRow="0" w:firstColumn="1" w:lastColumn="0" w:noHBand="0" w:noVBand="1"/>
      </w:tblPr>
      <w:tblGrid>
        <w:gridCol w:w="13950"/>
      </w:tblGrid>
      <w:tr w:rsidR="00C80EAF" w:rsidRPr="001326E4" w14:paraId="0257E75E" w14:textId="77777777">
        <w:trPr>
          <w:trHeight w:val="850"/>
        </w:trPr>
        <w:tc>
          <w:tcPr>
            <w:tcW w:w="13950" w:type="dxa"/>
            <w:shd w:val="clear" w:color="auto" w:fill="B6DFE8"/>
            <w:vAlign w:val="center"/>
          </w:tcPr>
          <w:p w14:paraId="326907AB"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1326E4">
              <w:rPr>
                <w:rFonts w:ascii="Arial" w:eastAsia="Times New Roman" w:hAnsi="Arial" w:cs="Arial"/>
                <w:b/>
                <w:bCs/>
                <w:color w:val="005F72"/>
                <w:sz w:val="32"/>
                <w:szCs w:val="32"/>
                <w:lang w:val="en-US" w:eastAsia="en-GB"/>
              </w:rPr>
              <w:t>2.2 Children's Rights and Wellbeing</w:t>
            </w:r>
          </w:p>
        </w:tc>
      </w:tr>
    </w:tbl>
    <w:p w14:paraId="6DACCE76" w14:textId="77777777" w:rsidR="00C80EAF" w:rsidRDefault="00C80EAF" w:rsidP="00C80EAF">
      <w:pPr>
        <w:spacing w:after="0" w:line="240" w:lineRule="auto"/>
        <w:rPr>
          <w:rFonts w:ascii="Arial" w:hAnsi="Arial" w:cs="Arial"/>
          <w:b/>
          <w:bCs/>
          <w:sz w:val="24"/>
          <w:szCs w:val="24"/>
        </w:rPr>
        <w:sectPr w:rsidR="00C80EAF">
          <w:type w:val="continuous"/>
          <w:pgSz w:w="16840" w:h="31678" w:orient="landscape"/>
          <w:pgMar w:top="1440" w:right="1440" w:bottom="1440" w:left="1440" w:header="709" w:footer="709" w:gutter="0"/>
          <w:cols w:space="708"/>
          <w:docGrid w:linePitch="360"/>
        </w:sectPr>
      </w:pPr>
    </w:p>
    <w:p w14:paraId="19796899" w14:textId="77777777" w:rsidR="00C80EAF" w:rsidRDefault="00C80EAF" w:rsidP="00C80EAF">
      <w:pPr>
        <w:spacing w:after="0" w:line="240" w:lineRule="auto"/>
        <w:rPr>
          <w:rFonts w:ascii="Arial" w:hAnsi="Arial" w:cs="Arial"/>
          <w:b/>
          <w:bCs/>
          <w:sz w:val="24"/>
          <w:szCs w:val="24"/>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545841CA" w14:textId="77777777" w:rsidTr="00C33AFC">
        <w:trPr>
          <w:trHeight w:val="1182"/>
        </w:trPr>
        <w:tc>
          <w:tcPr>
            <w:tcW w:w="13948" w:type="dxa"/>
          </w:tcPr>
          <w:p w14:paraId="61AE866E" w14:textId="77777777" w:rsidR="00C80EAF" w:rsidRDefault="00C80EAF">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17A2AF62" w14:textId="3DC8760B" w:rsidR="00C80EAF" w:rsidRDefault="005D2221">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eligibility of the fund includes those who have been employed in the Oil and Gas sector within the last 2 years. Therefore</w:t>
            </w:r>
            <w:r w:rsidR="00CA556D">
              <w:rPr>
                <w:rFonts w:ascii="Arial" w:eastAsia="Times New Roman" w:hAnsi="Arial" w:cs="Arial"/>
                <w:sz w:val="24"/>
                <w:szCs w:val="24"/>
                <w:lang w:eastAsia="en-GB"/>
              </w:rPr>
              <w:t>,</w:t>
            </w:r>
            <w:r>
              <w:rPr>
                <w:rFonts w:ascii="Arial" w:eastAsia="Times New Roman" w:hAnsi="Arial" w:cs="Arial"/>
                <w:sz w:val="24"/>
                <w:szCs w:val="24"/>
                <w:lang w:eastAsia="en-GB"/>
              </w:rPr>
              <w:t xml:space="preserve"> it is possible for 16-18 year olds to be eligible </w:t>
            </w:r>
            <w:r w:rsidR="00F57A70">
              <w:rPr>
                <w:rFonts w:ascii="Arial" w:eastAsia="Times New Roman" w:hAnsi="Arial" w:cs="Arial"/>
                <w:sz w:val="24"/>
                <w:szCs w:val="24"/>
                <w:lang w:eastAsia="en-GB"/>
              </w:rPr>
              <w:t>and apply</w:t>
            </w:r>
            <w:r w:rsidR="00CA556D">
              <w:rPr>
                <w:rFonts w:ascii="Arial" w:eastAsia="Times New Roman" w:hAnsi="Arial" w:cs="Arial"/>
                <w:sz w:val="24"/>
                <w:szCs w:val="24"/>
                <w:lang w:eastAsia="en-GB"/>
              </w:rPr>
              <w:t xml:space="preserve"> although it is likely to be small numbers</w:t>
            </w:r>
            <w:r w:rsidR="00F57A70">
              <w:rPr>
                <w:rFonts w:ascii="Arial" w:eastAsia="Times New Roman" w:hAnsi="Arial" w:cs="Arial"/>
                <w:sz w:val="24"/>
                <w:szCs w:val="24"/>
                <w:lang w:eastAsia="en-GB"/>
              </w:rPr>
              <w:t>.</w:t>
            </w:r>
          </w:p>
          <w:p w14:paraId="480C49D2" w14:textId="77777777" w:rsidR="005C6B2A" w:rsidRDefault="005C6B2A">
            <w:pPr>
              <w:textAlignment w:val="baseline"/>
              <w:rPr>
                <w:rFonts w:ascii="Arial" w:eastAsia="Times New Roman" w:hAnsi="Arial" w:cs="Arial"/>
                <w:sz w:val="24"/>
                <w:szCs w:val="24"/>
                <w:lang w:eastAsia="en-GB"/>
              </w:rPr>
            </w:pPr>
          </w:p>
          <w:p w14:paraId="7F68036C" w14:textId="0B92AB2B" w:rsidR="005C6B2A" w:rsidRPr="009D7422" w:rsidRDefault="005C6B2A">
            <w:pPr>
              <w:textAlignment w:val="baseline"/>
              <w:rPr>
                <w:rFonts w:ascii="Arial" w:eastAsia="Times New Roman" w:hAnsi="Arial" w:cs="Arial"/>
                <w:sz w:val="24"/>
                <w:szCs w:val="24"/>
                <w:lang w:eastAsia="en-GB"/>
              </w:rPr>
            </w:pPr>
          </w:p>
        </w:tc>
      </w:tr>
    </w:tbl>
    <w:p w14:paraId="58E0D074" w14:textId="77777777" w:rsidR="00C80EAF" w:rsidRDefault="00C80EAF" w:rsidP="00C80EAF">
      <w:pPr>
        <w:spacing w:after="0" w:line="240" w:lineRule="auto"/>
        <w:textAlignment w:val="baseline"/>
        <w:rPr>
          <w:rFonts w:ascii="Arial" w:eastAsia="Times New Roman" w:hAnsi="Arial" w:cs="Arial"/>
          <w:sz w:val="28"/>
          <w:szCs w:val="28"/>
          <w:lang w:eastAsia="en-GB"/>
        </w:rPr>
      </w:pPr>
    </w:p>
    <w:p w14:paraId="43A9C576" w14:textId="77777777" w:rsidR="00C80EAF" w:rsidRDefault="00C80EAF" w:rsidP="00C80EAF">
      <w:pPr>
        <w:spacing w:after="0" w:line="240" w:lineRule="auto"/>
        <w:textAlignment w:val="baseline"/>
        <w:rPr>
          <w:rFonts w:ascii="Arial" w:eastAsia="Times New Roman" w:hAnsi="Arial" w:cs="Arial"/>
          <w:sz w:val="24"/>
          <w:szCs w:val="24"/>
          <w:lang w:eastAsia="en-GB"/>
        </w:rPr>
      </w:pPr>
      <w:r w:rsidRPr="008078E2">
        <w:rPr>
          <w:rFonts w:ascii="Arial" w:eastAsia="Times New Roman" w:hAnsi="Arial" w:cs="Arial"/>
          <w:b/>
          <w:bCs/>
          <w:sz w:val="24"/>
          <w:szCs w:val="24"/>
          <w:lang w:eastAsia="en-GB"/>
        </w:rPr>
        <w:t>Additional Questions</w:t>
      </w:r>
      <w:r w:rsidRPr="008078E2">
        <w:rPr>
          <w:rFonts w:ascii="Arial" w:eastAsia="Times New Roman" w:hAnsi="Arial" w:cs="Arial"/>
          <w:sz w:val="24"/>
          <w:szCs w:val="24"/>
          <w:lang w:eastAsia="en-GB"/>
        </w:rPr>
        <w:t>:</w:t>
      </w:r>
    </w:p>
    <w:p w14:paraId="6309191B" w14:textId="77777777" w:rsidR="00C80EAF" w:rsidRPr="008078E2" w:rsidRDefault="00C80EAF" w:rsidP="00C80EAF">
      <w:pPr>
        <w:spacing w:after="0" w:line="240" w:lineRule="auto"/>
        <w:textAlignment w:val="baseline"/>
        <w:rPr>
          <w:rFonts w:ascii="Arial" w:eastAsia="Times New Roman" w:hAnsi="Arial" w:cs="Arial"/>
          <w:sz w:val="24"/>
          <w:szCs w:val="24"/>
          <w:lang w:eastAsia="en-GB"/>
        </w:rPr>
      </w:pPr>
    </w:p>
    <w:p w14:paraId="6F150775" w14:textId="77777777" w:rsidR="00C80EAF" w:rsidRDefault="00C80EAF" w:rsidP="00C80EAF">
      <w:pPr>
        <w:pStyle w:val="ListParagraph"/>
        <w:rPr>
          <w:rFonts w:ascii="Arial" w:eastAsia="Arial" w:hAnsi="Arial" w:cs="Arial"/>
          <w:b/>
          <w:bCs/>
          <w:sz w:val="24"/>
          <w:szCs w:val="24"/>
        </w:rPr>
      </w:pPr>
      <w:r w:rsidRPr="00EC27C8">
        <w:rPr>
          <w:rFonts w:ascii="Arial" w:eastAsia="Arial" w:hAnsi="Arial" w:cs="Arial"/>
          <w:b/>
          <w:bCs/>
          <w:sz w:val="24"/>
          <w:szCs w:val="24"/>
        </w:rPr>
        <w:t>Does this project impact on children and young people up to the age of 18?</w:t>
      </w:r>
    </w:p>
    <w:p w14:paraId="64259817" w14:textId="3AB5145B" w:rsidR="2852AE03" w:rsidRDefault="2852AE03" w:rsidP="2852AE03">
      <w:pPr>
        <w:pStyle w:val="ListParagraph"/>
        <w:rPr>
          <w:rFonts w:ascii="Arial" w:eastAsia="Arial" w:hAnsi="Arial" w:cs="Arial"/>
          <w:b/>
          <w:bCs/>
          <w:sz w:val="24"/>
          <w:szCs w:val="24"/>
        </w:rPr>
      </w:pPr>
    </w:p>
    <w:p w14:paraId="14CC0DDD" w14:textId="6E2C615D" w:rsidR="00C80EAF" w:rsidRDefault="00387EFD" w:rsidP="00C80EAF">
      <w:pPr>
        <w:pStyle w:val="ListParagraph"/>
        <w:rPr>
          <w:rFonts w:ascii="Arial" w:eastAsia="Arial" w:hAnsi="Arial" w:cs="Arial"/>
          <w:b/>
          <w:bCs/>
          <w:sz w:val="24"/>
          <w:szCs w:val="24"/>
        </w:rPr>
      </w:pPr>
      <w:sdt>
        <w:sdtPr>
          <w:rPr>
            <w:rFonts w:ascii="Arial" w:eastAsia="Arial" w:hAnsi="Arial" w:cs="Arial"/>
            <w:b/>
            <w:bCs/>
            <w:sz w:val="24"/>
            <w:szCs w:val="24"/>
          </w:rPr>
          <w:id w:val="581493404"/>
          <w:placeholder>
            <w:docPart w:val="550B1A903A4041EC94962579A6C3087C"/>
          </w:placeholder>
          <w14:checkbox>
            <w14:checked w14:val="1"/>
            <w14:checkedState w14:val="2612" w14:font="MS Gothic"/>
            <w14:uncheckedState w14:val="2610" w14:font="MS Gothic"/>
          </w14:checkbox>
        </w:sdtPr>
        <w:sdtContent>
          <w:r w:rsidR="005C6B2A">
            <w:rPr>
              <w:rFonts w:ascii="MS Gothic" w:eastAsia="MS Gothic" w:hAnsi="MS Gothic" w:cs="Arial" w:hint="eastAsia"/>
              <w:b/>
              <w:bCs/>
              <w:sz w:val="24"/>
              <w:szCs w:val="24"/>
            </w:rPr>
            <w:t>☒</w:t>
          </w:r>
        </w:sdtContent>
      </w:sdt>
      <w:r w:rsidR="00C80EAF">
        <w:rPr>
          <w:rFonts w:ascii="Arial" w:eastAsia="Arial" w:hAnsi="Arial" w:cs="Arial"/>
          <w:b/>
          <w:bCs/>
          <w:sz w:val="24"/>
          <w:szCs w:val="24"/>
        </w:rPr>
        <w:t xml:space="preserve">  Yes</w:t>
      </w:r>
      <w:r w:rsidR="00C80EAF">
        <w:rPr>
          <w:rFonts w:ascii="Arial" w:eastAsia="Arial" w:hAnsi="Arial" w:cs="Arial"/>
          <w:b/>
          <w:bCs/>
          <w:sz w:val="24"/>
          <w:szCs w:val="24"/>
        </w:rPr>
        <w:tab/>
      </w:r>
      <w:sdt>
        <w:sdtPr>
          <w:rPr>
            <w:rFonts w:ascii="Arial" w:eastAsia="Arial" w:hAnsi="Arial" w:cs="Arial"/>
            <w:b/>
            <w:bCs/>
            <w:sz w:val="24"/>
            <w:szCs w:val="24"/>
          </w:rPr>
          <w:id w:val="-751350238"/>
          <w:placeholder>
            <w:docPart w:val="550B1A903A4041EC94962579A6C3087C"/>
          </w:placeholder>
          <w14:checkbox>
            <w14:checked w14:val="0"/>
            <w14:checkedState w14:val="2612" w14:font="MS Gothic"/>
            <w14:uncheckedState w14:val="2610" w14:font="MS Gothic"/>
          </w14:checkbox>
        </w:sdtPr>
        <w:sdtContent>
          <w:r w:rsidR="00593B45">
            <w:rPr>
              <w:rFonts w:ascii="MS Gothic" w:eastAsia="MS Gothic" w:hAnsi="MS Gothic" w:cs="Arial" w:hint="eastAsia"/>
              <w:b/>
              <w:bCs/>
              <w:sz w:val="24"/>
              <w:szCs w:val="24"/>
            </w:rPr>
            <w:t>☐</w:t>
          </w:r>
        </w:sdtContent>
      </w:sdt>
      <w:r w:rsidR="00C80EAF">
        <w:rPr>
          <w:rFonts w:ascii="Arial" w:eastAsia="Arial" w:hAnsi="Arial" w:cs="Arial"/>
          <w:b/>
          <w:bCs/>
          <w:sz w:val="24"/>
          <w:szCs w:val="24"/>
        </w:rPr>
        <w:t xml:space="preserve">   No</w:t>
      </w:r>
      <w:r w:rsidR="69FB3673">
        <w:rPr>
          <w:rFonts w:ascii="Arial" w:eastAsia="Arial" w:hAnsi="Arial" w:cs="Arial"/>
          <w:b/>
          <w:bCs/>
          <w:sz w:val="24"/>
          <w:szCs w:val="24"/>
        </w:rPr>
        <w:t xml:space="preserve">      </w:t>
      </w:r>
      <w:sdt>
        <w:sdtPr>
          <w:rPr>
            <w:rFonts w:ascii="Arial" w:eastAsia="Arial" w:hAnsi="Arial" w:cs="Arial"/>
            <w:b/>
            <w:bCs/>
            <w:sz w:val="24"/>
            <w:szCs w:val="24"/>
          </w:rPr>
          <w:id w:val="855666180"/>
          <w:placeholder>
            <w:docPart w:val="D87F397BC3404833B8A9C3027ABBC84D"/>
          </w:placeholder>
        </w:sdtPr>
        <w:sdtContent>
          <w:r w:rsidR="69FB3673" w:rsidRPr="2852AE03">
            <w:rPr>
              <w:rFonts w:ascii="MS Gothic" w:eastAsia="MS Gothic" w:hAnsi="MS Gothic" w:cs="Arial"/>
              <w:b/>
              <w:bCs/>
              <w:sz w:val="24"/>
              <w:szCs w:val="24"/>
            </w:rPr>
            <w:t>☐</w:t>
          </w:r>
        </w:sdtContent>
      </w:sdt>
      <w:r w:rsidR="69FB3673" w:rsidRPr="2852AE03">
        <w:rPr>
          <w:rFonts w:ascii="Arial" w:eastAsia="Arial" w:hAnsi="Arial" w:cs="Arial"/>
          <w:b/>
          <w:bCs/>
          <w:sz w:val="24"/>
          <w:szCs w:val="24"/>
        </w:rPr>
        <w:t xml:space="preserve">   Don’t Know</w:t>
      </w:r>
    </w:p>
    <w:p w14:paraId="12180174" w14:textId="77777777" w:rsidR="00C5306E" w:rsidRDefault="00C5306E" w:rsidP="00C80EAF">
      <w:pPr>
        <w:pStyle w:val="ListParagraph"/>
        <w:rPr>
          <w:rFonts w:ascii="Arial" w:eastAsia="Arial" w:hAnsi="Arial" w:cs="Arial"/>
          <w:b/>
          <w:bCs/>
          <w:sz w:val="24"/>
          <w:szCs w:val="24"/>
        </w:rPr>
      </w:pPr>
    </w:p>
    <w:p w14:paraId="18B4A9D9" w14:textId="370DC5A4" w:rsidR="00C5306E" w:rsidRDefault="00C5306E" w:rsidP="00C80EAF">
      <w:pPr>
        <w:pStyle w:val="ListParagraph"/>
        <w:rPr>
          <w:rFonts w:ascii="Arial" w:eastAsia="Arial" w:hAnsi="Arial" w:cs="Arial"/>
          <w:b/>
          <w:bCs/>
          <w:sz w:val="24"/>
          <w:szCs w:val="24"/>
        </w:rPr>
      </w:pPr>
      <w:r>
        <w:rPr>
          <w:rFonts w:ascii="Arial" w:eastAsia="Arial" w:hAnsi="Arial" w:cs="Arial"/>
          <w:b/>
          <w:bCs/>
          <w:sz w:val="24"/>
          <w:szCs w:val="24"/>
        </w:rPr>
        <w:t>If you have answered no to the question above, you do not need to complete the Children’s Rights and Wellbeing section of this form</w:t>
      </w:r>
      <w:r w:rsidR="009A54EC">
        <w:rPr>
          <w:rFonts w:ascii="Arial" w:eastAsia="Arial" w:hAnsi="Arial" w:cs="Arial"/>
          <w:b/>
          <w:bCs/>
          <w:sz w:val="24"/>
          <w:szCs w:val="24"/>
        </w:rPr>
        <w:t xml:space="preserve"> but please provide some justification for your decision below.</w:t>
      </w:r>
    </w:p>
    <w:tbl>
      <w:tblPr>
        <w:tblStyle w:val="TableGrid"/>
        <w:tblW w:w="0" w:type="auto"/>
        <w:tblInd w:w="720" w:type="dxa"/>
        <w:tblLook w:val="04A0" w:firstRow="1" w:lastRow="0" w:firstColumn="1" w:lastColumn="0" w:noHBand="0" w:noVBand="1"/>
      </w:tblPr>
      <w:tblGrid>
        <w:gridCol w:w="13230"/>
      </w:tblGrid>
      <w:tr w:rsidR="00F814BB" w14:paraId="45B68946" w14:textId="77777777" w:rsidTr="00F814BB">
        <w:trPr>
          <w:trHeight w:val="1134"/>
        </w:trPr>
        <w:tc>
          <w:tcPr>
            <w:tcW w:w="13950" w:type="dxa"/>
          </w:tcPr>
          <w:p w14:paraId="1091D574" w14:textId="77777777" w:rsidR="00F814BB" w:rsidRDefault="00F814BB" w:rsidP="00C80EAF">
            <w:pPr>
              <w:pStyle w:val="ListParagraph"/>
              <w:ind w:left="0"/>
              <w:rPr>
                <w:rFonts w:ascii="Arial" w:eastAsia="Arial" w:hAnsi="Arial" w:cs="Arial"/>
                <w:b/>
                <w:bCs/>
                <w:sz w:val="24"/>
                <w:szCs w:val="24"/>
              </w:rPr>
            </w:pPr>
          </w:p>
        </w:tc>
      </w:tr>
    </w:tbl>
    <w:p w14:paraId="1ECFF9BF" w14:textId="77777777" w:rsidR="00F814BB" w:rsidRDefault="00F814BB" w:rsidP="00C80EAF">
      <w:pPr>
        <w:pStyle w:val="ListParagraph"/>
        <w:rPr>
          <w:rFonts w:ascii="Arial" w:eastAsia="Arial" w:hAnsi="Arial" w:cs="Arial"/>
          <w:b/>
          <w:bCs/>
          <w:sz w:val="24"/>
          <w:szCs w:val="24"/>
        </w:rPr>
      </w:pPr>
    </w:p>
    <w:p w14:paraId="733CA296" w14:textId="77777777" w:rsidR="00C80EAF" w:rsidRPr="00EC27C8" w:rsidRDefault="00C80EAF" w:rsidP="00C80EAF">
      <w:pPr>
        <w:pStyle w:val="ListParagraph"/>
        <w:rPr>
          <w:rFonts w:ascii="Arial" w:eastAsia="Arial" w:hAnsi="Arial" w:cs="Arial"/>
          <w:b/>
          <w:bCs/>
          <w:sz w:val="24"/>
          <w:szCs w:val="24"/>
        </w:rPr>
      </w:pPr>
    </w:p>
    <w:p w14:paraId="78364362" w14:textId="4247214A" w:rsidR="00C80EAF" w:rsidRDefault="00C80EAF" w:rsidP="00C80EAF">
      <w:pPr>
        <w:pStyle w:val="ListParagraph"/>
        <w:rPr>
          <w:rFonts w:ascii="Arial" w:eastAsia="Arial" w:hAnsi="Arial" w:cs="Arial"/>
          <w:b/>
          <w:bCs/>
          <w:sz w:val="24"/>
          <w:szCs w:val="24"/>
        </w:rPr>
      </w:pPr>
      <w:r w:rsidRPr="00EC27C8">
        <w:rPr>
          <w:rFonts w:ascii="Arial" w:eastAsia="Arial" w:hAnsi="Arial" w:cs="Arial"/>
          <w:b/>
          <w:bCs/>
          <w:sz w:val="24"/>
          <w:szCs w:val="24"/>
        </w:rPr>
        <w:t xml:space="preserve">Which articles of the United Nations Convention on the Rights of the Child </w:t>
      </w:r>
      <w:r w:rsidRPr="00C50CFE">
        <w:rPr>
          <w:rFonts w:ascii="Arial" w:eastAsia="Arial" w:hAnsi="Arial" w:cs="Arial"/>
          <w:b/>
          <w:bCs/>
          <w:color w:val="005F72"/>
          <w:sz w:val="24"/>
          <w:szCs w:val="24"/>
        </w:rPr>
        <w:fldChar w:fldCharType="begin"/>
      </w:r>
      <w:r w:rsidRPr="00C50CFE">
        <w:rPr>
          <w:rFonts w:ascii="Arial" w:eastAsia="Arial" w:hAnsi="Arial" w:cs="Arial"/>
          <w:b/>
          <w:bCs/>
          <w:color w:val="005F72"/>
          <w:sz w:val="24"/>
          <w:szCs w:val="24"/>
        </w:rPr>
        <w:instrText xml:space="preserve"> AUTOTEXTLIST   \t "an international human rights treaty that grants all children and young people (aged 17 and under) a comprehensive set of rights"  \* MERGEFORMAT </w:instrText>
      </w:r>
      <w:r w:rsidRPr="00C50CFE">
        <w:rPr>
          <w:rFonts w:ascii="Arial" w:eastAsia="Arial" w:hAnsi="Arial" w:cs="Arial"/>
          <w:b/>
          <w:bCs/>
          <w:color w:val="005F72"/>
          <w:sz w:val="24"/>
          <w:szCs w:val="24"/>
        </w:rPr>
        <w:fldChar w:fldCharType="separate"/>
      </w:r>
      <w:r w:rsidRPr="00C50CFE">
        <w:rPr>
          <w:rFonts w:ascii="Arial" w:eastAsia="Arial" w:hAnsi="Arial" w:cs="Arial"/>
          <w:b/>
          <w:bCs/>
          <w:color w:val="005F72"/>
          <w:sz w:val="24"/>
          <w:szCs w:val="24"/>
        </w:rPr>
        <w:t>(UNCRC)</w:t>
      </w:r>
      <w:r w:rsidRPr="00C50CFE">
        <w:rPr>
          <w:rFonts w:ascii="Arial" w:eastAsia="Arial" w:hAnsi="Arial" w:cs="Arial"/>
          <w:b/>
          <w:bCs/>
          <w:color w:val="005F72"/>
          <w:sz w:val="24"/>
          <w:szCs w:val="24"/>
        </w:rPr>
        <w:fldChar w:fldCharType="end"/>
      </w:r>
      <w:r w:rsidRPr="00C50CFE">
        <w:rPr>
          <w:rFonts w:ascii="Arial" w:eastAsia="Arial" w:hAnsi="Arial" w:cs="Arial"/>
          <w:b/>
          <w:bCs/>
          <w:color w:val="005F72"/>
          <w:sz w:val="24"/>
          <w:szCs w:val="24"/>
        </w:rPr>
        <w:t xml:space="preserve"> </w:t>
      </w:r>
      <w:r w:rsidR="00BD5F29" w:rsidRPr="00BD5F29">
        <w:rPr>
          <w:rFonts w:ascii="Arial" w:eastAsia="Arial" w:hAnsi="Arial" w:cs="Arial"/>
          <w:b/>
          <w:bCs/>
          <w:color w:val="FFFFFF" w:themeColor="background1"/>
          <w:spacing w:val="-264"/>
          <w:sz w:val="2"/>
          <w:szCs w:val="2"/>
        </w:rPr>
        <w:t>(an international human rights treaty that grants all children and young people (aged 17 and under) a comprehensive set of rights</w:t>
      </w:r>
      <w:r w:rsidRPr="00EC27C8">
        <w:rPr>
          <w:rFonts w:ascii="Arial" w:eastAsia="Arial" w:hAnsi="Arial" w:cs="Arial"/>
          <w:b/>
          <w:bCs/>
          <w:sz w:val="24"/>
          <w:szCs w:val="24"/>
        </w:rPr>
        <w:t xml:space="preserve">does this project impact on? </w:t>
      </w:r>
    </w:p>
    <w:p w14:paraId="54C40036" w14:textId="77777777" w:rsidR="00C80EAF" w:rsidRPr="0051262E" w:rsidRDefault="00C80EAF" w:rsidP="00C80EAF">
      <w:pPr>
        <w:pStyle w:val="ListParagraph"/>
        <w:rPr>
          <w:rFonts w:ascii="Arial" w:eastAsia="Arial" w:hAnsi="Arial" w:cs="Arial"/>
          <w:b/>
          <w:bCs/>
          <w:sz w:val="24"/>
          <w:szCs w:val="24"/>
        </w:rPr>
      </w:pPr>
    </w:p>
    <w:tbl>
      <w:tblPr>
        <w:tblStyle w:val="TableGrid"/>
        <w:tblW w:w="0" w:type="auto"/>
        <w:tblInd w:w="720" w:type="dxa"/>
        <w:tblLook w:val="04A0" w:firstRow="1" w:lastRow="0" w:firstColumn="1" w:lastColumn="0" w:noHBand="0" w:noVBand="1"/>
      </w:tblPr>
      <w:tblGrid>
        <w:gridCol w:w="13230"/>
      </w:tblGrid>
      <w:tr w:rsidR="00C80EAF" w14:paraId="4E44741C" w14:textId="77777777" w:rsidTr="00D91DA0">
        <w:trPr>
          <w:trHeight w:val="1086"/>
        </w:trPr>
        <w:tc>
          <w:tcPr>
            <w:tcW w:w="13950" w:type="dxa"/>
          </w:tcPr>
          <w:p w14:paraId="0D9F1478" w14:textId="5E88E8D2" w:rsidR="0051551B" w:rsidRPr="00D91DA0" w:rsidRDefault="0051551B">
            <w:pPr>
              <w:pStyle w:val="ListParagraph"/>
              <w:ind w:left="0"/>
              <w:rPr>
                <w:rFonts w:ascii="Arial" w:hAnsi="Arial" w:cs="Arial"/>
                <w:color w:val="000000"/>
                <w:sz w:val="24"/>
                <w:szCs w:val="24"/>
              </w:rPr>
            </w:pPr>
            <w:r w:rsidRPr="00D91DA0">
              <w:rPr>
                <w:rFonts w:ascii="Arial" w:hAnsi="Arial" w:cs="Arial"/>
                <w:color w:val="000000"/>
                <w:sz w:val="24"/>
                <w:szCs w:val="24"/>
              </w:rPr>
              <w:t>T</w:t>
            </w:r>
            <w:r w:rsidR="00064E94" w:rsidRPr="00D91DA0">
              <w:rPr>
                <w:rFonts w:ascii="Arial" w:hAnsi="Arial" w:cs="Arial"/>
                <w:color w:val="000000"/>
                <w:sz w:val="24"/>
                <w:szCs w:val="24"/>
              </w:rPr>
              <w:t xml:space="preserve">his projects directly </w:t>
            </w:r>
            <w:r w:rsidR="00EC45A7" w:rsidRPr="00D91DA0">
              <w:rPr>
                <w:rFonts w:ascii="Arial" w:hAnsi="Arial" w:cs="Arial"/>
                <w:color w:val="000000"/>
                <w:sz w:val="24"/>
                <w:szCs w:val="24"/>
              </w:rPr>
              <w:t xml:space="preserve">relates to </w:t>
            </w:r>
            <w:r w:rsidR="00064E94" w:rsidRPr="00D91DA0">
              <w:rPr>
                <w:rFonts w:ascii="Arial" w:hAnsi="Arial" w:cs="Arial"/>
                <w:color w:val="000000"/>
                <w:sz w:val="24"/>
                <w:szCs w:val="24"/>
              </w:rPr>
              <w:t>Article</w:t>
            </w:r>
            <w:r w:rsidR="006F695F" w:rsidRPr="00D91DA0">
              <w:rPr>
                <w:rFonts w:ascii="Arial" w:hAnsi="Arial" w:cs="Arial"/>
                <w:color w:val="000000"/>
                <w:sz w:val="24"/>
                <w:szCs w:val="24"/>
              </w:rPr>
              <w:t>s 28</w:t>
            </w:r>
            <w:r w:rsidR="004C4DE6">
              <w:rPr>
                <w:rFonts w:ascii="Arial" w:hAnsi="Arial" w:cs="Arial"/>
                <w:color w:val="000000"/>
                <w:sz w:val="24"/>
                <w:szCs w:val="24"/>
              </w:rPr>
              <w:t xml:space="preserve"> and </w:t>
            </w:r>
            <w:r w:rsidR="006F695F" w:rsidRPr="00D91DA0">
              <w:rPr>
                <w:rFonts w:ascii="Arial" w:hAnsi="Arial" w:cs="Arial"/>
                <w:color w:val="000000"/>
                <w:sz w:val="24"/>
                <w:szCs w:val="24"/>
              </w:rPr>
              <w:t xml:space="preserve">29 </w:t>
            </w:r>
            <w:r w:rsidR="00EC45A7" w:rsidRPr="00D91DA0">
              <w:rPr>
                <w:rFonts w:ascii="Arial" w:hAnsi="Arial" w:cs="Arial"/>
                <w:color w:val="000000"/>
                <w:sz w:val="24"/>
                <w:szCs w:val="24"/>
              </w:rPr>
              <w:t>–</w:t>
            </w:r>
            <w:r w:rsidR="006F695F" w:rsidRPr="00D91DA0">
              <w:rPr>
                <w:rFonts w:ascii="Arial" w:hAnsi="Arial" w:cs="Arial"/>
                <w:color w:val="000000"/>
                <w:sz w:val="24"/>
                <w:szCs w:val="24"/>
              </w:rPr>
              <w:t xml:space="preserve"> </w:t>
            </w:r>
            <w:r w:rsidR="00EC45A7" w:rsidRPr="00D91DA0">
              <w:rPr>
                <w:rFonts w:ascii="Arial" w:hAnsi="Arial" w:cs="Arial"/>
                <w:color w:val="000000"/>
                <w:sz w:val="24"/>
                <w:szCs w:val="24"/>
              </w:rPr>
              <w:t>supporting young people to access vocational education, information and guidance</w:t>
            </w:r>
            <w:r w:rsidR="00C70540" w:rsidRPr="00D91DA0">
              <w:rPr>
                <w:rFonts w:ascii="Arial" w:hAnsi="Arial" w:cs="Arial"/>
                <w:color w:val="000000"/>
                <w:sz w:val="24"/>
                <w:szCs w:val="24"/>
              </w:rPr>
              <w:t>, and supporting young people to fulfil their potential.</w:t>
            </w:r>
          </w:p>
          <w:p w14:paraId="7E48E9F6" w14:textId="7FA07816" w:rsidR="00254741" w:rsidRPr="00EA246A" w:rsidRDefault="00254741" w:rsidP="00D91DA0">
            <w:pPr>
              <w:pStyle w:val="ListParagraph"/>
              <w:ind w:left="0"/>
              <w:rPr>
                <w:rFonts w:ascii="Arial" w:eastAsia="Arial" w:hAnsi="Arial" w:cs="Arial"/>
                <w:sz w:val="24"/>
                <w:szCs w:val="24"/>
              </w:rPr>
            </w:pPr>
          </w:p>
        </w:tc>
      </w:tr>
    </w:tbl>
    <w:p w14:paraId="332725D2" w14:textId="77777777" w:rsidR="00C80EAF" w:rsidRDefault="00C80EAF" w:rsidP="00C80EAF">
      <w:pPr>
        <w:spacing w:after="0" w:line="240" w:lineRule="auto"/>
        <w:textAlignment w:val="baseline"/>
        <w:rPr>
          <w:rFonts w:ascii="Arial" w:eastAsia="Times New Roman" w:hAnsi="Arial" w:cs="Arial"/>
          <w:sz w:val="28"/>
          <w:szCs w:val="28"/>
          <w:lang w:eastAsia="en-GB"/>
        </w:rPr>
      </w:pPr>
    </w:p>
    <w:p w14:paraId="7FE2C659"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655"/>
        <w:gridCol w:w="7287"/>
      </w:tblGrid>
      <w:tr w:rsidR="00C80EAF" w:rsidRPr="001C62C7" w14:paraId="6C142BD5" w14:textId="77777777" w:rsidTr="000151A3">
        <w:trPr>
          <w:trHeight w:val="850"/>
        </w:trPr>
        <w:tc>
          <w:tcPr>
            <w:tcW w:w="665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39E0351A"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287"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6961E828"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D91DA0" w:rsidRPr="001C62C7" w14:paraId="7681E574" w14:textId="77777777" w:rsidTr="000151A3">
        <w:trPr>
          <w:trHeight w:val="1134"/>
        </w:trPr>
        <w:tc>
          <w:tcPr>
            <w:tcW w:w="665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7F77227C" w14:textId="356DF09F" w:rsidR="00D91DA0" w:rsidRPr="001C62C7" w:rsidRDefault="00D91DA0" w:rsidP="00D91DA0">
            <w:pPr>
              <w:spacing w:after="0" w:line="240" w:lineRule="auto"/>
              <w:textAlignment w:val="baseline"/>
              <w:rPr>
                <w:rFonts w:ascii="Times New Roman" w:eastAsia="Times New Roman" w:hAnsi="Times New Roman" w:cs="Times New Roman"/>
                <w:b/>
                <w:bCs/>
                <w:sz w:val="24"/>
                <w:szCs w:val="24"/>
                <w:lang w:eastAsia="en-GB"/>
              </w:rPr>
            </w:pPr>
            <w:r w:rsidRPr="00751253">
              <w:rPr>
                <w:rFonts w:ascii="Arial" w:eastAsia="Times New Roman" w:hAnsi="Arial" w:cs="Arial"/>
                <w:sz w:val="24"/>
                <w:szCs w:val="24"/>
                <w:lang w:eastAsia="en-GB"/>
              </w:rPr>
              <w:t>Positive impact</w:t>
            </w:r>
            <w:r>
              <w:rPr>
                <w:rFonts w:ascii="Arial" w:eastAsia="Times New Roman" w:hAnsi="Arial" w:cs="Arial"/>
                <w:sz w:val="24"/>
                <w:szCs w:val="24"/>
                <w:lang w:eastAsia="en-GB"/>
              </w:rPr>
              <w:t xml:space="preserve">: through this funding young people </w:t>
            </w:r>
            <w:r w:rsidR="00826A66">
              <w:rPr>
                <w:rFonts w:ascii="Arial" w:eastAsia="Times New Roman" w:hAnsi="Arial" w:cs="Arial"/>
                <w:sz w:val="24"/>
                <w:szCs w:val="24"/>
                <w:lang w:eastAsia="en-GB"/>
              </w:rPr>
              <w:t xml:space="preserve">who meet the eligibility criteria </w:t>
            </w:r>
            <w:r>
              <w:rPr>
                <w:rFonts w:ascii="Arial" w:eastAsia="Times New Roman" w:hAnsi="Arial" w:cs="Arial"/>
                <w:sz w:val="24"/>
                <w:szCs w:val="24"/>
                <w:lang w:eastAsia="en-GB"/>
              </w:rPr>
              <w:t>will be supported to access funding to help them retrain in clean energy</w:t>
            </w:r>
          </w:p>
        </w:tc>
        <w:tc>
          <w:tcPr>
            <w:tcW w:w="7287"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4694B46D" w14:textId="10BD853B" w:rsidR="00D91DA0" w:rsidRDefault="00D91DA0" w:rsidP="00D91DA0">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Careers Advisers will provide support to applicants to explore their options and apply for funding to retrain</w:t>
            </w:r>
          </w:p>
          <w:p w14:paraId="51DAA232" w14:textId="77777777" w:rsidR="00D91DA0" w:rsidRDefault="00D91DA0" w:rsidP="00D91DA0">
            <w:pPr>
              <w:spacing w:after="0" w:line="240" w:lineRule="auto"/>
              <w:textAlignment w:val="baseline"/>
              <w:rPr>
                <w:rFonts w:ascii="Arial" w:eastAsia="Times New Roman" w:hAnsi="Arial" w:cs="Arial"/>
                <w:sz w:val="24"/>
                <w:szCs w:val="24"/>
                <w:lang w:eastAsia="en-GB"/>
              </w:rPr>
            </w:pPr>
          </w:p>
          <w:p w14:paraId="0A519305" w14:textId="4B8D47E2" w:rsidR="00D91DA0" w:rsidRPr="001C62C7" w:rsidRDefault="00D91DA0" w:rsidP="00D91DA0">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sz w:val="24"/>
                <w:szCs w:val="24"/>
                <w:lang w:eastAsia="en-GB"/>
              </w:rPr>
              <w:t>Completion of this equality impact assessment and progressing the actions identified within it will help us ensure that the delivery of this funding is inclusive.</w:t>
            </w:r>
          </w:p>
        </w:tc>
      </w:tr>
    </w:tbl>
    <w:p w14:paraId="2927CE4F"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p w14:paraId="772278AC"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W w:w="0" w:type="auto"/>
        <w:shd w:val="clear" w:color="auto" w:fill="005F72"/>
        <w:tblLook w:val="04A0" w:firstRow="1" w:lastRow="0" w:firstColumn="1" w:lastColumn="0" w:noHBand="0" w:noVBand="1"/>
      </w:tblPr>
      <w:tblGrid>
        <w:gridCol w:w="13950"/>
      </w:tblGrid>
      <w:tr w:rsidR="00C80EAF" w:rsidRPr="001326E4" w14:paraId="3F578B87" w14:textId="77777777">
        <w:trPr>
          <w:trHeight w:val="850"/>
        </w:trPr>
        <w:tc>
          <w:tcPr>
            <w:tcW w:w="13950" w:type="dxa"/>
            <w:shd w:val="clear" w:color="auto" w:fill="B6DFE8"/>
            <w:vAlign w:val="center"/>
          </w:tcPr>
          <w:p w14:paraId="007C65BC"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1326E4">
              <w:rPr>
                <w:rFonts w:ascii="Arial" w:eastAsia="Times New Roman" w:hAnsi="Arial" w:cs="Arial"/>
                <w:b/>
                <w:bCs/>
                <w:color w:val="005F72"/>
                <w:sz w:val="32"/>
                <w:szCs w:val="32"/>
                <w:lang w:val="en-US" w:eastAsia="en-GB"/>
              </w:rPr>
              <w:t>2.3 Care Experience</w:t>
            </w:r>
          </w:p>
        </w:tc>
      </w:tr>
    </w:tbl>
    <w:p w14:paraId="1C9096A8"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p w14:paraId="61BABA19"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7E9EA14F" w14:textId="77777777" w:rsidTr="4987E237">
        <w:trPr>
          <w:trHeight w:val="2268"/>
        </w:trPr>
        <w:tc>
          <w:tcPr>
            <w:tcW w:w="13948" w:type="dxa"/>
          </w:tcPr>
          <w:p w14:paraId="5382484B" w14:textId="77777777" w:rsidR="00C80EAF" w:rsidRDefault="00C80EAF">
            <w:pPr>
              <w:textAlignment w:val="baseline"/>
              <w:rPr>
                <w:rFonts w:ascii="Arial" w:eastAsia="Times New Roman" w:hAnsi="Arial" w:cs="Arial"/>
                <w:b/>
                <w:bCs/>
                <w:sz w:val="24"/>
                <w:szCs w:val="24"/>
                <w:lang w:eastAsia="en-GB"/>
              </w:rPr>
            </w:pPr>
            <w:r w:rsidRPr="5B7CE669">
              <w:rPr>
                <w:rFonts w:ascii="Arial" w:eastAsia="Times New Roman" w:hAnsi="Arial" w:cs="Arial"/>
                <w:b/>
                <w:bCs/>
                <w:sz w:val="24"/>
                <w:szCs w:val="24"/>
                <w:lang w:eastAsia="en-GB"/>
              </w:rPr>
              <w:t>Context:</w:t>
            </w:r>
          </w:p>
          <w:p w14:paraId="4AF7CC22" w14:textId="1B1E5AD1" w:rsidR="008B7558" w:rsidRDefault="194E65C5" w:rsidP="5B7CE669">
            <w:pPr>
              <w:textAlignment w:val="baseline"/>
              <w:rPr>
                <w:rFonts w:ascii="Arial" w:eastAsia="Arial" w:hAnsi="Arial" w:cs="Arial"/>
                <w:sz w:val="24"/>
                <w:szCs w:val="24"/>
                <w:lang w:val="en-US"/>
              </w:rPr>
            </w:pPr>
            <w:r w:rsidRPr="4987E237">
              <w:rPr>
                <w:rFonts w:ascii="Arial" w:eastAsia="Arial" w:hAnsi="Arial" w:cs="Arial"/>
                <w:sz w:val="24"/>
                <w:szCs w:val="24"/>
                <w:lang w:val="en-US"/>
              </w:rPr>
              <w:t xml:space="preserve">As a </w:t>
            </w:r>
            <w:hyperlink r:id="rId21" w:history="1">
              <w:r w:rsidRPr="00B45BC3">
                <w:rPr>
                  <w:rStyle w:val="Hyperlink"/>
                  <w:rFonts w:ascii="Arial" w:eastAsia="Arial" w:hAnsi="Arial" w:cs="Arial"/>
                  <w:sz w:val="24"/>
                  <w:szCs w:val="24"/>
                  <w:lang w:val="en-US"/>
                </w:rPr>
                <w:t>Corporate Parent</w:t>
              </w:r>
            </w:hyperlink>
            <w:r w:rsidR="00B45BC3">
              <w:rPr>
                <w:rFonts w:ascii="Arial" w:eastAsia="Arial" w:hAnsi="Arial" w:cs="Arial"/>
                <w:sz w:val="24"/>
                <w:szCs w:val="24"/>
                <w:lang w:val="en-US"/>
              </w:rPr>
              <w:t>,</w:t>
            </w:r>
            <w:r w:rsidRPr="4987E237">
              <w:rPr>
                <w:rFonts w:ascii="Arial" w:eastAsia="Arial" w:hAnsi="Arial" w:cs="Arial"/>
                <w:sz w:val="24"/>
                <w:szCs w:val="24"/>
                <w:lang w:val="en-US"/>
              </w:rPr>
              <w:t xml:space="preserve"> </w:t>
            </w:r>
            <w:r w:rsidR="3AE000ED" w:rsidRPr="4987E237">
              <w:rPr>
                <w:rFonts w:ascii="Arial" w:eastAsia="Arial" w:hAnsi="Arial" w:cs="Arial"/>
                <w:sz w:val="24"/>
                <w:szCs w:val="24"/>
                <w:lang w:val="en-US"/>
              </w:rPr>
              <w:t>SDS</w:t>
            </w:r>
            <w:r w:rsidRPr="4987E237">
              <w:rPr>
                <w:rFonts w:ascii="Arial" w:eastAsia="Arial" w:hAnsi="Arial" w:cs="Arial"/>
                <w:sz w:val="24"/>
                <w:szCs w:val="24"/>
                <w:lang w:val="en-US"/>
              </w:rPr>
              <w:t xml:space="preserve"> have responsibility to looked-after children and care leavers, and to respond to their needs as any parent or carer would.</w:t>
            </w:r>
          </w:p>
          <w:p w14:paraId="1B8DEC89" w14:textId="77777777" w:rsidR="008B7558" w:rsidRDefault="008B7558" w:rsidP="5B7CE669">
            <w:pPr>
              <w:textAlignment w:val="baseline"/>
              <w:rPr>
                <w:rFonts w:ascii="Arial" w:eastAsia="Arial" w:hAnsi="Arial" w:cs="Arial"/>
                <w:sz w:val="24"/>
                <w:szCs w:val="24"/>
                <w:lang w:val="en-US"/>
              </w:rPr>
            </w:pPr>
          </w:p>
          <w:p w14:paraId="6F0826A9" w14:textId="22D2FC27" w:rsidR="0001205F" w:rsidRDefault="00DB7CE0" w:rsidP="00B45BC3">
            <w:pPr>
              <w:textAlignment w:val="baseline"/>
              <w:rPr>
                <w:rFonts w:ascii="Arial" w:eastAsia="Arial" w:hAnsi="Arial" w:cs="Arial"/>
                <w:sz w:val="24"/>
                <w:szCs w:val="24"/>
                <w:lang w:val="en-US"/>
              </w:rPr>
            </w:pPr>
            <w:r w:rsidRPr="00DB7CE0">
              <w:rPr>
                <w:rFonts w:ascii="Arial" w:eastAsia="Arial" w:hAnsi="Arial" w:cs="Arial"/>
                <w:sz w:val="24"/>
                <w:szCs w:val="24"/>
                <w:lang w:val="en-US"/>
              </w:rPr>
              <w:t xml:space="preserve">Key evidence from the Skills Development Scotland Evidence Review </w:t>
            </w:r>
            <w:r w:rsidR="00B45BC3">
              <w:rPr>
                <w:rFonts w:ascii="Arial" w:eastAsia="Arial" w:hAnsi="Arial" w:cs="Arial"/>
                <w:sz w:val="24"/>
                <w:szCs w:val="24"/>
                <w:lang w:val="en-US"/>
              </w:rPr>
              <w:t xml:space="preserve">2025 shows that Care Experienced young people tend to have poorer educational and employment outcomes, </w:t>
            </w:r>
            <w:r w:rsidR="00EE150D">
              <w:rPr>
                <w:rFonts w:ascii="Arial" w:eastAsia="Arial" w:hAnsi="Arial" w:cs="Arial"/>
                <w:sz w:val="24"/>
                <w:szCs w:val="24"/>
                <w:lang w:val="en-US"/>
              </w:rPr>
              <w:t>with some being at greater risk of unemployment or in low-paid, low-skilled jobs.</w:t>
            </w:r>
          </w:p>
          <w:p w14:paraId="5EF0A348" w14:textId="77777777" w:rsidR="001B6414" w:rsidRDefault="001B6414" w:rsidP="5B7CE669">
            <w:pPr>
              <w:textAlignment w:val="baseline"/>
              <w:rPr>
                <w:rFonts w:ascii="Arial" w:eastAsia="Arial" w:hAnsi="Arial" w:cs="Arial"/>
                <w:sz w:val="24"/>
                <w:szCs w:val="24"/>
                <w:lang w:val="en-US"/>
              </w:rPr>
            </w:pPr>
          </w:p>
          <w:p w14:paraId="44D7DF18" w14:textId="53DB526E" w:rsidR="001B6414" w:rsidRDefault="001B6414" w:rsidP="5B7CE669">
            <w:pPr>
              <w:textAlignment w:val="baseline"/>
              <w:rPr>
                <w:rFonts w:ascii="Arial" w:eastAsia="Arial" w:hAnsi="Arial" w:cs="Arial"/>
                <w:sz w:val="24"/>
                <w:szCs w:val="24"/>
                <w:lang w:val="en-US"/>
              </w:rPr>
            </w:pPr>
            <w:r>
              <w:rPr>
                <w:rFonts w:ascii="Arial" w:eastAsia="Arial" w:hAnsi="Arial" w:cs="Arial"/>
                <w:sz w:val="24"/>
                <w:szCs w:val="24"/>
                <w:lang w:val="en-US"/>
              </w:rPr>
              <w:t xml:space="preserve">Source: </w:t>
            </w:r>
            <w:hyperlink r:id="rId22" w:history="1">
              <w:r w:rsidRPr="001B6414">
                <w:rPr>
                  <w:rStyle w:val="Hyperlink"/>
                  <w:rFonts w:ascii="Arial" w:eastAsia="Arial" w:hAnsi="Arial" w:cs="Arial"/>
                  <w:sz w:val="24"/>
                  <w:szCs w:val="24"/>
                  <w:lang w:val="en-US"/>
                </w:rPr>
                <w:t>SDS Equality Evidence Review 2025</w:t>
              </w:r>
            </w:hyperlink>
          </w:p>
          <w:p w14:paraId="4D0BE5DB" w14:textId="77777777" w:rsidR="00C80BE8" w:rsidRDefault="00C80BE8" w:rsidP="5B7CE669">
            <w:pPr>
              <w:textAlignment w:val="baseline"/>
              <w:rPr>
                <w:rFonts w:ascii="Arial" w:eastAsia="Arial" w:hAnsi="Arial" w:cs="Arial"/>
                <w:sz w:val="24"/>
                <w:szCs w:val="24"/>
                <w:lang w:val="en-US"/>
              </w:rPr>
            </w:pPr>
          </w:p>
          <w:p w14:paraId="481C3EB6" w14:textId="302F8670" w:rsidR="00C80EAF" w:rsidRPr="009D7422" w:rsidRDefault="00C80EAF" w:rsidP="5B7CE669">
            <w:pPr>
              <w:textAlignment w:val="baseline"/>
              <w:rPr>
                <w:rFonts w:ascii="Arial" w:eastAsia="Arial" w:hAnsi="Arial" w:cs="Arial"/>
                <w:sz w:val="24"/>
                <w:szCs w:val="24"/>
                <w:lang w:val="en-US"/>
              </w:rPr>
            </w:pPr>
          </w:p>
        </w:tc>
      </w:tr>
    </w:tbl>
    <w:p w14:paraId="269F41B2"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513"/>
        <w:gridCol w:w="7429"/>
      </w:tblGrid>
      <w:tr w:rsidR="00C80EAF" w:rsidRPr="001C62C7" w14:paraId="6ACB35D6" w14:textId="77777777" w:rsidTr="5B7CE669">
        <w:trPr>
          <w:trHeight w:val="645"/>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46A81604"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396174D1"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2B2A4FD5" w14:textId="77777777" w:rsidTr="00F34A46">
        <w:trPr>
          <w:trHeight w:val="1134"/>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156AC399" w14:textId="61DF056A" w:rsidR="00C80EAF" w:rsidRPr="001C62C7" w:rsidRDefault="00F34A46" w:rsidP="5B7CE669">
            <w:pPr>
              <w:spacing w:after="0" w:line="240" w:lineRule="auto"/>
              <w:textAlignment w:val="baseline"/>
              <w:rPr>
                <w:rFonts w:ascii="Arial" w:eastAsia="Arial" w:hAnsi="Arial" w:cs="Arial"/>
                <w:sz w:val="24"/>
                <w:szCs w:val="24"/>
              </w:rPr>
            </w:pPr>
            <w:r>
              <w:rPr>
                <w:rFonts w:ascii="Arial" w:eastAsia="Arial" w:hAnsi="Arial" w:cs="Arial"/>
                <w:sz w:val="24"/>
                <w:szCs w:val="24"/>
              </w:rPr>
              <w:t xml:space="preserve">Positive. </w:t>
            </w:r>
            <w:r w:rsidR="00BD575D">
              <w:rPr>
                <w:rFonts w:ascii="Arial" w:eastAsia="Arial" w:hAnsi="Arial" w:cs="Arial"/>
                <w:sz w:val="24"/>
                <w:szCs w:val="24"/>
              </w:rPr>
              <w:t xml:space="preserve">For anyone who has worked in Oil and Gas, </w:t>
            </w:r>
            <w:r w:rsidR="002452D7">
              <w:rPr>
                <w:rFonts w:ascii="Arial" w:eastAsia="Arial" w:hAnsi="Arial" w:cs="Arial"/>
                <w:sz w:val="24"/>
                <w:szCs w:val="24"/>
              </w:rPr>
              <w:t>t</w:t>
            </w:r>
            <w:r>
              <w:rPr>
                <w:rFonts w:ascii="Arial" w:eastAsia="Arial" w:hAnsi="Arial" w:cs="Arial"/>
                <w:sz w:val="24"/>
                <w:szCs w:val="24"/>
              </w:rPr>
              <w:t xml:space="preserve">his project </w:t>
            </w:r>
            <w:r w:rsidR="004620D0">
              <w:rPr>
                <w:rFonts w:ascii="Arial" w:eastAsia="Arial" w:hAnsi="Arial" w:cs="Arial"/>
                <w:sz w:val="24"/>
                <w:szCs w:val="24"/>
              </w:rPr>
              <w:t xml:space="preserve">will deliver opportunities to retrain in clean energy, support to </w:t>
            </w:r>
            <w:r w:rsidR="00697EE1">
              <w:rPr>
                <w:rFonts w:ascii="Arial" w:eastAsia="Arial" w:hAnsi="Arial" w:cs="Arial"/>
                <w:sz w:val="24"/>
                <w:szCs w:val="24"/>
              </w:rPr>
              <w:t xml:space="preserve">explore their options and </w:t>
            </w:r>
            <w:r w:rsidR="004620D0">
              <w:rPr>
                <w:rFonts w:ascii="Arial" w:eastAsia="Arial" w:hAnsi="Arial" w:cs="Arial"/>
                <w:sz w:val="24"/>
                <w:szCs w:val="24"/>
              </w:rPr>
              <w:t>apply will be available via Careers Advisers</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21E086E7" w14:textId="77777777" w:rsidR="00C80EAF" w:rsidRDefault="004620D0" w:rsidP="5B7CE669">
            <w:pPr>
              <w:spacing w:after="0" w:line="240" w:lineRule="auto"/>
              <w:textAlignment w:val="baseline"/>
              <w:rPr>
                <w:rFonts w:ascii="Arial" w:eastAsia="Arial" w:hAnsi="Arial" w:cs="Arial"/>
                <w:sz w:val="24"/>
                <w:szCs w:val="24"/>
              </w:rPr>
            </w:pPr>
            <w:r>
              <w:rPr>
                <w:rFonts w:ascii="Arial" w:eastAsia="Arial" w:hAnsi="Arial" w:cs="Arial"/>
                <w:sz w:val="24"/>
                <w:szCs w:val="24"/>
              </w:rPr>
              <w:t xml:space="preserve">Promotion of the fund will include </w:t>
            </w:r>
            <w:r w:rsidR="00FB1340">
              <w:rPr>
                <w:rFonts w:ascii="Arial" w:eastAsia="Arial" w:hAnsi="Arial" w:cs="Arial"/>
                <w:sz w:val="24"/>
                <w:szCs w:val="24"/>
              </w:rPr>
              <w:t xml:space="preserve">the support available from a Careers Adviser to explore options and apply for funding </w:t>
            </w:r>
          </w:p>
          <w:p w14:paraId="57729866" w14:textId="77777777" w:rsidR="00F16803" w:rsidRDefault="00F16803" w:rsidP="5B7CE669">
            <w:pPr>
              <w:spacing w:after="0" w:line="240" w:lineRule="auto"/>
              <w:textAlignment w:val="baseline"/>
              <w:rPr>
                <w:rFonts w:ascii="Arial" w:eastAsia="Arial" w:hAnsi="Arial" w:cs="Arial"/>
                <w:sz w:val="24"/>
                <w:szCs w:val="24"/>
              </w:rPr>
            </w:pPr>
          </w:p>
          <w:p w14:paraId="0BF5F9EF" w14:textId="77777777" w:rsidR="00F16803" w:rsidRPr="00F16803" w:rsidRDefault="00F16803" w:rsidP="00F16803">
            <w:pPr>
              <w:spacing w:after="0" w:line="240" w:lineRule="auto"/>
              <w:textAlignment w:val="baseline"/>
              <w:rPr>
                <w:rFonts w:ascii="Arial" w:eastAsia="Arial" w:hAnsi="Arial" w:cs="Arial"/>
                <w:sz w:val="24"/>
                <w:szCs w:val="24"/>
              </w:rPr>
            </w:pPr>
            <w:r w:rsidRPr="00F16803">
              <w:rPr>
                <w:rFonts w:ascii="Arial" w:eastAsia="Arial" w:hAnsi="Arial" w:cs="Arial"/>
                <w:sz w:val="24"/>
                <w:szCs w:val="24"/>
              </w:rPr>
              <w:t>Diversity monitoring will be reviewed as part of project reporting and evaluation to determine uptake from equality groups, this will inform future planning for the fund.</w:t>
            </w:r>
          </w:p>
          <w:p w14:paraId="6285340A" w14:textId="468DFD88" w:rsidR="00F16803" w:rsidRPr="001C62C7" w:rsidRDefault="00F16803" w:rsidP="5B7CE669">
            <w:pPr>
              <w:spacing w:after="0" w:line="240" w:lineRule="auto"/>
              <w:textAlignment w:val="baseline"/>
              <w:rPr>
                <w:rFonts w:ascii="Arial" w:eastAsia="Arial" w:hAnsi="Arial" w:cs="Arial"/>
                <w:sz w:val="24"/>
                <w:szCs w:val="24"/>
              </w:rPr>
            </w:pPr>
          </w:p>
        </w:tc>
      </w:tr>
    </w:tbl>
    <w:p w14:paraId="1D5D5407" w14:textId="29B81573" w:rsidR="5B7CE669" w:rsidRDefault="5B7CE669"/>
    <w:p w14:paraId="25E7FC1D"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W w:w="0" w:type="auto"/>
        <w:shd w:val="clear" w:color="auto" w:fill="005F72"/>
        <w:tblLook w:val="04A0" w:firstRow="1" w:lastRow="0" w:firstColumn="1" w:lastColumn="0" w:noHBand="0" w:noVBand="1"/>
      </w:tblPr>
      <w:tblGrid>
        <w:gridCol w:w="13950"/>
      </w:tblGrid>
      <w:tr w:rsidR="00C80EAF" w:rsidRPr="001326E4" w14:paraId="09D79BF9" w14:textId="77777777">
        <w:trPr>
          <w:trHeight w:val="850"/>
        </w:trPr>
        <w:tc>
          <w:tcPr>
            <w:tcW w:w="13950" w:type="dxa"/>
            <w:shd w:val="clear" w:color="auto" w:fill="B6DFE8"/>
            <w:vAlign w:val="center"/>
          </w:tcPr>
          <w:p w14:paraId="4FBFBD8D"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bookmarkStart w:id="6" w:name="_Hlk126011286"/>
            <w:r w:rsidRPr="001326E4">
              <w:rPr>
                <w:rFonts w:ascii="Arial" w:eastAsia="Times New Roman" w:hAnsi="Arial" w:cs="Arial"/>
                <w:b/>
                <w:bCs/>
                <w:color w:val="005F72"/>
                <w:sz w:val="32"/>
                <w:szCs w:val="32"/>
                <w:lang w:val="en-US" w:eastAsia="en-GB"/>
              </w:rPr>
              <w:t xml:space="preserve">2.4 Disability    </w:t>
            </w:r>
          </w:p>
        </w:tc>
      </w:tr>
      <w:bookmarkEnd w:id="6"/>
    </w:tbl>
    <w:p w14:paraId="2F875974"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p w14:paraId="41628400" w14:textId="77777777" w:rsidR="00C80EAF" w:rsidRDefault="00C80EAF" w:rsidP="00C80EAF">
      <w:pPr>
        <w:rPr>
          <w:lang w:eastAsia="en-GB"/>
        </w:rPr>
        <w:sectPr w:rsidR="00C80EAF">
          <w:type w:val="continuous"/>
          <w:pgSz w:w="16840" w:h="31678" w:orient="landscape"/>
          <w:pgMar w:top="1440" w:right="1440" w:bottom="1440" w:left="1440" w:header="709" w:footer="709" w:gutter="0"/>
          <w:cols w:space="708"/>
          <w:docGrid w:linePitch="360"/>
        </w:sectPr>
      </w:pPr>
    </w:p>
    <w:p w14:paraId="7B6EDE2C" w14:textId="77777777" w:rsidR="00C80EAF" w:rsidRPr="00E716BD" w:rsidRDefault="00C80EAF" w:rsidP="00C80EAF">
      <w:pPr>
        <w:rPr>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5B588500" w14:textId="77777777" w:rsidTr="5B7CE669">
        <w:trPr>
          <w:trHeight w:val="2268"/>
        </w:trPr>
        <w:tc>
          <w:tcPr>
            <w:tcW w:w="13948" w:type="dxa"/>
          </w:tcPr>
          <w:p w14:paraId="674E2695" w14:textId="77777777" w:rsidR="00C80EAF" w:rsidRDefault="00C80EAF">
            <w:pPr>
              <w:textAlignment w:val="baseline"/>
              <w:rPr>
                <w:rFonts w:ascii="Arial" w:eastAsia="Times New Roman" w:hAnsi="Arial" w:cs="Arial"/>
                <w:b/>
                <w:bCs/>
                <w:sz w:val="24"/>
                <w:szCs w:val="24"/>
                <w:lang w:eastAsia="en-GB"/>
              </w:rPr>
            </w:pPr>
            <w:bookmarkStart w:id="7" w:name="_Hlk124415547"/>
            <w:r w:rsidRPr="5B7CE669">
              <w:rPr>
                <w:rFonts w:ascii="Arial" w:eastAsia="Times New Roman" w:hAnsi="Arial" w:cs="Arial"/>
                <w:b/>
                <w:bCs/>
                <w:sz w:val="24"/>
                <w:szCs w:val="24"/>
                <w:lang w:eastAsia="en-GB"/>
              </w:rPr>
              <w:t>Context:</w:t>
            </w:r>
          </w:p>
          <w:p w14:paraId="30FBB6F2" w14:textId="77777777" w:rsidR="00942E9B" w:rsidRDefault="00942E9B" w:rsidP="5B7CE669">
            <w:pPr>
              <w:textAlignment w:val="baseline"/>
              <w:rPr>
                <w:rFonts w:ascii="Arial" w:eastAsia="Times New Roman" w:hAnsi="Arial" w:cs="Arial"/>
                <w:sz w:val="24"/>
                <w:szCs w:val="24"/>
                <w:lang w:eastAsia="en-GB"/>
              </w:rPr>
            </w:pPr>
          </w:p>
          <w:p w14:paraId="2254E907" w14:textId="4F9E5E78" w:rsidR="00942E9B" w:rsidRPr="00942E9B" w:rsidRDefault="00942E9B" w:rsidP="00942E9B">
            <w:pPr>
              <w:textAlignment w:val="baseline"/>
              <w:rPr>
                <w:rFonts w:ascii="Arial" w:eastAsia="Times New Roman" w:hAnsi="Arial" w:cs="Arial"/>
                <w:sz w:val="24"/>
                <w:szCs w:val="24"/>
                <w:lang w:eastAsia="en-GB"/>
              </w:rPr>
            </w:pPr>
            <w:r w:rsidRPr="00942E9B">
              <w:rPr>
                <w:rFonts w:ascii="Arial" w:eastAsia="Times New Roman" w:hAnsi="Arial" w:cs="Arial"/>
                <w:sz w:val="24"/>
                <w:szCs w:val="24"/>
                <w:lang w:eastAsia="en-GB"/>
              </w:rPr>
              <w:t xml:space="preserve">Evidence around the proportion of oil and gas workers with disabilities is very limited. This conclusion is reflected by UKG in their Assessment of the Clean Energy Skills Challenge. </w:t>
            </w:r>
          </w:p>
          <w:p w14:paraId="680EEBD1" w14:textId="77777777" w:rsidR="00933BBD" w:rsidRDefault="00933BBD" w:rsidP="00942E9B">
            <w:pPr>
              <w:textAlignment w:val="baseline"/>
              <w:rPr>
                <w:rFonts w:ascii="Arial" w:eastAsia="Times New Roman" w:hAnsi="Arial" w:cs="Arial"/>
                <w:sz w:val="24"/>
                <w:szCs w:val="24"/>
                <w:lang w:eastAsia="en-GB"/>
              </w:rPr>
            </w:pPr>
          </w:p>
          <w:p w14:paraId="7BEC04AA" w14:textId="085639E7" w:rsidR="00F84537" w:rsidRDefault="00F84537" w:rsidP="00942E9B">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Evidence cited in the SDS Equality Evidence Review 2025 shows that </w:t>
            </w:r>
            <w:r w:rsidR="00D41C34">
              <w:rPr>
                <w:rFonts w:ascii="Arial" w:eastAsia="Times New Roman" w:hAnsi="Arial" w:cs="Arial"/>
                <w:sz w:val="24"/>
                <w:szCs w:val="24"/>
                <w:lang w:eastAsia="en-GB"/>
              </w:rPr>
              <w:t>since 2013 the numbers of disabled people in work in Scotl</w:t>
            </w:r>
            <w:r w:rsidR="00B650A4">
              <w:rPr>
                <w:rFonts w:ascii="Arial" w:eastAsia="Times New Roman" w:hAnsi="Arial" w:cs="Arial"/>
                <w:sz w:val="24"/>
                <w:szCs w:val="24"/>
                <w:lang w:eastAsia="en-GB"/>
              </w:rPr>
              <w:t xml:space="preserve">and has steadily increased, </w:t>
            </w:r>
            <w:r w:rsidR="00B650A4" w:rsidRPr="00B650A4">
              <w:rPr>
                <w:rFonts w:ascii="Arial" w:eastAsia="Times New Roman" w:hAnsi="Arial" w:cs="Arial"/>
                <w:sz w:val="24"/>
                <w:szCs w:val="24"/>
                <w:lang w:eastAsia="en-GB"/>
              </w:rPr>
              <w:t xml:space="preserve">largely due to increasing disability levels in the population, with </w:t>
            </w:r>
            <w:r w:rsidR="00B650A4">
              <w:rPr>
                <w:rFonts w:ascii="Arial" w:eastAsia="Times New Roman" w:hAnsi="Arial" w:cs="Arial"/>
                <w:sz w:val="24"/>
                <w:szCs w:val="24"/>
                <w:lang w:eastAsia="en-GB"/>
              </w:rPr>
              <w:t xml:space="preserve">more </w:t>
            </w:r>
            <w:r w:rsidR="00B650A4" w:rsidRPr="00B650A4">
              <w:rPr>
                <w:rFonts w:ascii="Arial" w:eastAsia="Times New Roman" w:hAnsi="Arial" w:cs="Arial"/>
                <w:sz w:val="24"/>
                <w:szCs w:val="24"/>
                <w:lang w:eastAsia="en-GB"/>
              </w:rPr>
              <w:t>working people becoming disabled</w:t>
            </w:r>
            <w:r w:rsidR="00B650A4">
              <w:rPr>
                <w:rFonts w:ascii="Arial" w:eastAsia="Times New Roman" w:hAnsi="Arial" w:cs="Arial"/>
                <w:sz w:val="24"/>
                <w:szCs w:val="24"/>
                <w:lang w:eastAsia="en-GB"/>
              </w:rPr>
              <w:t>.</w:t>
            </w:r>
          </w:p>
          <w:p w14:paraId="54E524A9" w14:textId="77777777" w:rsidR="00DB2F91" w:rsidRDefault="00DB2F91" w:rsidP="00942E9B">
            <w:pPr>
              <w:textAlignment w:val="baseline"/>
              <w:rPr>
                <w:rFonts w:ascii="Arial" w:eastAsia="Times New Roman" w:hAnsi="Arial" w:cs="Arial"/>
                <w:sz w:val="24"/>
                <w:szCs w:val="24"/>
                <w:lang w:eastAsia="en-GB"/>
              </w:rPr>
            </w:pPr>
          </w:p>
          <w:p w14:paraId="516774BF" w14:textId="2E26E1C3" w:rsidR="00DB2F91" w:rsidRDefault="00DB2F91" w:rsidP="00942E9B">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Sources:</w:t>
            </w:r>
          </w:p>
          <w:p w14:paraId="0793F9D4" w14:textId="068D6C59" w:rsidR="00DB2F91" w:rsidRDefault="005A27A9" w:rsidP="00DB2F91">
            <w:pPr>
              <w:pStyle w:val="ListParagraph"/>
              <w:numPr>
                <w:ilvl w:val="0"/>
                <w:numId w:val="24"/>
              </w:numPr>
              <w:textAlignment w:val="baseline"/>
              <w:rPr>
                <w:rFonts w:ascii="Arial" w:eastAsia="Times New Roman" w:hAnsi="Arial" w:cs="Arial"/>
                <w:sz w:val="24"/>
                <w:szCs w:val="24"/>
                <w:lang w:eastAsia="en-GB"/>
              </w:rPr>
            </w:pPr>
            <w:hyperlink r:id="rId23" w:anchor="fn:19" w:history="1">
              <w:r w:rsidRPr="005A27A9">
                <w:rPr>
                  <w:rStyle w:val="Hyperlink"/>
                  <w:rFonts w:ascii="Arial" w:eastAsia="Times New Roman" w:hAnsi="Arial" w:cs="Arial"/>
                  <w:sz w:val="24"/>
                  <w:szCs w:val="24"/>
                  <w:lang w:eastAsia="en-GB"/>
                </w:rPr>
                <w:t>UK Government Assessment of the Clean Energy Skills Challenge</w:t>
              </w:r>
            </w:hyperlink>
            <w:r>
              <w:rPr>
                <w:rFonts w:ascii="Arial" w:eastAsia="Times New Roman" w:hAnsi="Arial" w:cs="Arial"/>
                <w:sz w:val="24"/>
                <w:szCs w:val="24"/>
                <w:lang w:eastAsia="en-GB"/>
              </w:rPr>
              <w:t xml:space="preserve"> </w:t>
            </w:r>
          </w:p>
          <w:p w14:paraId="3D496E75" w14:textId="451F4B15" w:rsidR="00BC7289" w:rsidRPr="00DB2F91" w:rsidRDefault="00BC7289" w:rsidP="00DB2F91">
            <w:pPr>
              <w:pStyle w:val="ListParagraph"/>
              <w:numPr>
                <w:ilvl w:val="0"/>
                <w:numId w:val="24"/>
              </w:numPr>
              <w:textAlignment w:val="baseline"/>
              <w:rPr>
                <w:rFonts w:ascii="Arial" w:eastAsia="Times New Roman" w:hAnsi="Arial" w:cs="Arial"/>
                <w:sz w:val="24"/>
                <w:szCs w:val="24"/>
                <w:lang w:eastAsia="en-GB"/>
              </w:rPr>
            </w:pPr>
            <w:hyperlink r:id="rId24" w:history="1">
              <w:r w:rsidRPr="001B6414">
                <w:rPr>
                  <w:rStyle w:val="Hyperlink"/>
                  <w:rFonts w:ascii="Arial" w:eastAsia="Arial" w:hAnsi="Arial" w:cs="Arial"/>
                  <w:sz w:val="24"/>
                  <w:szCs w:val="24"/>
                  <w:lang w:val="en-US"/>
                </w:rPr>
                <w:t>SDS Equality Evidence Review 2025</w:t>
              </w:r>
            </w:hyperlink>
          </w:p>
          <w:p w14:paraId="33554E49" w14:textId="77777777" w:rsidR="00133148" w:rsidRDefault="00133148" w:rsidP="00942E9B">
            <w:pPr>
              <w:textAlignment w:val="baseline"/>
              <w:rPr>
                <w:rFonts w:ascii="Arial" w:eastAsia="Times New Roman" w:hAnsi="Arial" w:cs="Arial"/>
                <w:sz w:val="24"/>
                <w:szCs w:val="24"/>
                <w:lang w:eastAsia="en-GB"/>
              </w:rPr>
            </w:pPr>
          </w:p>
          <w:p w14:paraId="3C2B11D9" w14:textId="2E7C6A6A" w:rsidR="00133148" w:rsidRPr="009D7422" w:rsidRDefault="00133148" w:rsidP="00942E9B">
            <w:pPr>
              <w:textAlignment w:val="baseline"/>
              <w:rPr>
                <w:rFonts w:ascii="Arial" w:eastAsia="Times New Roman" w:hAnsi="Arial" w:cs="Arial"/>
                <w:sz w:val="24"/>
                <w:szCs w:val="24"/>
                <w:lang w:eastAsia="en-GB"/>
              </w:rPr>
            </w:pPr>
          </w:p>
        </w:tc>
      </w:tr>
      <w:bookmarkEnd w:id="7"/>
    </w:tbl>
    <w:p w14:paraId="6DF342AA"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938"/>
        <w:gridCol w:w="7004"/>
      </w:tblGrid>
      <w:tr w:rsidR="00C80EAF" w:rsidRPr="001C62C7" w14:paraId="7165AA47" w14:textId="77777777" w:rsidTr="5B7CE669">
        <w:trPr>
          <w:trHeight w:val="850"/>
        </w:trPr>
        <w:tc>
          <w:tcPr>
            <w:tcW w:w="6938"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285162A7"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004"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554273EA"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748EE1A0" w14:textId="77777777" w:rsidTr="5B7CE669">
        <w:trPr>
          <w:trHeight w:val="1134"/>
        </w:trPr>
        <w:tc>
          <w:tcPr>
            <w:tcW w:w="6938"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4F2956FE" w14:textId="77777777" w:rsidR="0066330B" w:rsidRDefault="0066330B" w:rsidP="5B7CE669">
            <w:pPr>
              <w:spacing w:after="0"/>
              <w:rPr>
                <w:rFonts w:ascii="Arial" w:eastAsia="Arial" w:hAnsi="Arial" w:cs="Arial"/>
                <w:sz w:val="24"/>
                <w:szCs w:val="24"/>
              </w:rPr>
            </w:pPr>
          </w:p>
          <w:p w14:paraId="7016F74D" w14:textId="490ADFF5" w:rsidR="5B7CE669" w:rsidRDefault="00A14357" w:rsidP="5B7CE669">
            <w:pPr>
              <w:spacing w:after="0"/>
              <w:rPr>
                <w:rFonts w:ascii="Arial" w:eastAsia="Arial" w:hAnsi="Arial" w:cs="Arial"/>
                <w:sz w:val="24"/>
                <w:szCs w:val="24"/>
              </w:rPr>
            </w:pPr>
            <w:r w:rsidRPr="00A14357">
              <w:rPr>
                <w:rFonts w:ascii="Arial" w:eastAsia="Arial" w:hAnsi="Arial" w:cs="Arial"/>
                <w:sz w:val="24"/>
                <w:szCs w:val="24"/>
              </w:rPr>
              <w:t>Po</w:t>
            </w:r>
            <w:r w:rsidR="008B5DB8">
              <w:rPr>
                <w:rFonts w:ascii="Arial" w:eastAsia="Arial" w:hAnsi="Arial" w:cs="Arial"/>
                <w:sz w:val="24"/>
                <w:szCs w:val="24"/>
              </w:rPr>
              <w:t>tential negative impact if online applications are not accessible, so we will ensure t</w:t>
            </w:r>
            <w:r w:rsidR="001724A6">
              <w:rPr>
                <w:rFonts w:ascii="Arial" w:eastAsia="Arial" w:hAnsi="Arial" w:cs="Arial"/>
                <w:sz w:val="24"/>
                <w:szCs w:val="24"/>
              </w:rPr>
              <w:t xml:space="preserve">he application process will be accessible and inclusive </w:t>
            </w:r>
            <w:r w:rsidR="009F32A5">
              <w:rPr>
                <w:rFonts w:ascii="Arial" w:eastAsia="Arial" w:hAnsi="Arial" w:cs="Arial"/>
                <w:sz w:val="24"/>
                <w:szCs w:val="24"/>
              </w:rPr>
              <w:t>for disabled people</w:t>
            </w:r>
            <w:r w:rsidR="003A044E">
              <w:rPr>
                <w:rFonts w:ascii="Arial" w:eastAsia="Arial" w:hAnsi="Arial" w:cs="Arial"/>
                <w:sz w:val="24"/>
                <w:szCs w:val="24"/>
              </w:rPr>
              <w:t xml:space="preserve">, and </w:t>
            </w:r>
            <w:r w:rsidR="003A044E" w:rsidRPr="003A044E">
              <w:rPr>
                <w:rFonts w:ascii="Arial" w:eastAsia="Arial" w:hAnsi="Arial" w:cs="Arial"/>
                <w:sz w:val="24"/>
                <w:szCs w:val="24"/>
              </w:rPr>
              <w:t xml:space="preserve">Careers Advisers can provide support to people to </w:t>
            </w:r>
            <w:r w:rsidR="00D33FC2">
              <w:rPr>
                <w:rFonts w:ascii="Arial" w:eastAsia="Arial" w:hAnsi="Arial" w:cs="Arial"/>
                <w:sz w:val="24"/>
                <w:szCs w:val="24"/>
              </w:rPr>
              <w:t>apply</w:t>
            </w:r>
            <w:r w:rsidR="00F9301B">
              <w:rPr>
                <w:rFonts w:ascii="Arial" w:eastAsia="Arial" w:hAnsi="Arial" w:cs="Arial"/>
                <w:sz w:val="24"/>
                <w:szCs w:val="24"/>
              </w:rPr>
              <w:t xml:space="preserve"> if required</w:t>
            </w:r>
            <w:r w:rsidR="00D33FC2">
              <w:rPr>
                <w:rFonts w:ascii="Arial" w:eastAsia="Arial" w:hAnsi="Arial" w:cs="Arial"/>
                <w:sz w:val="24"/>
                <w:szCs w:val="24"/>
              </w:rPr>
              <w:t>.</w:t>
            </w:r>
          </w:p>
        </w:tc>
        <w:tc>
          <w:tcPr>
            <w:tcW w:w="7004"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55181C7A" w14:textId="77777777" w:rsidR="5B7CE669" w:rsidRDefault="009F32A5" w:rsidP="5B7CE669">
            <w:pPr>
              <w:spacing w:before="120" w:after="120"/>
              <w:rPr>
                <w:rFonts w:ascii="Arial" w:eastAsia="Arial" w:hAnsi="Arial" w:cs="Arial"/>
                <w:sz w:val="24"/>
                <w:szCs w:val="24"/>
              </w:rPr>
            </w:pPr>
            <w:r>
              <w:rPr>
                <w:rFonts w:ascii="Arial" w:eastAsia="Arial" w:hAnsi="Arial" w:cs="Arial"/>
                <w:sz w:val="24"/>
                <w:szCs w:val="24"/>
              </w:rPr>
              <w:t>The online application process will be checked to ensure it meets accessibility requirements</w:t>
            </w:r>
          </w:p>
          <w:p w14:paraId="6E6BE75A" w14:textId="64A338AD" w:rsidR="00300C21" w:rsidRDefault="00300C21" w:rsidP="5B7CE669">
            <w:pPr>
              <w:spacing w:before="120" w:after="120"/>
              <w:rPr>
                <w:rFonts w:ascii="Arial" w:eastAsia="Arial" w:hAnsi="Arial" w:cs="Arial"/>
                <w:sz w:val="24"/>
                <w:szCs w:val="24"/>
              </w:rPr>
            </w:pPr>
            <w:r>
              <w:rPr>
                <w:rFonts w:ascii="Arial" w:eastAsia="Arial" w:hAnsi="Arial" w:cs="Arial"/>
                <w:color w:val="000000" w:themeColor="text1"/>
                <w:sz w:val="24"/>
                <w:szCs w:val="24"/>
              </w:rPr>
              <w:t>Applicants can visit a careers centre to access the applications and can be supported by a Careers Adviser to apply</w:t>
            </w:r>
          </w:p>
          <w:p w14:paraId="651786F0" w14:textId="30EBB20F" w:rsidR="00DC744E" w:rsidRDefault="006E365E" w:rsidP="5B7CE669">
            <w:pPr>
              <w:spacing w:before="120" w:after="120"/>
              <w:rPr>
                <w:rFonts w:ascii="Arial" w:eastAsia="Arial" w:hAnsi="Arial" w:cs="Arial"/>
                <w:sz w:val="24"/>
                <w:szCs w:val="24"/>
              </w:rPr>
            </w:pPr>
            <w:r>
              <w:rPr>
                <w:rFonts w:ascii="Arial" w:eastAsia="Arial" w:hAnsi="Arial" w:cs="Arial"/>
                <w:sz w:val="24"/>
                <w:szCs w:val="24"/>
              </w:rPr>
              <w:t xml:space="preserve">Promotion of the fund will include the support available from Careers Advisers to </w:t>
            </w:r>
            <w:r w:rsidR="00F9301B">
              <w:rPr>
                <w:rFonts w:ascii="Arial" w:eastAsia="Arial" w:hAnsi="Arial" w:cs="Arial"/>
                <w:sz w:val="24"/>
                <w:szCs w:val="24"/>
              </w:rPr>
              <w:t xml:space="preserve">explore their options and </w:t>
            </w:r>
            <w:r>
              <w:rPr>
                <w:rFonts w:ascii="Arial" w:eastAsia="Arial" w:hAnsi="Arial" w:cs="Arial"/>
                <w:sz w:val="24"/>
                <w:szCs w:val="24"/>
              </w:rPr>
              <w:t>apply</w:t>
            </w:r>
          </w:p>
          <w:p w14:paraId="62656725" w14:textId="77777777" w:rsidR="00F16803" w:rsidRPr="00F16803" w:rsidRDefault="00F16803" w:rsidP="00F16803">
            <w:pPr>
              <w:spacing w:before="120" w:after="120"/>
              <w:rPr>
                <w:rFonts w:ascii="Arial" w:eastAsia="Arial" w:hAnsi="Arial" w:cs="Arial"/>
                <w:sz w:val="24"/>
                <w:szCs w:val="24"/>
              </w:rPr>
            </w:pPr>
            <w:r w:rsidRPr="00F16803">
              <w:rPr>
                <w:rFonts w:ascii="Arial" w:eastAsia="Arial" w:hAnsi="Arial" w:cs="Arial"/>
                <w:sz w:val="24"/>
                <w:szCs w:val="24"/>
              </w:rPr>
              <w:t>Diversity monitoring will be reviewed as part of project reporting and evaluation to determine uptake from equality groups, this will inform future planning for the fund.</w:t>
            </w:r>
          </w:p>
          <w:p w14:paraId="47C7961D" w14:textId="77777777" w:rsidR="00D657A0" w:rsidRDefault="00D657A0" w:rsidP="5B7CE669">
            <w:pPr>
              <w:spacing w:before="120" w:after="120"/>
              <w:rPr>
                <w:rFonts w:ascii="Arial" w:eastAsia="Arial" w:hAnsi="Arial" w:cs="Arial"/>
                <w:sz w:val="24"/>
                <w:szCs w:val="24"/>
              </w:rPr>
            </w:pPr>
          </w:p>
          <w:p w14:paraId="6AF503D9" w14:textId="15A2BA48" w:rsidR="009F32A5" w:rsidRDefault="009F32A5" w:rsidP="5B7CE669">
            <w:pPr>
              <w:spacing w:before="120" w:after="120"/>
              <w:rPr>
                <w:rFonts w:ascii="Arial" w:eastAsia="Arial" w:hAnsi="Arial" w:cs="Arial"/>
                <w:sz w:val="24"/>
                <w:szCs w:val="24"/>
              </w:rPr>
            </w:pPr>
          </w:p>
        </w:tc>
      </w:tr>
      <w:tr w:rsidR="5B7CE669" w14:paraId="588B5BCF" w14:textId="77777777" w:rsidTr="5B7CE669">
        <w:trPr>
          <w:trHeight w:val="1134"/>
        </w:trPr>
        <w:tc>
          <w:tcPr>
            <w:tcW w:w="6938"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11AFB154" w14:textId="47F9B436" w:rsidR="5B7CE669" w:rsidRDefault="0066330B" w:rsidP="5B7CE669">
            <w:pPr>
              <w:rPr>
                <w:rFonts w:ascii="Arial" w:eastAsia="Arial" w:hAnsi="Arial" w:cs="Arial"/>
                <w:sz w:val="24"/>
                <w:szCs w:val="24"/>
              </w:rPr>
            </w:pPr>
            <w:r>
              <w:rPr>
                <w:rFonts w:ascii="Arial" w:eastAsia="Arial" w:hAnsi="Arial" w:cs="Arial"/>
                <w:sz w:val="24"/>
                <w:szCs w:val="24"/>
              </w:rPr>
              <w:t xml:space="preserve">Positive: </w:t>
            </w:r>
            <w:r w:rsidR="00B27787">
              <w:rPr>
                <w:rFonts w:ascii="Arial" w:eastAsia="Arial" w:hAnsi="Arial" w:cs="Arial"/>
                <w:sz w:val="24"/>
                <w:szCs w:val="24"/>
              </w:rPr>
              <w:t>The eligibility criteria state</w:t>
            </w:r>
            <w:r w:rsidR="0041106E">
              <w:rPr>
                <w:rFonts w:ascii="Arial" w:eastAsia="Arial" w:hAnsi="Arial" w:cs="Arial"/>
                <w:sz w:val="24"/>
                <w:szCs w:val="24"/>
              </w:rPr>
              <w:t xml:space="preserve"> </w:t>
            </w:r>
            <w:r w:rsidR="00B27787">
              <w:rPr>
                <w:rFonts w:ascii="Arial" w:eastAsia="Arial" w:hAnsi="Arial" w:cs="Arial"/>
                <w:sz w:val="24"/>
                <w:szCs w:val="24"/>
              </w:rPr>
              <w:t>the fund is for those who have worked in Oil and Gas in the last 2 years, however a</w:t>
            </w:r>
            <w:r w:rsidR="002E3DE5">
              <w:rPr>
                <w:rFonts w:ascii="Arial" w:eastAsia="Arial" w:hAnsi="Arial" w:cs="Arial"/>
                <w:sz w:val="24"/>
                <w:szCs w:val="24"/>
              </w:rPr>
              <w:t xml:space="preserve">n exceptions process will be in place to encourage applications from those who have </w:t>
            </w:r>
            <w:r w:rsidR="00B46E8E">
              <w:rPr>
                <w:rFonts w:ascii="Arial" w:eastAsia="Arial" w:hAnsi="Arial" w:cs="Arial"/>
                <w:sz w:val="24"/>
                <w:szCs w:val="24"/>
              </w:rPr>
              <w:t>taken a career break from Oil and Gas, e.g. due to a disability, injury or ill-health</w:t>
            </w:r>
          </w:p>
          <w:p w14:paraId="35B48516" w14:textId="2B29245C" w:rsidR="00A35D14" w:rsidRDefault="00A35D14" w:rsidP="5B7CE669">
            <w:pPr>
              <w:rPr>
                <w:rFonts w:ascii="Arial" w:eastAsia="Arial" w:hAnsi="Arial" w:cs="Arial"/>
                <w:sz w:val="24"/>
                <w:szCs w:val="24"/>
              </w:rPr>
            </w:pPr>
          </w:p>
        </w:tc>
        <w:tc>
          <w:tcPr>
            <w:tcW w:w="7004"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1B843835" w14:textId="31EA3771" w:rsidR="5B7CE669" w:rsidRDefault="00DE43C1" w:rsidP="5B7CE669">
            <w:pPr>
              <w:rPr>
                <w:rFonts w:ascii="Arial" w:eastAsia="Arial" w:hAnsi="Arial" w:cs="Arial"/>
                <w:color w:val="000000" w:themeColor="text1"/>
                <w:sz w:val="24"/>
                <w:szCs w:val="24"/>
              </w:rPr>
            </w:pPr>
            <w:commentRangeStart w:id="8"/>
            <w:r>
              <w:rPr>
                <w:rFonts w:ascii="Arial" w:eastAsia="Arial" w:hAnsi="Arial" w:cs="Arial"/>
                <w:color w:val="000000" w:themeColor="text1"/>
                <w:sz w:val="24"/>
                <w:szCs w:val="24"/>
              </w:rPr>
              <w:t xml:space="preserve">Promotion </w:t>
            </w:r>
            <w:commentRangeEnd w:id="8"/>
            <w:r w:rsidR="004C3FF8">
              <w:rPr>
                <w:rStyle w:val="CommentReference"/>
                <w:rFonts w:ascii="Arial" w:eastAsia="Arial" w:hAnsi="Arial" w:cs="Arial"/>
                <w:color w:val="000000" w:themeColor="text1"/>
                <w:sz w:val="24"/>
                <w:szCs w:val="24"/>
              </w:rPr>
              <w:commentReference w:id="8"/>
            </w:r>
            <w:r>
              <w:rPr>
                <w:rFonts w:ascii="Arial" w:eastAsia="Arial" w:hAnsi="Arial" w:cs="Arial"/>
                <w:color w:val="000000" w:themeColor="text1"/>
                <w:sz w:val="24"/>
                <w:szCs w:val="24"/>
              </w:rPr>
              <w:t>of the fund will include the eligibility criteria, highlighting the exceptions process to encourage those who have taken a career break from Oil and Gas to consider applying.</w:t>
            </w:r>
          </w:p>
          <w:p w14:paraId="64AACB10" w14:textId="71DC4551" w:rsidR="00D657A0" w:rsidRDefault="00D657A0" w:rsidP="5B7CE669">
            <w:pPr>
              <w:rPr>
                <w:rFonts w:ascii="Arial" w:eastAsia="Arial" w:hAnsi="Arial" w:cs="Arial"/>
                <w:color w:val="000000" w:themeColor="text1"/>
                <w:sz w:val="24"/>
                <w:szCs w:val="24"/>
              </w:rPr>
            </w:pPr>
            <w:r w:rsidRPr="00D657A0">
              <w:rPr>
                <w:rFonts w:ascii="Arial" w:eastAsia="Arial" w:hAnsi="Arial" w:cs="Arial"/>
                <w:color w:val="000000" w:themeColor="text1"/>
                <w:sz w:val="24"/>
                <w:szCs w:val="24"/>
              </w:rPr>
              <w:t>Promotion of the fund will include the ability to retrain into managerial/leadership roles to support career progression</w:t>
            </w:r>
          </w:p>
        </w:tc>
      </w:tr>
    </w:tbl>
    <w:p w14:paraId="2DCF1683" w14:textId="102793F5" w:rsidR="5B7CE669" w:rsidRDefault="5B7CE669"/>
    <w:p w14:paraId="36B27130"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p w14:paraId="76AD1713"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W w:w="0" w:type="auto"/>
        <w:shd w:val="clear" w:color="auto" w:fill="005F72"/>
        <w:tblLook w:val="04A0" w:firstRow="1" w:lastRow="0" w:firstColumn="1" w:lastColumn="0" w:noHBand="0" w:noVBand="1"/>
      </w:tblPr>
      <w:tblGrid>
        <w:gridCol w:w="13950"/>
      </w:tblGrid>
      <w:tr w:rsidR="00C80EAF" w:rsidRPr="001326E4" w14:paraId="6A3B6984" w14:textId="77777777">
        <w:trPr>
          <w:trHeight w:val="850"/>
        </w:trPr>
        <w:tc>
          <w:tcPr>
            <w:tcW w:w="13950" w:type="dxa"/>
            <w:shd w:val="clear" w:color="auto" w:fill="B6DFE8"/>
            <w:vAlign w:val="center"/>
          </w:tcPr>
          <w:p w14:paraId="695B2F88" w14:textId="33EC6650"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614174">
              <w:rPr>
                <w:rFonts w:ascii="Arial" w:eastAsia="Times New Roman" w:hAnsi="Arial" w:cs="Arial"/>
                <w:b/>
                <w:bCs/>
                <w:color w:val="005F72"/>
                <w:sz w:val="32"/>
                <w:szCs w:val="32"/>
                <w:lang w:val="en-US" w:eastAsia="en-GB"/>
              </w:rPr>
              <w:t xml:space="preserve">2.5 Gender Reassignment </w:t>
            </w:r>
          </w:p>
        </w:tc>
      </w:tr>
    </w:tbl>
    <w:p w14:paraId="044BE97D"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p w14:paraId="699D8228" w14:textId="77777777" w:rsidR="00C80EAF" w:rsidRDefault="00C80EAF" w:rsidP="00C80EAF">
      <w:pPr>
        <w:spacing w:after="0" w:line="240" w:lineRule="auto"/>
        <w:textAlignment w:val="baseline"/>
        <w:rPr>
          <w:rFonts w:ascii="Arial" w:eastAsia="Times New Roman" w:hAnsi="Arial" w:cs="Arial"/>
          <w:sz w:val="28"/>
          <w:szCs w:val="28"/>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550EC642" w14:textId="77777777" w:rsidTr="5B7CE669">
        <w:trPr>
          <w:trHeight w:val="2268"/>
        </w:trPr>
        <w:tc>
          <w:tcPr>
            <w:tcW w:w="13948" w:type="dxa"/>
          </w:tcPr>
          <w:p w14:paraId="5A972F4B" w14:textId="77777777" w:rsidR="00C80EAF" w:rsidRDefault="00C80EAF">
            <w:pPr>
              <w:textAlignment w:val="baseline"/>
              <w:rPr>
                <w:rFonts w:ascii="Arial" w:eastAsia="Times New Roman" w:hAnsi="Arial" w:cs="Arial"/>
                <w:b/>
                <w:bCs/>
                <w:sz w:val="24"/>
                <w:szCs w:val="24"/>
                <w:lang w:eastAsia="en-GB"/>
              </w:rPr>
            </w:pPr>
            <w:r w:rsidRPr="5B7CE669">
              <w:rPr>
                <w:rFonts w:ascii="Arial" w:eastAsia="Times New Roman" w:hAnsi="Arial" w:cs="Arial"/>
                <w:b/>
                <w:bCs/>
                <w:sz w:val="24"/>
                <w:szCs w:val="24"/>
                <w:lang w:eastAsia="en-GB"/>
              </w:rPr>
              <w:t>Context:</w:t>
            </w:r>
          </w:p>
          <w:p w14:paraId="38102A3F" w14:textId="77777777" w:rsidR="006C644F" w:rsidRDefault="006C644F">
            <w:pPr>
              <w:textAlignment w:val="baseline"/>
              <w:rPr>
                <w:rFonts w:ascii="Arial" w:eastAsia="Times New Roman" w:hAnsi="Arial" w:cs="Arial"/>
                <w:b/>
                <w:bCs/>
                <w:sz w:val="24"/>
                <w:szCs w:val="24"/>
                <w:lang w:eastAsia="en-GB"/>
              </w:rPr>
            </w:pPr>
          </w:p>
          <w:p w14:paraId="5AF53906" w14:textId="77777777" w:rsidR="00C80EAF" w:rsidRDefault="00A0506D" w:rsidP="5B7CE669">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SDS Equality Evidence Review states that t</w:t>
            </w:r>
            <w:r w:rsidRPr="00A0506D">
              <w:rPr>
                <w:rFonts w:ascii="Arial" w:eastAsia="Times New Roman" w:hAnsi="Arial" w:cs="Arial"/>
                <w:sz w:val="24"/>
                <w:szCs w:val="24"/>
                <w:lang w:eastAsia="en-GB"/>
              </w:rPr>
              <w:t>rans people face barriers in work and education which impact negatively on participation and outcomes</w:t>
            </w:r>
            <w:r w:rsidR="009B61C9">
              <w:rPr>
                <w:rFonts w:ascii="Arial" w:eastAsia="Times New Roman" w:hAnsi="Arial" w:cs="Arial"/>
                <w:sz w:val="24"/>
                <w:szCs w:val="24"/>
                <w:lang w:eastAsia="en-GB"/>
              </w:rPr>
              <w:t>.</w:t>
            </w:r>
          </w:p>
          <w:p w14:paraId="7824FBB9" w14:textId="77777777" w:rsidR="00B4005D" w:rsidRDefault="00B4005D" w:rsidP="5B7CE669">
            <w:pPr>
              <w:textAlignment w:val="baseline"/>
              <w:rPr>
                <w:rFonts w:ascii="Arial" w:eastAsia="Times New Roman" w:hAnsi="Arial" w:cs="Arial"/>
                <w:sz w:val="24"/>
                <w:szCs w:val="24"/>
                <w:lang w:eastAsia="en-GB"/>
              </w:rPr>
            </w:pPr>
          </w:p>
          <w:p w14:paraId="74FE2643" w14:textId="3DD9EB8F" w:rsidR="00B4005D" w:rsidRPr="009D7422" w:rsidRDefault="00B4005D" w:rsidP="5B7CE669">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Source: </w:t>
            </w:r>
            <w:hyperlink r:id="rId25" w:history="1">
              <w:r w:rsidRPr="00BB15E3">
                <w:rPr>
                  <w:rStyle w:val="Hyperlink"/>
                  <w:rFonts w:ascii="Arial" w:eastAsia="Times New Roman" w:hAnsi="Arial" w:cs="Arial"/>
                  <w:sz w:val="24"/>
                  <w:szCs w:val="24"/>
                  <w:lang w:eastAsia="en-GB"/>
                </w:rPr>
                <w:t>SDS Equality Evidence Review 2025</w:t>
              </w:r>
            </w:hyperlink>
          </w:p>
        </w:tc>
      </w:tr>
    </w:tbl>
    <w:p w14:paraId="32D8BDCD"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513"/>
        <w:gridCol w:w="7429"/>
      </w:tblGrid>
      <w:tr w:rsidR="00C80EAF" w:rsidRPr="001C62C7" w14:paraId="1B720F59" w14:textId="77777777" w:rsidTr="4987E237">
        <w:trPr>
          <w:trHeight w:val="645"/>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3FF6238F"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60BF06BB"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8B73F8" w:rsidRPr="001C62C7" w14:paraId="1E7A12A5" w14:textId="77777777" w:rsidTr="4987E237">
        <w:trPr>
          <w:trHeight w:val="1134"/>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6AF59C86" w14:textId="77777777" w:rsidR="008B73F8" w:rsidRDefault="008B73F8" w:rsidP="008B73F8">
            <w:pPr>
              <w:spacing w:after="0" w:line="240" w:lineRule="auto"/>
              <w:textAlignment w:val="baseline"/>
              <w:rPr>
                <w:rFonts w:ascii="Arial" w:eastAsia="Arial" w:hAnsi="Arial" w:cs="Arial"/>
                <w:sz w:val="24"/>
                <w:szCs w:val="24"/>
              </w:rPr>
            </w:pPr>
          </w:p>
          <w:p w14:paraId="470D3B0A" w14:textId="2E16F4B8" w:rsidR="008B73F8" w:rsidRPr="001C62C7" w:rsidRDefault="008B73F8" w:rsidP="008B73F8">
            <w:pPr>
              <w:spacing w:after="0" w:line="240" w:lineRule="auto"/>
              <w:textAlignment w:val="baseline"/>
              <w:rPr>
                <w:rFonts w:ascii="Arial" w:eastAsia="Arial" w:hAnsi="Arial" w:cs="Arial"/>
                <w:sz w:val="24"/>
                <w:szCs w:val="24"/>
              </w:rPr>
            </w:pPr>
            <w:r>
              <w:rPr>
                <w:rFonts w:ascii="Arial" w:eastAsia="Arial" w:hAnsi="Arial" w:cs="Arial"/>
                <w:sz w:val="24"/>
                <w:szCs w:val="24"/>
              </w:rPr>
              <w:t xml:space="preserve">Positive impact.  </w:t>
            </w:r>
            <w:r w:rsidR="00D67132">
              <w:rPr>
                <w:rFonts w:ascii="Arial" w:eastAsia="Arial" w:hAnsi="Arial" w:cs="Arial"/>
                <w:sz w:val="24"/>
                <w:szCs w:val="24"/>
              </w:rPr>
              <w:t>For anyone who has worked in Oil and Gas, this project will deliver opportunities to retrain in clean energy, support to explore their options and apply will be available via Careers Advisers</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0FD4D3DE" w14:textId="77777777" w:rsidR="008B73F8" w:rsidRDefault="008B73F8" w:rsidP="008B73F8">
            <w:pPr>
              <w:spacing w:before="120" w:after="120"/>
              <w:rPr>
                <w:rFonts w:ascii="Arial" w:eastAsia="Arial" w:hAnsi="Arial" w:cs="Arial"/>
                <w:sz w:val="24"/>
                <w:szCs w:val="24"/>
              </w:rPr>
            </w:pPr>
            <w:r>
              <w:rPr>
                <w:rFonts w:ascii="Arial" w:eastAsia="Arial" w:hAnsi="Arial" w:cs="Arial"/>
                <w:sz w:val="24"/>
                <w:szCs w:val="24"/>
              </w:rPr>
              <w:t>Careers Advisers are aware of the need to treat all customers with dignity and respect, including using the correct names and pronouns.  Reflective practice for Careers Advisers has included sessions to understand the needs and experiences of trans customers.</w:t>
            </w:r>
          </w:p>
          <w:p w14:paraId="214DF021" w14:textId="4601F469" w:rsidR="0092526E" w:rsidRDefault="0092526E" w:rsidP="008B73F8">
            <w:pPr>
              <w:spacing w:before="120" w:after="120"/>
              <w:rPr>
                <w:rFonts w:ascii="Arial" w:eastAsia="Arial" w:hAnsi="Arial" w:cs="Arial"/>
                <w:sz w:val="24"/>
                <w:szCs w:val="24"/>
              </w:rPr>
            </w:pPr>
            <w:r>
              <w:rPr>
                <w:rFonts w:ascii="Arial" w:eastAsia="Arial" w:hAnsi="Arial" w:cs="Arial"/>
                <w:sz w:val="24"/>
                <w:szCs w:val="24"/>
              </w:rPr>
              <w:t>Promotion of the fund will include the ability to retrain into managerial/leadership roles to support career progression</w:t>
            </w:r>
          </w:p>
          <w:p w14:paraId="76586141" w14:textId="41C353C3" w:rsidR="00446A73" w:rsidRPr="00446A73" w:rsidRDefault="002416FE" w:rsidP="00446A73">
            <w:pPr>
              <w:spacing w:before="120" w:after="120"/>
              <w:rPr>
                <w:rFonts w:ascii="Arial" w:eastAsia="Arial" w:hAnsi="Arial" w:cs="Arial"/>
                <w:sz w:val="24"/>
                <w:szCs w:val="24"/>
              </w:rPr>
            </w:pPr>
            <w:r>
              <w:rPr>
                <w:rFonts w:ascii="Arial" w:eastAsia="Arial" w:hAnsi="Arial" w:cs="Arial"/>
                <w:sz w:val="24"/>
                <w:szCs w:val="24"/>
              </w:rPr>
              <w:t xml:space="preserve">Diversity monitoring will be reviewed as part of project reporting and evaluation to determine uptake from equality groups, this will inform </w:t>
            </w:r>
            <w:r w:rsidR="00F16803">
              <w:rPr>
                <w:rFonts w:ascii="Arial" w:eastAsia="Arial" w:hAnsi="Arial" w:cs="Arial"/>
                <w:sz w:val="24"/>
                <w:szCs w:val="24"/>
              </w:rPr>
              <w:t>future planning for the fund.</w:t>
            </w:r>
          </w:p>
          <w:p w14:paraId="03CCF3E5" w14:textId="1AC3F27B" w:rsidR="00D657A0" w:rsidRDefault="00D657A0" w:rsidP="008B73F8">
            <w:pPr>
              <w:spacing w:before="120" w:after="120"/>
              <w:rPr>
                <w:rFonts w:ascii="Arial" w:eastAsia="Arial" w:hAnsi="Arial" w:cs="Arial"/>
                <w:sz w:val="24"/>
                <w:szCs w:val="24"/>
              </w:rPr>
            </w:pPr>
          </w:p>
        </w:tc>
      </w:tr>
    </w:tbl>
    <w:p w14:paraId="6D57EBBD"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W w:w="0" w:type="auto"/>
        <w:shd w:val="clear" w:color="auto" w:fill="005F72"/>
        <w:tblLook w:val="04A0" w:firstRow="1" w:lastRow="0" w:firstColumn="1" w:lastColumn="0" w:noHBand="0" w:noVBand="1"/>
      </w:tblPr>
      <w:tblGrid>
        <w:gridCol w:w="13950"/>
      </w:tblGrid>
      <w:tr w:rsidR="00C80EAF" w:rsidRPr="001326E4" w14:paraId="2EB5ED24" w14:textId="77777777">
        <w:trPr>
          <w:trHeight w:val="850"/>
        </w:trPr>
        <w:tc>
          <w:tcPr>
            <w:tcW w:w="13950" w:type="dxa"/>
            <w:shd w:val="clear" w:color="auto" w:fill="B6DFE8"/>
            <w:vAlign w:val="center"/>
          </w:tcPr>
          <w:p w14:paraId="60FB95FD"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bookmarkStart w:id="9" w:name="_Hlk126011382"/>
            <w:r w:rsidRPr="00614174">
              <w:rPr>
                <w:rFonts w:ascii="Arial" w:eastAsia="Times New Roman" w:hAnsi="Arial" w:cs="Arial"/>
                <w:b/>
                <w:bCs/>
                <w:color w:val="005F72"/>
                <w:sz w:val="32"/>
                <w:szCs w:val="32"/>
                <w:lang w:val="en-US" w:eastAsia="en-GB"/>
              </w:rPr>
              <w:t>2.6 Marriage/Civil Partnership</w:t>
            </w:r>
          </w:p>
        </w:tc>
      </w:tr>
      <w:bookmarkEnd w:id="9"/>
    </w:tbl>
    <w:p w14:paraId="36D62A88"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0FE2B6A3" w14:textId="77777777" w:rsidTr="5B7CE669">
        <w:trPr>
          <w:trHeight w:val="2268"/>
        </w:trPr>
        <w:tc>
          <w:tcPr>
            <w:tcW w:w="13948" w:type="dxa"/>
          </w:tcPr>
          <w:p w14:paraId="512A7BAC" w14:textId="77777777" w:rsidR="00C80EAF" w:rsidRDefault="00C80EAF">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6F4ECC06" w14:textId="1968D25E" w:rsidR="00C80EAF" w:rsidRPr="009D7422" w:rsidRDefault="00C80EAF" w:rsidP="5B7CE669">
            <w:pPr>
              <w:textAlignment w:val="baseline"/>
              <w:rPr>
                <w:rFonts w:ascii="Arial" w:eastAsia="Times New Roman" w:hAnsi="Arial" w:cs="Arial"/>
                <w:sz w:val="24"/>
                <w:szCs w:val="24"/>
                <w:lang w:eastAsia="en-GB"/>
              </w:rPr>
            </w:pPr>
          </w:p>
          <w:p w14:paraId="65D74E46" w14:textId="578BB68A" w:rsidR="00C80EAF" w:rsidRPr="009D7422" w:rsidRDefault="002339EC" w:rsidP="5B7CE669">
            <w:pPr>
              <w:textAlignment w:val="baseline"/>
              <w:rPr>
                <w:rFonts w:ascii="Arial" w:eastAsia="Arial" w:hAnsi="Arial" w:cs="Arial"/>
                <w:sz w:val="24"/>
                <w:szCs w:val="24"/>
                <w:lang w:val="en-US"/>
              </w:rPr>
            </w:pPr>
            <w:r>
              <w:rPr>
                <w:rFonts w:ascii="Arial" w:eastAsia="Arial" w:hAnsi="Arial" w:cs="Arial"/>
                <w:sz w:val="24"/>
                <w:szCs w:val="24"/>
                <w:lang w:val="en-US"/>
              </w:rPr>
              <w:t>N/A</w:t>
            </w:r>
          </w:p>
        </w:tc>
      </w:tr>
    </w:tbl>
    <w:p w14:paraId="07855194"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796"/>
        <w:gridCol w:w="7146"/>
      </w:tblGrid>
      <w:tr w:rsidR="00C80EAF" w:rsidRPr="001C62C7" w14:paraId="4BC3B027" w14:textId="77777777" w:rsidTr="000151A3">
        <w:trPr>
          <w:trHeight w:val="645"/>
        </w:trPr>
        <w:tc>
          <w:tcPr>
            <w:tcW w:w="6796" w:type="dxa"/>
            <w:tcBorders>
              <w:top w:val="single" w:sz="6" w:space="0" w:color="404040"/>
              <w:left w:val="single" w:sz="6" w:space="0" w:color="404040"/>
              <w:bottom w:val="single" w:sz="6" w:space="0" w:color="404040"/>
              <w:right w:val="single" w:sz="6" w:space="0" w:color="404040"/>
            </w:tcBorders>
            <w:shd w:val="clear" w:color="auto" w:fill="006373"/>
            <w:hideMark/>
          </w:tcPr>
          <w:p w14:paraId="20973D62"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146" w:type="dxa"/>
            <w:tcBorders>
              <w:top w:val="single" w:sz="6" w:space="0" w:color="404040"/>
              <w:left w:val="single" w:sz="6" w:space="0" w:color="404040"/>
              <w:bottom w:val="single" w:sz="6" w:space="0" w:color="404040"/>
              <w:right w:val="single" w:sz="6" w:space="0" w:color="404040"/>
            </w:tcBorders>
            <w:shd w:val="clear" w:color="auto" w:fill="006373"/>
            <w:hideMark/>
          </w:tcPr>
          <w:p w14:paraId="651AAF4B"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4BBA9EBD" w14:textId="77777777" w:rsidTr="00281BD6">
        <w:trPr>
          <w:trHeight w:val="1134"/>
        </w:trPr>
        <w:tc>
          <w:tcPr>
            <w:tcW w:w="6796" w:type="dxa"/>
            <w:tcBorders>
              <w:top w:val="single" w:sz="6" w:space="0" w:color="404040"/>
              <w:left w:val="single" w:sz="6" w:space="0" w:color="404040"/>
              <w:bottom w:val="single" w:sz="6" w:space="0" w:color="404040"/>
              <w:right w:val="single" w:sz="6" w:space="0" w:color="404040"/>
            </w:tcBorders>
          </w:tcPr>
          <w:p w14:paraId="7FB8D74A" w14:textId="3D37FFEE" w:rsidR="00C80EAF" w:rsidRPr="008B73F8" w:rsidRDefault="008B73F8">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N/A</w:t>
            </w:r>
          </w:p>
        </w:tc>
        <w:tc>
          <w:tcPr>
            <w:tcW w:w="7146" w:type="dxa"/>
            <w:tcBorders>
              <w:top w:val="single" w:sz="6" w:space="0" w:color="404040"/>
              <w:left w:val="single" w:sz="6" w:space="0" w:color="404040"/>
              <w:bottom w:val="single" w:sz="6" w:space="0" w:color="404040"/>
              <w:right w:val="single" w:sz="6" w:space="0" w:color="404040"/>
            </w:tcBorders>
          </w:tcPr>
          <w:p w14:paraId="2B2529A0" w14:textId="000BC3F3" w:rsidR="00C80EAF" w:rsidRPr="00E603B0" w:rsidRDefault="00C80EAF">
            <w:pPr>
              <w:spacing w:after="0" w:line="240" w:lineRule="auto"/>
              <w:textAlignment w:val="baseline"/>
              <w:rPr>
                <w:rFonts w:ascii="Times New Roman" w:eastAsia="Times New Roman" w:hAnsi="Times New Roman" w:cs="Times New Roman"/>
                <w:sz w:val="24"/>
                <w:szCs w:val="24"/>
                <w:lang w:eastAsia="en-GB"/>
              </w:rPr>
            </w:pPr>
          </w:p>
        </w:tc>
      </w:tr>
    </w:tbl>
    <w:p w14:paraId="755A8677"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p w14:paraId="2CE57AE4"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pPr w:leftFromText="180" w:rightFromText="180" w:vertAnchor="text" w:tblpY="-52"/>
        <w:tblW w:w="0" w:type="auto"/>
        <w:shd w:val="clear" w:color="auto" w:fill="005F72"/>
        <w:tblLook w:val="04A0" w:firstRow="1" w:lastRow="0" w:firstColumn="1" w:lastColumn="0" w:noHBand="0" w:noVBand="1"/>
      </w:tblPr>
      <w:tblGrid>
        <w:gridCol w:w="13950"/>
      </w:tblGrid>
      <w:tr w:rsidR="00C80EAF" w:rsidRPr="001326E4" w14:paraId="278A6A5D" w14:textId="77777777">
        <w:trPr>
          <w:trHeight w:val="850"/>
        </w:trPr>
        <w:tc>
          <w:tcPr>
            <w:tcW w:w="13950" w:type="dxa"/>
            <w:shd w:val="clear" w:color="auto" w:fill="B6DFE8"/>
            <w:vAlign w:val="center"/>
          </w:tcPr>
          <w:p w14:paraId="7AA859D0"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bookmarkStart w:id="10" w:name="_Hlk126011520"/>
            <w:r w:rsidRPr="00614174">
              <w:rPr>
                <w:rFonts w:ascii="Arial" w:eastAsia="Times New Roman" w:hAnsi="Arial" w:cs="Arial"/>
                <w:b/>
                <w:bCs/>
                <w:color w:val="005F72"/>
                <w:sz w:val="32"/>
                <w:szCs w:val="32"/>
                <w:lang w:val="en-US" w:eastAsia="en-GB"/>
              </w:rPr>
              <w:t>2.7 Pregnancy and Maternity</w:t>
            </w:r>
            <w:bookmarkEnd w:id="10"/>
          </w:p>
        </w:tc>
      </w:tr>
    </w:tbl>
    <w:p w14:paraId="70BA4179" w14:textId="77777777" w:rsidR="00C80EAF" w:rsidRDefault="00C80EAF" w:rsidP="00C80EAF">
      <w:pPr>
        <w:spacing w:after="0" w:line="240" w:lineRule="auto"/>
        <w:textAlignment w:val="baseline"/>
        <w:rPr>
          <w:rFonts w:ascii="Arial" w:eastAsia="Times New Roman" w:hAnsi="Arial" w:cs="Arial"/>
          <w:color w:val="006373"/>
          <w:sz w:val="28"/>
          <w:szCs w:val="28"/>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54133264" w14:textId="77777777" w:rsidTr="5B7CE669">
        <w:trPr>
          <w:trHeight w:val="2268"/>
        </w:trPr>
        <w:tc>
          <w:tcPr>
            <w:tcW w:w="13948" w:type="dxa"/>
          </w:tcPr>
          <w:p w14:paraId="346EBA24" w14:textId="77777777" w:rsidR="00C80EAF" w:rsidRDefault="00C80EAF">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2101036B" w14:textId="434DBFC4" w:rsidR="00C80EAF" w:rsidRPr="009D7422" w:rsidRDefault="00C80EAF" w:rsidP="5B7CE669">
            <w:pPr>
              <w:textAlignment w:val="baseline"/>
              <w:rPr>
                <w:rFonts w:ascii="Arial" w:eastAsia="Times New Roman" w:hAnsi="Arial" w:cs="Arial"/>
                <w:sz w:val="24"/>
                <w:szCs w:val="24"/>
                <w:lang w:eastAsia="en-GB"/>
              </w:rPr>
            </w:pPr>
          </w:p>
          <w:p w14:paraId="454D3023" w14:textId="085F9837" w:rsidR="00C80EAF" w:rsidRDefault="00ED0B7C" w:rsidP="5B7CE669">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Workers may be on maternity or other family leave.  </w:t>
            </w:r>
            <w:r w:rsidR="00B4005D">
              <w:rPr>
                <w:rFonts w:ascii="Arial" w:eastAsia="Times New Roman" w:hAnsi="Arial" w:cs="Arial"/>
                <w:sz w:val="24"/>
                <w:szCs w:val="24"/>
                <w:lang w:eastAsia="en-GB"/>
              </w:rPr>
              <w:t>Evidence shows that m</w:t>
            </w:r>
            <w:r>
              <w:rPr>
                <w:rFonts w:ascii="Arial" w:eastAsia="Times New Roman" w:hAnsi="Arial" w:cs="Arial"/>
                <w:sz w:val="24"/>
                <w:szCs w:val="24"/>
                <w:lang w:eastAsia="en-GB"/>
              </w:rPr>
              <w:t>aternity leave can impact longer term career opportunities/progression.</w:t>
            </w:r>
          </w:p>
          <w:p w14:paraId="553B8DAC" w14:textId="77777777" w:rsidR="002C2F46" w:rsidRDefault="002C2F46" w:rsidP="5B7CE669">
            <w:pPr>
              <w:textAlignment w:val="baseline"/>
              <w:rPr>
                <w:rFonts w:ascii="Arial" w:eastAsia="Times New Roman" w:hAnsi="Arial" w:cs="Arial"/>
                <w:sz w:val="24"/>
                <w:szCs w:val="24"/>
                <w:lang w:eastAsia="en-GB"/>
              </w:rPr>
            </w:pPr>
          </w:p>
          <w:p w14:paraId="16E7C23C" w14:textId="3E736DF9" w:rsidR="002C2F46" w:rsidRPr="009D7422" w:rsidRDefault="00BB15E3" w:rsidP="5B7CE669">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Source: </w:t>
            </w:r>
            <w:hyperlink r:id="rId26" w:history="1">
              <w:r w:rsidRPr="00BB15E3">
                <w:rPr>
                  <w:rStyle w:val="Hyperlink"/>
                  <w:rFonts w:ascii="Arial" w:eastAsia="Times New Roman" w:hAnsi="Arial" w:cs="Arial"/>
                  <w:sz w:val="24"/>
                  <w:szCs w:val="24"/>
                  <w:lang w:eastAsia="en-GB"/>
                </w:rPr>
                <w:t xml:space="preserve">SDS </w:t>
              </w:r>
              <w:r w:rsidR="002C2F46" w:rsidRPr="00BB15E3">
                <w:rPr>
                  <w:rStyle w:val="Hyperlink"/>
                  <w:rFonts w:ascii="Arial" w:eastAsia="Times New Roman" w:hAnsi="Arial" w:cs="Arial"/>
                  <w:sz w:val="24"/>
                  <w:szCs w:val="24"/>
                  <w:lang w:eastAsia="en-GB"/>
                </w:rPr>
                <w:t xml:space="preserve">Equality Evidence </w:t>
              </w:r>
              <w:r w:rsidRPr="00BB15E3">
                <w:rPr>
                  <w:rStyle w:val="Hyperlink"/>
                  <w:rFonts w:ascii="Arial" w:eastAsia="Times New Roman" w:hAnsi="Arial" w:cs="Arial"/>
                  <w:sz w:val="24"/>
                  <w:szCs w:val="24"/>
                  <w:lang w:eastAsia="en-GB"/>
                </w:rPr>
                <w:t>R</w:t>
              </w:r>
              <w:r w:rsidR="002C2F46" w:rsidRPr="00BB15E3">
                <w:rPr>
                  <w:rStyle w:val="Hyperlink"/>
                  <w:rFonts w:ascii="Arial" w:eastAsia="Times New Roman" w:hAnsi="Arial" w:cs="Arial"/>
                  <w:sz w:val="24"/>
                  <w:szCs w:val="24"/>
                  <w:lang w:eastAsia="en-GB"/>
                </w:rPr>
                <w:t>eview</w:t>
              </w:r>
              <w:r w:rsidRPr="00BB15E3">
                <w:rPr>
                  <w:rStyle w:val="Hyperlink"/>
                  <w:rFonts w:ascii="Arial" w:eastAsia="Times New Roman" w:hAnsi="Arial" w:cs="Arial"/>
                  <w:sz w:val="24"/>
                  <w:szCs w:val="24"/>
                  <w:lang w:eastAsia="en-GB"/>
                </w:rPr>
                <w:t xml:space="preserve"> 2025</w:t>
              </w:r>
            </w:hyperlink>
          </w:p>
        </w:tc>
      </w:tr>
    </w:tbl>
    <w:p w14:paraId="7F8101D0"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971"/>
        <w:gridCol w:w="6971"/>
      </w:tblGrid>
      <w:tr w:rsidR="00C80EAF" w:rsidRPr="001C62C7" w14:paraId="0BD3B8E8" w14:textId="77777777" w:rsidTr="4987E237">
        <w:trPr>
          <w:trHeight w:val="645"/>
        </w:trPr>
        <w:tc>
          <w:tcPr>
            <w:tcW w:w="69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132F8073"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69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205F873B"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523EE705" w14:textId="77777777" w:rsidTr="4987E237">
        <w:trPr>
          <w:trHeight w:val="1134"/>
        </w:trPr>
        <w:tc>
          <w:tcPr>
            <w:tcW w:w="69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2DBDF4E8" w14:textId="77777777" w:rsidR="00281BD6" w:rsidRPr="00281BD6" w:rsidRDefault="00281BD6" w:rsidP="00281BD6">
            <w:pPr>
              <w:spacing w:after="0" w:line="240" w:lineRule="auto"/>
              <w:textAlignment w:val="baseline"/>
              <w:rPr>
                <w:rFonts w:ascii="Calibri" w:eastAsia="Calibri" w:hAnsi="Calibri" w:cs="Calibri"/>
              </w:rPr>
            </w:pPr>
          </w:p>
          <w:p w14:paraId="05BBE8A9" w14:textId="5183457F" w:rsidR="00BF765E" w:rsidRDefault="00BF765E" w:rsidP="00BF765E">
            <w:pPr>
              <w:rPr>
                <w:rFonts w:ascii="Arial" w:eastAsia="Arial" w:hAnsi="Arial" w:cs="Arial"/>
                <w:sz w:val="24"/>
                <w:szCs w:val="24"/>
              </w:rPr>
            </w:pPr>
            <w:r>
              <w:rPr>
                <w:rFonts w:ascii="Arial" w:eastAsia="Arial" w:hAnsi="Arial" w:cs="Arial"/>
                <w:sz w:val="24"/>
                <w:szCs w:val="24"/>
              </w:rPr>
              <w:t xml:space="preserve">Positive: </w:t>
            </w:r>
            <w:r w:rsidR="00830896" w:rsidRPr="00830896">
              <w:rPr>
                <w:rFonts w:ascii="Arial" w:eastAsia="Arial" w:hAnsi="Arial" w:cs="Arial"/>
                <w:sz w:val="24"/>
                <w:szCs w:val="24"/>
              </w:rPr>
              <w:t xml:space="preserve">The eligibility criteria state the fund is for those who have worked in Oil and Gas in the last 2 years, however an exceptions process will be in place to encourage applications from those who have taken a career break from Oil and Gas, </w:t>
            </w:r>
            <w:r>
              <w:rPr>
                <w:rFonts w:ascii="Arial" w:eastAsia="Arial" w:hAnsi="Arial" w:cs="Arial"/>
                <w:sz w:val="24"/>
                <w:szCs w:val="24"/>
              </w:rPr>
              <w:t>e.g. due to maternity/</w:t>
            </w:r>
            <w:r w:rsidR="00D371CE">
              <w:rPr>
                <w:rFonts w:ascii="Arial" w:eastAsia="Arial" w:hAnsi="Arial" w:cs="Arial"/>
                <w:sz w:val="24"/>
                <w:szCs w:val="24"/>
              </w:rPr>
              <w:t>caring responsibilities</w:t>
            </w:r>
          </w:p>
          <w:p w14:paraId="64EC70C1" w14:textId="0084DADF" w:rsidR="00C80EAF" w:rsidRPr="001C62C7" w:rsidRDefault="00C80EAF" w:rsidP="00281BD6">
            <w:pPr>
              <w:spacing w:after="0" w:line="240" w:lineRule="auto"/>
              <w:textAlignment w:val="baseline"/>
              <w:rPr>
                <w:rFonts w:ascii="Calibri" w:eastAsia="Calibri" w:hAnsi="Calibri" w:cs="Calibri"/>
              </w:rPr>
            </w:pPr>
          </w:p>
        </w:tc>
        <w:tc>
          <w:tcPr>
            <w:tcW w:w="69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2E2F9C5B" w14:textId="50B5559E" w:rsidR="00D371CE" w:rsidRDefault="00D371CE" w:rsidP="00D371CE">
            <w:pPr>
              <w:rPr>
                <w:rFonts w:ascii="Arial" w:eastAsia="Arial" w:hAnsi="Arial" w:cs="Arial"/>
                <w:color w:val="000000" w:themeColor="text1"/>
                <w:sz w:val="24"/>
                <w:szCs w:val="24"/>
              </w:rPr>
            </w:pPr>
            <w:r>
              <w:rPr>
                <w:rFonts w:ascii="Arial" w:eastAsia="Arial" w:hAnsi="Arial" w:cs="Arial"/>
                <w:color w:val="000000" w:themeColor="text1"/>
                <w:sz w:val="24"/>
                <w:szCs w:val="24"/>
              </w:rPr>
              <w:t>Promotion of the fund will include the eligibility criteria, highlighting the exceptions process to encourage those who have taken a career break from Oil and Gas to consider applying.  Partnering with Trade Unions to promote the fund could help reach those currently on maternity or other family leave</w:t>
            </w:r>
          </w:p>
          <w:p w14:paraId="2689C689" w14:textId="738E2260" w:rsidR="5B7CE669" w:rsidRDefault="00D371CE" w:rsidP="00D371CE">
            <w:pPr>
              <w:spacing w:before="120" w:after="120"/>
              <w:rPr>
                <w:rFonts w:ascii="Arial" w:eastAsia="Arial" w:hAnsi="Arial" w:cs="Arial"/>
                <w:sz w:val="24"/>
                <w:szCs w:val="24"/>
              </w:rPr>
            </w:pPr>
            <w:r w:rsidRPr="00D657A0">
              <w:rPr>
                <w:rFonts w:ascii="Arial" w:eastAsia="Arial" w:hAnsi="Arial" w:cs="Arial"/>
                <w:color w:val="000000" w:themeColor="text1"/>
                <w:sz w:val="24"/>
                <w:szCs w:val="24"/>
              </w:rPr>
              <w:t>Promotion of the fund will include the ability to retrain into managerial/leadership roles to support career progression</w:t>
            </w:r>
          </w:p>
        </w:tc>
      </w:tr>
    </w:tbl>
    <w:p w14:paraId="17F1FE6A"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p w14:paraId="39B9E4C0"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pPr w:leftFromText="180" w:rightFromText="180" w:vertAnchor="text" w:tblpY="-52"/>
        <w:tblW w:w="0" w:type="auto"/>
        <w:shd w:val="clear" w:color="auto" w:fill="005F72"/>
        <w:tblLook w:val="04A0" w:firstRow="1" w:lastRow="0" w:firstColumn="1" w:lastColumn="0" w:noHBand="0" w:noVBand="1"/>
      </w:tblPr>
      <w:tblGrid>
        <w:gridCol w:w="13950"/>
      </w:tblGrid>
      <w:tr w:rsidR="00C80EAF" w:rsidRPr="001326E4" w14:paraId="535DB6F1" w14:textId="77777777">
        <w:trPr>
          <w:trHeight w:val="850"/>
        </w:trPr>
        <w:tc>
          <w:tcPr>
            <w:tcW w:w="13950" w:type="dxa"/>
            <w:shd w:val="clear" w:color="auto" w:fill="B6DFE8"/>
            <w:vAlign w:val="center"/>
          </w:tcPr>
          <w:p w14:paraId="2B897517"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614174">
              <w:rPr>
                <w:rFonts w:ascii="Arial" w:eastAsia="Times New Roman" w:hAnsi="Arial" w:cs="Arial"/>
                <w:b/>
                <w:bCs/>
                <w:color w:val="005F72"/>
                <w:sz w:val="32"/>
                <w:szCs w:val="32"/>
                <w:lang w:val="en-US" w:eastAsia="en-GB"/>
              </w:rPr>
              <w:t>2.8 Race</w:t>
            </w:r>
          </w:p>
        </w:tc>
      </w:tr>
    </w:tbl>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2C1E15EE" w14:textId="77777777" w:rsidTr="008C3EEE">
        <w:trPr>
          <w:trHeight w:val="2268"/>
        </w:trPr>
        <w:tc>
          <w:tcPr>
            <w:tcW w:w="13930" w:type="dxa"/>
          </w:tcPr>
          <w:p w14:paraId="2D95B99B" w14:textId="77777777" w:rsidR="00C80EAF" w:rsidRDefault="00C80EAF">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300EDEB5" w14:textId="4674AC80" w:rsidR="00C80EAF" w:rsidRPr="009D7422" w:rsidRDefault="00C80EAF" w:rsidP="5B7CE669">
            <w:pPr>
              <w:textAlignment w:val="baseline"/>
              <w:rPr>
                <w:rFonts w:ascii="Arial" w:eastAsia="Times New Roman" w:hAnsi="Arial" w:cs="Arial"/>
                <w:sz w:val="24"/>
                <w:szCs w:val="24"/>
                <w:lang w:eastAsia="en-GB"/>
              </w:rPr>
            </w:pPr>
          </w:p>
          <w:p w14:paraId="4E6FF6ED" w14:textId="77777777" w:rsidR="00E5338C" w:rsidRPr="00E5338C" w:rsidRDefault="00E5338C" w:rsidP="00E5338C">
            <w:pPr>
              <w:rPr>
                <w:rFonts w:ascii="Arial" w:eastAsia="Times New Roman" w:hAnsi="Arial" w:cs="Arial"/>
                <w:sz w:val="24"/>
                <w:szCs w:val="24"/>
                <w:lang w:eastAsia="en-GB"/>
              </w:rPr>
            </w:pPr>
            <w:r w:rsidRPr="00E5338C">
              <w:rPr>
                <w:rFonts w:ascii="Arial" w:eastAsia="Times New Roman" w:hAnsi="Arial" w:cs="Arial"/>
                <w:sz w:val="24"/>
                <w:szCs w:val="24"/>
                <w:lang w:eastAsia="en-GB"/>
              </w:rPr>
              <w:t>UKG note that at a UK level:</w:t>
            </w:r>
          </w:p>
          <w:p w14:paraId="36EE96EC" w14:textId="7BFD9B7E" w:rsidR="00E71624" w:rsidRDefault="00E5338C" w:rsidP="00E5338C">
            <w:pPr>
              <w:rPr>
                <w:rFonts w:ascii="Arial" w:eastAsia="Times New Roman" w:hAnsi="Arial" w:cs="Arial"/>
                <w:sz w:val="24"/>
                <w:szCs w:val="24"/>
                <w:lang w:eastAsia="en-GB"/>
              </w:rPr>
            </w:pPr>
            <w:r w:rsidRPr="00E5338C">
              <w:rPr>
                <w:rFonts w:ascii="Arial" w:eastAsia="Times New Roman" w:hAnsi="Arial" w:cs="Arial"/>
                <w:sz w:val="24"/>
                <w:szCs w:val="24"/>
                <w:lang w:eastAsia="en-GB"/>
              </w:rPr>
              <w:t>“Those from ethnic minority backgrounds are also underrepresented in clean energy sectors compared to national demographics (19.3%) including accounting for just 7% of the offshore and 5% of the heat pump workforces”</w:t>
            </w:r>
            <w:r w:rsidR="00692A65">
              <w:t xml:space="preserve"> </w:t>
            </w:r>
            <w:hyperlink r:id="rId27" w:history="1">
              <w:r w:rsidR="00692A65" w:rsidRPr="00970681">
                <w:rPr>
                  <w:rStyle w:val="Hyperlink"/>
                  <w:rFonts w:ascii="Arial" w:eastAsia="Times New Roman" w:hAnsi="Arial" w:cs="Arial"/>
                  <w:sz w:val="24"/>
                  <w:szCs w:val="24"/>
                  <w:lang w:eastAsia="en-GB"/>
                </w:rPr>
                <w:t>https://assets.publishing.service.gov.uk/media/675b3171348e10a16975a422/clean-power-2030-clean-energy-skills-assessment-annex.pdf</w:t>
              </w:r>
            </w:hyperlink>
            <w:r w:rsidR="00692A65">
              <w:rPr>
                <w:rFonts w:ascii="Arial" w:eastAsia="Times New Roman" w:hAnsi="Arial" w:cs="Arial"/>
                <w:sz w:val="24"/>
                <w:szCs w:val="24"/>
                <w:lang w:eastAsia="en-GB"/>
              </w:rPr>
              <w:t xml:space="preserve"> </w:t>
            </w:r>
          </w:p>
          <w:p w14:paraId="3C2D2E37" w14:textId="77777777" w:rsidR="0065634A" w:rsidRDefault="0065634A" w:rsidP="00E5338C">
            <w:pPr>
              <w:rPr>
                <w:rFonts w:ascii="Arial" w:eastAsia="Times New Roman" w:hAnsi="Arial" w:cs="Arial"/>
                <w:sz w:val="24"/>
                <w:szCs w:val="24"/>
                <w:lang w:eastAsia="en-GB"/>
              </w:rPr>
            </w:pPr>
          </w:p>
          <w:p w14:paraId="00557B77" w14:textId="2C4CB6EB" w:rsidR="0065634A" w:rsidRDefault="00BE1130" w:rsidP="00E5338C">
            <w:pPr>
              <w:rPr>
                <w:rFonts w:ascii="Arial" w:eastAsia="Times New Roman" w:hAnsi="Arial" w:cs="Arial"/>
                <w:sz w:val="24"/>
                <w:szCs w:val="24"/>
                <w:lang w:eastAsia="en-GB"/>
              </w:rPr>
            </w:pPr>
            <w:r w:rsidRPr="00BE1130">
              <w:rPr>
                <w:rFonts w:ascii="Arial" w:eastAsia="Times New Roman" w:hAnsi="Arial" w:cs="Arial"/>
                <w:sz w:val="24"/>
                <w:szCs w:val="24"/>
                <w:lang w:eastAsia="en-GB"/>
              </w:rPr>
              <w:t>The offshore wind skills intelligence report notes that, “of those who provided information on ethnicity, 7% were from non-white backgrounds, compared to 3.8% in 2021”</w:t>
            </w:r>
            <w:r w:rsidR="00971119">
              <w:t xml:space="preserve"> </w:t>
            </w:r>
            <w:hyperlink r:id="rId28" w:history="1">
              <w:r w:rsidR="00971119" w:rsidRPr="00970681">
                <w:rPr>
                  <w:rStyle w:val="Hyperlink"/>
                  <w:rFonts w:ascii="Arial" w:eastAsia="Times New Roman" w:hAnsi="Arial" w:cs="Arial"/>
                  <w:sz w:val="24"/>
                  <w:szCs w:val="24"/>
                  <w:lang w:eastAsia="en-GB"/>
                </w:rPr>
                <w:t>https://www.owic.org.uk/media/gf5ddwxt/offshore-wind-skills-intelligence-report-2023.pdf</w:t>
              </w:r>
            </w:hyperlink>
            <w:r w:rsidR="00971119">
              <w:rPr>
                <w:rFonts w:ascii="Arial" w:eastAsia="Times New Roman" w:hAnsi="Arial" w:cs="Arial"/>
                <w:sz w:val="24"/>
                <w:szCs w:val="24"/>
                <w:lang w:eastAsia="en-GB"/>
              </w:rPr>
              <w:t xml:space="preserve"> </w:t>
            </w:r>
          </w:p>
          <w:p w14:paraId="188E842E" w14:textId="77777777" w:rsidR="00861451" w:rsidRPr="00861451" w:rsidRDefault="00861451" w:rsidP="00861451">
            <w:pPr>
              <w:rPr>
                <w:rFonts w:ascii="Arial" w:eastAsia="Times New Roman" w:hAnsi="Arial" w:cs="Arial"/>
                <w:sz w:val="24"/>
                <w:szCs w:val="24"/>
                <w:lang w:eastAsia="en-GB"/>
              </w:rPr>
            </w:pPr>
          </w:p>
          <w:p w14:paraId="2E71975A" w14:textId="77777777" w:rsidR="00861451" w:rsidRPr="00861451" w:rsidRDefault="00861451" w:rsidP="00861451">
            <w:pPr>
              <w:rPr>
                <w:rFonts w:ascii="Arial" w:eastAsia="Times New Roman" w:hAnsi="Arial" w:cs="Arial"/>
                <w:sz w:val="24"/>
                <w:szCs w:val="24"/>
                <w:lang w:eastAsia="en-GB"/>
              </w:rPr>
            </w:pPr>
            <w:r w:rsidRPr="00861451">
              <w:rPr>
                <w:rFonts w:ascii="Arial" w:eastAsia="Times New Roman" w:hAnsi="Arial" w:cs="Arial"/>
                <w:sz w:val="24"/>
                <w:szCs w:val="24"/>
                <w:lang w:eastAsia="en-GB"/>
              </w:rPr>
              <w:t xml:space="preserve">ECITB note that across ECI employers - Ethnic groups represent significantly smaller shares of the workforce compared to White workers. </w:t>
            </w:r>
          </w:p>
          <w:p w14:paraId="56C82BD7" w14:textId="77777777" w:rsidR="00861451" w:rsidRPr="00861451" w:rsidRDefault="00861451" w:rsidP="00861451">
            <w:pPr>
              <w:rPr>
                <w:rFonts w:ascii="Arial" w:eastAsia="Times New Roman" w:hAnsi="Arial" w:cs="Arial"/>
                <w:sz w:val="24"/>
                <w:szCs w:val="24"/>
                <w:lang w:eastAsia="en-GB"/>
              </w:rPr>
            </w:pPr>
          </w:p>
          <w:p w14:paraId="54134604" w14:textId="01B00150" w:rsidR="00971119" w:rsidRDefault="00861451" w:rsidP="00861451">
            <w:pPr>
              <w:rPr>
                <w:rFonts w:ascii="Arial" w:eastAsia="Times New Roman" w:hAnsi="Arial" w:cs="Arial"/>
                <w:sz w:val="24"/>
                <w:szCs w:val="24"/>
                <w:lang w:eastAsia="en-GB"/>
              </w:rPr>
            </w:pPr>
            <w:r w:rsidRPr="00861451">
              <w:rPr>
                <w:rFonts w:ascii="Arial" w:eastAsia="Times New Roman" w:hAnsi="Arial" w:cs="Arial"/>
                <w:sz w:val="24"/>
                <w:szCs w:val="24"/>
                <w:lang w:eastAsia="en-GB"/>
              </w:rPr>
              <w:t>However, the ECI workforce is more diverse in 2024 than it was in 2021. While comparisons with the active UK population are useful and indicate that the industry is still not aligned with the general population, it is important to note that sites and offices of ECI companies are not geographically distributed in the same way as the general population. In other words, ethnicity data should also be considered based on where companies operate and compared with the local population.</w:t>
            </w:r>
            <w:r w:rsidR="004C5917">
              <w:t xml:space="preserve"> </w:t>
            </w:r>
            <w:hyperlink r:id="rId29" w:history="1">
              <w:r w:rsidR="004C5917" w:rsidRPr="00970681">
                <w:rPr>
                  <w:rStyle w:val="Hyperlink"/>
                  <w:rFonts w:ascii="Arial" w:eastAsia="Times New Roman" w:hAnsi="Arial" w:cs="Arial"/>
                  <w:sz w:val="24"/>
                  <w:szCs w:val="24"/>
                  <w:lang w:eastAsia="en-GB"/>
                </w:rPr>
                <w:t>https://www.ecitb.org.uk/wp-content/uploads/2025/01/ECITB-Workforce-Census-2024-Report.pdf</w:t>
              </w:r>
            </w:hyperlink>
            <w:r w:rsidR="004C5917">
              <w:rPr>
                <w:rFonts w:ascii="Arial" w:eastAsia="Times New Roman" w:hAnsi="Arial" w:cs="Arial"/>
                <w:sz w:val="24"/>
                <w:szCs w:val="24"/>
                <w:lang w:eastAsia="en-GB"/>
              </w:rPr>
              <w:t xml:space="preserve"> </w:t>
            </w:r>
          </w:p>
          <w:p w14:paraId="4B142042" w14:textId="77777777" w:rsidR="004C5917" w:rsidRDefault="004C5917" w:rsidP="00861451">
            <w:pPr>
              <w:rPr>
                <w:rFonts w:ascii="Arial" w:eastAsia="Times New Roman" w:hAnsi="Arial" w:cs="Arial"/>
                <w:sz w:val="24"/>
                <w:szCs w:val="24"/>
                <w:lang w:eastAsia="en-GB"/>
              </w:rPr>
            </w:pPr>
          </w:p>
          <w:p w14:paraId="68E5F79D" w14:textId="77777777" w:rsidR="000F0CB9" w:rsidRPr="000F0CB9" w:rsidRDefault="000F0CB9" w:rsidP="000F0CB9">
            <w:pPr>
              <w:rPr>
                <w:rFonts w:ascii="Arial" w:eastAsia="Times New Roman" w:hAnsi="Arial" w:cs="Arial"/>
                <w:sz w:val="24"/>
                <w:szCs w:val="24"/>
                <w:lang w:eastAsia="en-GB"/>
              </w:rPr>
            </w:pPr>
            <w:r w:rsidRPr="000F0CB9">
              <w:rPr>
                <w:rFonts w:ascii="Arial" w:eastAsia="Times New Roman" w:hAnsi="Arial" w:cs="Arial"/>
                <w:sz w:val="24"/>
                <w:szCs w:val="24"/>
                <w:lang w:eastAsia="en-GB"/>
              </w:rPr>
              <w:t>The 2011 Census found that:</w:t>
            </w:r>
          </w:p>
          <w:p w14:paraId="59594203" w14:textId="77777777" w:rsidR="000F0CB9" w:rsidRPr="000F0CB9" w:rsidRDefault="000F0CB9" w:rsidP="000F0CB9">
            <w:pPr>
              <w:rPr>
                <w:rFonts w:ascii="Arial" w:eastAsia="Times New Roman" w:hAnsi="Arial" w:cs="Arial"/>
                <w:sz w:val="24"/>
                <w:szCs w:val="24"/>
                <w:lang w:eastAsia="en-GB"/>
              </w:rPr>
            </w:pPr>
            <w:r w:rsidRPr="000F0CB9">
              <w:rPr>
                <w:rFonts w:ascii="Arial" w:eastAsia="Times New Roman" w:hAnsi="Arial" w:cs="Arial"/>
                <w:sz w:val="24"/>
                <w:szCs w:val="24"/>
                <w:lang w:eastAsia="en-GB"/>
              </w:rPr>
              <w:t>•</w:t>
            </w:r>
            <w:r w:rsidRPr="000F0CB9">
              <w:rPr>
                <w:rFonts w:ascii="Arial" w:eastAsia="Times New Roman" w:hAnsi="Arial" w:cs="Arial"/>
                <w:sz w:val="24"/>
                <w:szCs w:val="24"/>
                <w:lang w:eastAsia="en-GB"/>
              </w:rPr>
              <w:tab/>
              <w:t>Scotland's population was 96.0% white, a decrease of 2% from 2001</w:t>
            </w:r>
          </w:p>
          <w:p w14:paraId="50465038" w14:textId="77777777" w:rsidR="000F0CB9" w:rsidRPr="000F0CB9" w:rsidRDefault="000F0CB9" w:rsidP="000F0CB9">
            <w:pPr>
              <w:rPr>
                <w:rFonts w:ascii="Arial" w:eastAsia="Times New Roman" w:hAnsi="Arial" w:cs="Arial"/>
                <w:sz w:val="24"/>
                <w:szCs w:val="24"/>
                <w:lang w:eastAsia="en-GB"/>
              </w:rPr>
            </w:pPr>
            <w:r w:rsidRPr="000F0CB9">
              <w:rPr>
                <w:rFonts w:ascii="Arial" w:eastAsia="Times New Roman" w:hAnsi="Arial" w:cs="Arial"/>
                <w:sz w:val="24"/>
                <w:szCs w:val="24"/>
                <w:lang w:eastAsia="en-GB"/>
              </w:rPr>
              <w:t>•</w:t>
            </w:r>
            <w:r w:rsidRPr="000F0CB9">
              <w:rPr>
                <w:rFonts w:ascii="Arial" w:eastAsia="Times New Roman" w:hAnsi="Arial" w:cs="Arial"/>
                <w:sz w:val="24"/>
                <w:szCs w:val="24"/>
                <w:lang w:eastAsia="en-GB"/>
              </w:rPr>
              <w:tab/>
              <w:t>91.8% of people identified as ‘White: Scottish’ or ‘White: Other British'</w:t>
            </w:r>
          </w:p>
          <w:p w14:paraId="34805A19" w14:textId="77777777" w:rsidR="000F0CB9" w:rsidRPr="000F0CB9" w:rsidRDefault="000F0CB9" w:rsidP="000F0CB9">
            <w:pPr>
              <w:rPr>
                <w:rFonts w:ascii="Arial" w:eastAsia="Times New Roman" w:hAnsi="Arial" w:cs="Arial"/>
                <w:sz w:val="24"/>
                <w:szCs w:val="24"/>
                <w:lang w:eastAsia="en-GB"/>
              </w:rPr>
            </w:pPr>
            <w:r w:rsidRPr="000F0CB9">
              <w:rPr>
                <w:rFonts w:ascii="Arial" w:eastAsia="Times New Roman" w:hAnsi="Arial" w:cs="Arial"/>
                <w:sz w:val="24"/>
                <w:szCs w:val="24"/>
                <w:lang w:eastAsia="en-GB"/>
              </w:rPr>
              <w:t>•</w:t>
            </w:r>
            <w:r w:rsidRPr="000F0CB9">
              <w:rPr>
                <w:rFonts w:ascii="Arial" w:eastAsia="Times New Roman" w:hAnsi="Arial" w:cs="Arial"/>
                <w:sz w:val="24"/>
                <w:szCs w:val="24"/>
                <w:lang w:eastAsia="en-GB"/>
              </w:rPr>
              <w:tab/>
              <w:t>4.2% of people identified as Polish, Irish, Gypsy/Traveller or ‘White: Other’</w:t>
            </w:r>
          </w:p>
          <w:p w14:paraId="00FB2BD3" w14:textId="3B0D3E2F" w:rsidR="004C5917" w:rsidRDefault="000F0CB9" w:rsidP="000F0CB9">
            <w:pPr>
              <w:rPr>
                <w:rFonts w:ascii="Arial" w:eastAsia="Times New Roman" w:hAnsi="Arial" w:cs="Arial"/>
                <w:sz w:val="24"/>
                <w:szCs w:val="24"/>
                <w:lang w:eastAsia="en-GB"/>
              </w:rPr>
            </w:pPr>
            <w:r w:rsidRPr="000F0CB9">
              <w:rPr>
                <w:rFonts w:ascii="Arial" w:eastAsia="Times New Roman" w:hAnsi="Arial" w:cs="Arial"/>
                <w:sz w:val="24"/>
                <w:szCs w:val="24"/>
                <w:lang w:eastAsia="en-GB"/>
              </w:rPr>
              <w:t>•</w:t>
            </w:r>
            <w:r w:rsidRPr="000F0CB9">
              <w:rPr>
                <w:rFonts w:ascii="Arial" w:eastAsia="Times New Roman" w:hAnsi="Arial" w:cs="Arial"/>
                <w:sz w:val="24"/>
                <w:szCs w:val="24"/>
                <w:lang w:eastAsia="en-GB"/>
              </w:rPr>
              <w:tab/>
              <w:t>the population in Asian, African, Caribbean or Black, Mixed or Other ethnic groups doubled to 4%</w:t>
            </w:r>
          </w:p>
          <w:p w14:paraId="69294548" w14:textId="77777777" w:rsidR="00745DA3" w:rsidRDefault="00745DA3" w:rsidP="000F0CB9">
            <w:pPr>
              <w:rPr>
                <w:rFonts w:ascii="Arial" w:eastAsia="Times New Roman" w:hAnsi="Arial" w:cs="Arial"/>
                <w:sz w:val="24"/>
                <w:szCs w:val="24"/>
                <w:lang w:eastAsia="en-GB"/>
              </w:rPr>
            </w:pPr>
          </w:p>
          <w:p w14:paraId="68DD712C" w14:textId="77777777" w:rsidR="00745DA3" w:rsidRPr="00745DA3" w:rsidRDefault="00745DA3" w:rsidP="00745DA3">
            <w:pPr>
              <w:rPr>
                <w:rFonts w:ascii="Arial" w:eastAsia="Times New Roman" w:hAnsi="Arial" w:cs="Arial"/>
                <w:sz w:val="24"/>
                <w:szCs w:val="24"/>
                <w:lang w:eastAsia="en-GB"/>
              </w:rPr>
            </w:pPr>
            <w:r w:rsidRPr="00745DA3">
              <w:rPr>
                <w:rFonts w:ascii="Arial" w:eastAsia="Times New Roman" w:hAnsi="Arial" w:cs="Arial"/>
                <w:sz w:val="24"/>
                <w:szCs w:val="24"/>
                <w:lang w:eastAsia="en-GB"/>
              </w:rPr>
              <w:t>At a UK level – the Sutton trust note that “With respect to ethnicity, 8.1% of engineering workers are from ethnic minority groups, compared to 12.7% in non-engineering sectors, and 12.2% of the broader population.”</w:t>
            </w:r>
          </w:p>
          <w:p w14:paraId="124B947B" w14:textId="77777777" w:rsidR="00745DA3" w:rsidRPr="00745DA3" w:rsidRDefault="00745DA3" w:rsidP="00745DA3">
            <w:pPr>
              <w:rPr>
                <w:rFonts w:ascii="Arial" w:eastAsia="Times New Roman" w:hAnsi="Arial" w:cs="Arial"/>
                <w:sz w:val="24"/>
                <w:szCs w:val="24"/>
                <w:lang w:eastAsia="en-GB"/>
              </w:rPr>
            </w:pPr>
          </w:p>
          <w:p w14:paraId="507B3225" w14:textId="148A6A63" w:rsidR="009A3D66" w:rsidRPr="00E71624" w:rsidRDefault="00745DA3" w:rsidP="00745DA3">
            <w:pPr>
              <w:rPr>
                <w:rFonts w:ascii="Arial" w:eastAsia="Times New Roman" w:hAnsi="Arial" w:cs="Arial"/>
                <w:sz w:val="24"/>
                <w:szCs w:val="24"/>
                <w:lang w:eastAsia="en-GB"/>
              </w:rPr>
            </w:pPr>
            <w:r w:rsidRPr="00745DA3">
              <w:rPr>
                <w:rFonts w:ascii="Arial" w:eastAsia="Times New Roman" w:hAnsi="Arial" w:cs="Arial"/>
                <w:sz w:val="24"/>
                <w:szCs w:val="24"/>
                <w:lang w:eastAsia="en-GB"/>
              </w:rPr>
              <w:t>They go on to state “Among UK domiciles who had undertaken a first degree in engineering full time and found employment six months after graduating, 73% of employed White graduates went into the engineering sector in 2014/15, compared with 58% of ethnically diverse graduates. This proportion was particularly low among graduates who identified as Black (50%). These findings are consistent with those of the Royal Academy of Engineering (RAENG), which found that even after controlling for such factors as degree attainment, employability outcomes for BME graduates studying engineering are weaker than for White graduates”</w:t>
            </w:r>
            <w:r w:rsidR="009A3D66">
              <w:t xml:space="preserve"> </w:t>
            </w:r>
            <w:hyperlink r:id="rId30" w:history="1">
              <w:r w:rsidR="009A3D66" w:rsidRPr="00970681">
                <w:rPr>
                  <w:rStyle w:val="Hyperlink"/>
                  <w:rFonts w:ascii="Arial" w:eastAsia="Times New Roman" w:hAnsi="Arial" w:cs="Arial"/>
                  <w:sz w:val="24"/>
                  <w:szCs w:val="24"/>
                  <w:lang w:eastAsia="en-GB"/>
                </w:rPr>
                <w:t>https://www.suttontrust.com/wp-content/uploads/2022/02/Bridging-The-Gap-report.pdf</w:t>
              </w:r>
            </w:hyperlink>
            <w:r w:rsidR="009A3D66">
              <w:rPr>
                <w:rFonts w:ascii="Arial" w:eastAsia="Times New Roman" w:hAnsi="Arial" w:cs="Arial"/>
                <w:sz w:val="24"/>
                <w:szCs w:val="24"/>
                <w:lang w:eastAsia="en-GB"/>
              </w:rPr>
              <w:t xml:space="preserve"> </w:t>
            </w:r>
          </w:p>
          <w:p w14:paraId="63FE415A" w14:textId="4823659D" w:rsidR="00C80EAF" w:rsidRPr="009D7422" w:rsidRDefault="00C80EAF" w:rsidP="5B7CE669">
            <w:pPr>
              <w:textAlignment w:val="baseline"/>
              <w:rPr>
                <w:rFonts w:ascii="Arial" w:eastAsia="Times New Roman" w:hAnsi="Arial" w:cs="Arial"/>
                <w:sz w:val="24"/>
                <w:szCs w:val="24"/>
                <w:lang w:eastAsia="en-GB"/>
              </w:rPr>
            </w:pPr>
          </w:p>
        </w:tc>
      </w:tr>
    </w:tbl>
    <w:p w14:paraId="193C0515"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371"/>
        <w:gridCol w:w="7571"/>
      </w:tblGrid>
      <w:tr w:rsidR="00C80EAF" w:rsidRPr="001C62C7" w14:paraId="21C666EB" w14:textId="77777777" w:rsidTr="5B7CE669">
        <w:trPr>
          <w:trHeight w:val="645"/>
        </w:trPr>
        <w:tc>
          <w:tcPr>
            <w:tcW w:w="63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2E9BC442"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5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28C4D259"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6B1234C8" w14:textId="77777777" w:rsidTr="004C6655">
        <w:trPr>
          <w:trHeight w:val="1134"/>
        </w:trPr>
        <w:tc>
          <w:tcPr>
            <w:tcW w:w="63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3100A786" w14:textId="3BD5B5FC" w:rsidR="00E71624" w:rsidRPr="001C62C7" w:rsidRDefault="004C6655" w:rsidP="5B7CE669">
            <w:pPr>
              <w:spacing w:after="0" w:line="240" w:lineRule="auto"/>
              <w:textAlignment w:val="baseline"/>
              <w:rPr>
                <w:rFonts w:ascii="Arial" w:eastAsia="Arial" w:hAnsi="Arial" w:cs="Arial"/>
                <w:sz w:val="24"/>
                <w:szCs w:val="24"/>
              </w:rPr>
            </w:pPr>
            <w:r>
              <w:rPr>
                <w:rFonts w:ascii="Arial" w:eastAsia="Arial" w:hAnsi="Arial" w:cs="Arial"/>
                <w:sz w:val="24"/>
                <w:szCs w:val="24"/>
              </w:rPr>
              <w:t xml:space="preserve">Positive – </w:t>
            </w:r>
            <w:r w:rsidR="0041106E">
              <w:rPr>
                <w:rFonts w:ascii="Arial" w:eastAsia="Arial" w:hAnsi="Arial" w:cs="Arial"/>
                <w:sz w:val="24"/>
                <w:szCs w:val="24"/>
              </w:rPr>
              <w:t>for anyone who has worked in Oil and Gas, this project will deliver opportunities to retrain in clean energy, support to explore their options and apply will be available via Careers Advisers</w:t>
            </w:r>
          </w:p>
        </w:tc>
        <w:tc>
          <w:tcPr>
            <w:tcW w:w="75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76AF18A7" w14:textId="044CE100" w:rsidR="5B7CE669" w:rsidRDefault="007064C1" w:rsidP="009518E3">
            <w:pPr>
              <w:spacing w:after="0" w:line="240" w:lineRule="auto"/>
              <w:textAlignment w:val="baseline"/>
              <w:rPr>
                <w:rFonts w:ascii="Arial" w:eastAsia="Arial" w:hAnsi="Arial" w:cs="Arial"/>
                <w:sz w:val="24"/>
                <w:szCs w:val="24"/>
              </w:rPr>
            </w:pPr>
            <w:r w:rsidRPr="00F16803">
              <w:rPr>
                <w:rFonts w:ascii="Arial" w:eastAsia="Arial" w:hAnsi="Arial" w:cs="Arial"/>
                <w:sz w:val="24"/>
                <w:szCs w:val="24"/>
              </w:rPr>
              <w:t>Diversity monitoring will be reviewed as part of project reporting and evaluation to determine uptake from equality groups, this will inform future planning for the fund.</w:t>
            </w:r>
          </w:p>
          <w:p w14:paraId="1C54F84C" w14:textId="77777777" w:rsidR="007064C1" w:rsidRDefault="007064C1" w:rsidP="5B7CE669">
            <w:pPr>
              <w:spacing w:before="120" w:after="120"/>
              <w:rPr>
                <w:rFonts w:ascii="Arial" w:eastAsia="Arial" w:hAnsi="Arial" w:cs="Arial"/>
                <w:sz w:val="24"/>
                <w:szCs w:val="24"/>
              </w:rPr>
            </w:pPr>
            <w:r>
              <w:rPr>
                <w:rFonts w:ascii="Arial" w:eastAsia="Arial" w:hAnsi="Arial" w:cs="Arial"/>
                <w:sz w:val="24"/>
                <w:szCs w:val="24"/>
              </w:rPr>
              <w:t>Promotion of the fund to include imagery and case studies showing ethnically diverse participants.</w:t>
            </w:r>
          </w:p>
          <w:p w14:paraId="1C414107" w14:textId="1603F761" w:rsidR="007064C1" w:rsidRDefault="009518E3" w:rsidP="5B7CE669">
            <w:pPr>
              <w:spacing w:before="120" w:after="120"/>
              <w:rPr>
                <w:rFonts w:ascii="Arial" w:eastAsia="Arial" w:hAnsi="Arial" w:cs="Arial"/>
                <w:sz w:val="24"/>
                <w:szCs w:val="24"/>
              </w:rPr>
            </w:pPr>
            <w:r>
              <w:rPr>
                <w:rFonts w:ascii="Arial" w:eastAsia="Arial" w:hAnsi="Arial" w:cs="Arial"/>
                <w:sz w:val="24"/>
                <w:szCs w:val="24"/>
              </w:rPr>
              <w:t xml:space="preserve">Staff delivering the fund to familiarise themselves with the </w:t>
            </w:r>
            <w:hyperlink r:id="rId31" w:history="1">
              <w:r w:rsidRPr="00006270">
                <w:rPr>
                  <w:rStyle w:val="Hyperlink"/>
                  <w:rFonts w:ascii="Arial" w:eastAsia="Arial" w:hAnsi="Arial" w:cs="Arial"/>
                  <w:sz w:val="24"/>
                  <w:szCs w:val="24"/>
                </w:rPr>
                <w:t>Race Commission and recommendations</w:t>
              </w:r>
            </w:hyperlink>
          </w:p>
        </w:tc>
      </w:tr>
    </w:tbl>
    <w:p w14:paraId="4F2C8C7A" w14:textId="07041165" w:rsidR="5B7CE669" w:rsidRDefault="5B7CE669"/>
    <w:p w14:paraId="60396CEB"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pPr w:leftFromText="180" w:rightFromText="180" w:vertAnchor="text" w:tblpY="-52"/>
        <w:tblW w:w="0" w:type="auto"/>
        <w:shd w:val="clear" w:color="auto" w:fill="005F72"/>
        <w:tblLook w:val="04A0" w:firstRow="1" w:lastRow="0" w:firstColumn="1" w:lastColumn="0" w:noHBand="0" w:noVBand="1"/>
      </w:tblPr>
      <w:tblGrid>
        <w:gridCol w:w="13950"/>
      </w:tblGrid>
      <w:tr w:rsidR="00C80EAF" w:rsidRPr="001326E4" w14:paraId="24501D60" w14:textId="77777777">
        <w:trPr>
          <w:trHeight w:val="850"/>
        </w:trPr>
        <w:tc>
          <w:tcPr>
            <w:tcW w:w="13950" w:type="dxa"/>
            <w:shd w:val="clear" w:color="auto" w:fill="B6DFE8"/>
            <w:vAlign w:val="center"/>
          </w:tcPr>
          <w:p w14:paraId="1614500F" w14:textId="2DA54277"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614174">
              <w:rPr>
                <w:rFonts w:ascii="Arial" w:eastAsia="Times New Roman" w:hAnsi="Arial" w:cs="Arial"/>
                <w:b/>
                <w:bCs/>
                <w:color w:val="005F72"/>
                <w:sz w:val="32"/>
                <w:szCs w:val="32"/>
                <w:lang w:val="en-US" w:eastAsia="en-GB"/>
              </w:rPr>
              <w:t xml:space="preserve">2.9 Religion </w:t>
            </w:r>
            <w:r w:rsidR="005A6D4B">
              <w:rPr>
                <w:rFonts w:ascii="Arial" w:eastAsia="Times New Roman" w:hAnsi="Arial" w:cs="Arial"/>
                <w:b/>
                <w:bCs/>
                <w:color w:val="005F72"/>
                <w:sz w:val="32"/>
                <w:szCs w:val="32"/>
                <w:lang w:val="en-US" w:eastAsia="en-GB"/>
              </w:rPr>
              <w:t>or</w:t>
            </w:r>
            <w:r w:rsidRPr="00614174">
              <w:rPr>
                <w:rFonts w:ascii="Arial" w:eastAsia="Times New Roman" w:hAnsi="Arial" w:cs="Arial"/>
                <w:b/>
                <w:bCs/>
                <w:color w:val="005F72"/>
                <w:sz w:val="32"/>
                <w:szCs w:val="32"/>
                <w:lang w:val="en-US" w:eastAsia="en-GB"/>
              </w:rPr>
              <w:t xml:space="preserve"> Belief</w:t>
            </w:r>
          </w:p>
        </w:tc>
      </w:tr>
    </w:tbl>
    <w:p w14:paraId="7184FFB3"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69C13036" w14:textId="77777777" w:rsidTr="5B7CE669">
        <w:trPr>
          <w:trHeight w:val="2268"/>
        </w:trPr>
        <w:tc>
          <w:tcPr>
            <w:tcW w:w="13948" w:type="dxa"/>
          </w:tcPr>
          <w:p w14:paraId="16BB0670" w14:textId="55268E12" w:rsidR="00C80EAF" w:rsidRPr="009D7422" w:rsidRDefault="00C80EAF" w:rsidP="5B7CE669">
            <w:pPr>
              <w:textAlignment w:val="baseline"/>
              <w:rPr>
                <w:rFonts w:ascii="Arial" w:eastAsia="Times New Roman" w:hAnsi="Arial" w:cs="Arial"/>
                <w:b/>
                <w:bCs/>
                <w:sz w:val="24"/>
                <w:szCs w:val="24"/>
                <w:lang w:eastAsia="en-GB"/>
              </w:rPr>
            </w:pPr>
            <w:r w:rsidRPr="5B7CE669">
              <w:rPr>
                <w:rFonts w:ascii="Arial" w:eastAsia="Times New Roman" w:hAnsi="Arial" w:cs="Arial"/>
                <w:b/>
                <w:bCs/>
                <w:sz w:val="24"/>
                <w:szCs w:val="24"/>
                <w:lang w:eastAsia="en-GB"/>
              </w:rPr>
              <w:t>Context:</w:t>
            </w:r>
          </w:p>
          <w:p w14:paraId="628722A2" w14:textId="77777777" w:rsidR="00C80EAF" w:rsidRDefault="00C80EAF" w:rsidP="5B7CE669">
            <w:pPr>
              <w:textAlignment w:val="baseline"/>
              <w:rPr>
                <w:rFonts w:ascii="Arial" w:eastAsia="Times New Roman" w:hAnsi="Arial" w:cs="Arial"/>
                <w:sz w:val="24"/>
                <w:szCs w:val="24"/>
                <w:lang w:eastAsia="en-GB"/>
              </w:rPr>
            </w:pPr>
          </w:p>
          <w:p w14:paraId="20F11B9C" w14:textId="042A6700" w:rsidR="00F37848" w:rsidRDefault="00F37848" w:rsidP="5B7CE669">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SDS Equality Evidence Review found some workers felt they experienced </w:t>
            </w:r>
            <w:r w:rsidR="00007B24">
              <w:rPr>
                <w:rFonts w:ascii="Arial" w:eastAsia="Times New Roman" w:hAnsi="Arial" w:cs="Arial"/>
                <w:sz w:val="24"/>
                <w:szCs w:val="24"/>
                <w:lang w:eastAsia="en-GB"/>
              </w:rPr>
              <w:t xml:space="preserve">prejudice and </w:t>
            </w:r>
            <w:r>
              <w:rPr>
                <w:rFonts w:ascii="Arial" w:eastAsia="Times New Roman" w:hAnsi="Arial" w:cs="Arial"/>
                <w:sz w:val="24"/>
                <w:szCs w:val="24"/>
                <w:lang w:eastAsia="en-GB"/>
              </w:rPr>
              <w:t xml:space="preserve">discrimination </w:t>
            </w:r>
            <w:r w:rsidR="004D17DD">
              <w:rPr>
                <w:rFonts w:ascii="Arial" w:eastAsia="Times New Roman" w:hAnsi="Arial" w:cs="Arial"/>
                <w:sz w:val="24"/>
                <w:szCs w:val="24"/>
                <w:lang w:eastAsia="en-GB"/>
              </w:rPr>
              <w:t>at work due to their religion / belief.</w:t>
            </w:r>
          </w:p>
          <w:p w14:paraId="2064B26B" w14:textId="77777777" w:rsidR="004D17DD" w:rsidRDefault="004D17DD" w:rsidP="5B7CE669">
            <w:pPr>
              <w:textAlignment w:val="baseline"/>
              <w:rPr>
                <w:rFonts w:ascii="Arial" w:eastAsia="Times New Roman" w:hAnsi="Arial" w:cs="Arial"/>
                <w:sz w:val="24"/>
                <w:szCs w:val="24"/>
                <w:lang w:eastAsia="en-GB"/>
              </w:rPr>
            </w:pPr>
          </w:p>
          <w:p w14:paraId="73F06E37" w14:textId="02EE84A3" w:rsidR="00161246" w:rsidRPr="009D7422" w:rsidRDefault="00F37848" w:rsidP="5B7CE669">
            <w:pPr>
              <w:textAlignment w:val="baseline"/>
              <w:rPr>
                <w:rFonts w:ascii="Arial" w:eastAsia="Times New Roman" w:hAnsi="Arial" w:cs="Arial"/>
                <w:sz w:val="24"/>
                <w:szCs w:val="24"/>
                <w:lang w:eastAsia="en-GB"/>
              </w:rPr>
            </w:pPr>
            <w:r w:rsidRPr="00F37848">
              <w:rPr>
                <w:rFonts w:ascii="Arial" w:eastAsia="Times New Roman" w:hAnsi="Arial" w:cs="Arial"/>
                <w:sz w:val="24"/>
                <w:szCs w:val="24"/>
                <w:lang w:eastAsia="en-GB"/>
              </w:rPr>
              <w:t xml:space="preserve">Source: </w:t>
            </w:r>
            <w:hyperlink r:id="rId32" w:history="1">
              <w:r w:rsidRPr="00F37848">
                <w:rPr>
                  <w:rStyle w:val="Hyperlink"/>
                  <w:rFonts w:ascii="Arial" w:eastAsia="Times New Roman" w:hAnsi="Arial" w:cs="Arial"/>
                  <w:sz w:val="24"/>
                  <w:szCs w:val="24"/>
                  <w:lang w:eastAsia="en-GB"/>
                </w:rPr>
                <w:t>SDS Equality Evidence Review 2025</w:t>
              </w:r>
            </w:hyperlink>
          </w:p>
        </w:tc>
      </w:tr>
    </w:tbl>
    <w:p w14:paraId="336367C0"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884"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229"/>
        <w:gridCol w:w="7655"/>
      </w:tblGrid>
      <w:tr w:rsidR="00C80EAF" w:rsidRPr="001C62C7" w14:paraId="5FBADBEB" w14:textId="77777777" w:rsidTr="5B7CE669">
        <w:trPr>
          <w:trHeight w:val="645"/>
        </w:trPr>
        <w:tc>
          <w:tcPr>
            <w:tcW w:w="62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07900C51"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65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3C35318E"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24EE2E07" w14:textId="77777777" w:rsidTr="5B7CE669">
        <w:trPr>
          <w:trHeight w:val="1134"/>
        </w:trPr>
        <w:tc>
          <w:tcPr>
            <w:tcW w:w="62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6E75B406" w14:textId="77777777" w:rsidR="5B7CE669" w:rsidRDefault="5B7CE669" w:rsidP="5B7CE669">
            <w:pPr>
              <w:spacing w:after="0" w:line="240" w:lineRule="auto"/>
              <w:rPr>
                <w:rFonts w:ascii="Arial" w:eastAsia="Arial" w:hAnsi="Arial" w:cs="Arial"/>
                <w:sz w:val="24"/>
                <w:szCs w:val="24"/>
              </w:rPr>
            </w:pPr>
          </w:p>
          <w:p w14:paraId="1DB4F67D" w14:textId="066AB3B1" w:rsidR="00E91039" w:rsidRDefault="00524617" w:rsidP="5B7CE669">
            <w:pPr>
              <w:spacing w:after="0" w:line="240" w:lineRule="auto"/>
              <w:rPr>
                <w:rFonts w:ascii="Arial" w:eastAsia="Arial" w:hAnsi="Arial" w:cs="Arial"/>
                <w:sz w:val="24"/>
                <w:szCs w:val="24"/>
              </w:rPr>
            </w:pPr>
            <w:r>
              <w:rPr>
                <w:rFonts w:ascii="Arial" w:eastAsia="Arial" w:hAnsi="Arial" w:cs="Arial"/>
                <w:sz w:val="24"/>
                <w:szCs w:val="24"/>
              </w:rPr>
              <w:t>Positive. For anyone who has worked in Oil and Gas, this project will deliver opportunities to retrain in clean energy, support to apply will be available via Careers Advisers</w:t>
            </w:r>
          </w:p>
        </w:tc>
        <w:tc>
          <w:tcPr>
            <w:tcW w:w="765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2EDA8A2A" w14:textId="77777777" w:rsidR="00AC5136" w:rsidRPr="00AC5136" w:rsidRDefault="00AC5136" w:rsidP="00AC5136">
            <w:pPr>
              <w:spacing w:before="120" w:after="120"/>
              <w:rPr>
                <w:rFonts w:ascii="Arial" w:eastAsia="Arial" w:hAnsi="Arial" w:cs="Arial"/>
                <w:sz w:val="24"/>
                <w:szCs w:val="24"/>
              </w:rPr>
            </w:pPr>
            <w:r w:rsidRPr="00AC5136">
              <w:rPr>
                <w:rFonts w:ascii="Arial" w:eastAsia="Arial" w:hAnsi="Arial" w:cs="Arial"/>
                <w:sz w:val="24"/>
                <w:szCs w:val="24"/>
              </w:rPr>
              <w:t>Diversity monitoring will be reviewed as part of project reporting and evaluation to determine uptake from equality groups, this will inform future planning for the fund.</w:t>
            </w:r>
          </w:p>
          <w:p w14:paraId="3582F69D" w14:textId="0F7FEA9A" w:rsidR="5B7CE669" w:rsidRDefault="5B7CE669" w:rsidP="5B7CE669">
            <w:pPr>
              <w:spacing w:before="120" w:after="120"/>
              <w:rPr>
                <w:rFonts w:ascii="Arial" w:eastAsia="Arial" w:hAnsi="Arial" w:cs="Arial"/>
                <w:sz w:val="24"/>
                <w:szCs w:val="24"/>
              </w:rPr>
            </w:pPr>
          </w:p>
        </w:tc>
      </w:tr>
    </w:tbl>
    <w:p w14:paraId="6E3D84FF" w14:textId="1A10AB8A" w:rsidR="5B7CE669" w:rsidRDefault="5B7CE669"/>
    <w:p w14:paraId="5B0660FC" w14:textId="77777777" w:rsidR="00C80EAF" w:rsidRDefault="00C80EAF" w:rsidP="00C80EAF">
      <w:pPr>
        <w:tabs>
          <w:tab w:val="left" w:pos="3298"/>
        </w:tabs>
        <w:spacing w:after="0" w:line="240" w:lineRule="auto"/>
        <w:textAlignment w:val="baseline"/>
        <w:rPr>
          <w:rFonts w:ascii="Arial" w:eastAsia="Times New Roman" w:hAnsi="Arial" w:cs="Arial"/>
          <w:b/>
          <w:bCs/>
          <w:color w:val="006373"/>
          <w:sz w:val="28"/>
          <w:szCs w:val="28"/>
          <w:lang w:val="en-US" w:eastAsia="en-GB"/>
        </w:rPr>
      </w:pPr>
    </w:p>
    <w:tbl>
      <w:tblPr>
        <w:tblStyle w:val="TableGrid"/>
        <w:tblpPr w:leftFromText="180" w:rightFromText="180" w:vertAnchor="text" w:tblpY="-52"/>
        <w:tblW w:w="0" w:type="auto"/>
        <w:shd w:val="clear" w:color="auto" w:fill="005F72"/>
        <w:tblLook w:val="04A0" w:firstRow="1" w:lastRow="0" w:firstColumn="1" w:lastColumn="0" w:noHBand="0" w:noVBand="1"/>
      </w:tblPr>
      <w:tblGrid>
        <w:gridCol w:w="13950"/>
      </w:tblGrid>
      <w:tr w:rsidR="00C80EAF" w:rsidRPr="001326E4" w14:paraId="4CA29127" w14:textId="77777777">
        <w:trPr>
          <w:trHeight w:val="850"/>
        </w:trPr>
        <w:tc>
          <w:tcPr>
            <w:tcW w:w="13950" w:type="dxa"/>
            <w:shd w:val="clear" w:color="auto" w:fill="B6DFE8"/>
            <w:vAlign w:val="center"/>
          </w:tcPr>
          <w:p w14:paraId="1EC37D17" w14:textId="5B176E02"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614174">
              <w:rPr>
                <w:rFonts w:ascii="Arial" w:eastAsia="Times New Roman" w:hAnsi="Arial" w:cs="Arial"/>
                <w:b/>
                <w:bCs/>
                <w:color w:val="005F72"/>
                <w:sz w:val="32"/>
                <w:szCs w:val="32"/>
                <w:lang w:val="en-US" w:eastAsia="en-GB"/>
              </w:rPr>
              <w:t xml:space="preserve">2.10 Sex </w:t>
            </w:r>
          </w:p>
        </w:tc>
      </w:tr>
    </w:tbl>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14CA3659" w14:textId="77777777" w:rsidTr="008C3EEE">
        <w:trPr>
          <w:trHeight w:val="2268"/>
        </w:trPr>
        <w:tc>
          <w:tcPr>
            <w:tcW w:w="13930" w:type="dxa"/>
          </w:tcPr>
          <w:p w14:paraId="5DDCC60E" w14:textId="77777777" w:rsidR="00C80EAF" w:rsidRDefault="00C80EAF">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7C37E5C3" w14:textId="755886AA" w:rsidR="00C80EAF" w:rsidRPr="009D7422" w:rsidRDefault="00C80EAF" w:rsidP="5B7CE669">
            <w:pPr>
              <w:textAlignment w:val="baseline"/>
              <w:rPr>
                <w:rFonts w:ascii="Arial" w:eastAsia="Times New Roman" w:hAnsi="Arial" w:cs="Arial"/>
                <w:sz w:val="24"/>
                <w:szCs w:val="24"/>
                <w:lang w:eastAsia="en-GB"/>
              </w:rPr>
            </w:pPr>
          </w:p>
          <w:p w14:paraId="32972174" w14:textId="77777777" w:rsidR="00C80EAF" w:rsidRDefault="5878932A" w:rsidP="5B7CE669">
            <w:pPr>
              <w:textAlignment w:val="baseline"/>
              <w:rPr>
                <w:rFonts w:ascii="Arial" w:eastAsia="Arial" w:hAnsi="Arial" w:cs="Arial"/>
                <w:sz w:val="24"/>
                <w:szCs w:val="24"/>
                <w:lang w:val="en-US"/>
              </w:rPr>
            </w:pPr>
            <w:r w:rsidRPr="4987E237">
              <w:rPr>
                <w:rFonts w:ascii="Arial" w:eastAsia="Arial" w:hAnsi="Arial" w:cs="Arial"/>
                <w:sz w:val="24"/>
                <w:szCs w:val="24"/>
                <w:lang w:val="en-US"/>
              </w:rPr>
              <w:t>Women make up only 25% of oil and gas workforce and are underrepresented in clean energy training pipelines.</w:t>
            </w:r>
          </w:p>
          <w:p w14:paraId="5CC2092F" w14:textId="77777777" w:rsidR="000F64E9" w:rsidRDefault="000F64E9" w:rsidP="5B7CE669">
            <w:pPr>
              <w:textAlignment w:val="baseline"/>
              <w:rPr>
                <w:rFonts w:ascii="Arial" w:eastAsia="Arial" w:hAnsi="Arial" w:cs="Arial"/>
                <w:sz w:val="24"/>
                <w:szCs w:val="24"/>
                <w:lang w:val="en-US"/>
              </w:rPr>
            </w:pPr>
          </w:p>
          <w:p w14:paraId="042561A8"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RGU note that in 2019:</w:t>
            </w:r>
          </w:p>
          <w:p w14:paraId="2920199D"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w:t>
            </w:r>
            <w:r w:rsidRPr="000F64E9">
              <w:rPr>
                <w:rFonts w:ascii="Arial" w:eastAsia="Arial" w:hAnsi="Arial" w:cs="Arial"/>
                <w:sz w:val="24"/>
                <w:szCs w:val="24"/>
                <w:lang w:val="en-US"/>
              </w:rPr>
              <w:tab/>
              <w:t>Approx 25% of the UKCS workforce was female</w:t>
            </w:r>
          </w:p>
          <w:p w14:paraId="4F835C9F"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w:t>
            </w:r>
            <w:r w:rsidRPr="000F64E9">
              <w:rPr>
                <w:rFonts w:ascii="Arial" w:eastAsia="Arial" w:hAnsi="Arial" w:cs="Arial"/>
                <w:sz w:val="24"/>
                <w:szCs w:val="24"/>
                <w:lang w:val="en-US"/>
              </w:rPr>
              <w:tab/>
              <w:t xml:space="preserve">Approx. 75% of the UKCS workforce was male </w:t>
            </w:r>
          </w:p>
          <w:p w14:paraId="7D852FA0" w14:textId="4EC72CCD"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 xml:space="preserve">At a national level the share of women in the Engineering construction industry increased from 13.8% to 16.9% over the past three years. Whilst this represents progress, there are still significant diversity challenges with men representing 83.1% of the ECI workforce groups surveys. </w:t>
            </w:r>
          </w:p>
          <w:p w14:paraId="79811498" w14:textId="77777777" w:rsidR="000F64E9" w:rsidRPr="000F64E9" w:rsidRDefault="000F64E9" w:rsidP="000F64E9">
            <w:pPr>
              <w:textAlignment w:val="baseline"/>
              <w:rPr>
                <w:rFonts w:ascii="Arial" w:eastAsia="Arial" w:hAnsi="Arial" w:cs="Arial"/>
                <w:sz w:val="24"/>
                <w:szCs w:val="24"/>
                <w:lang w:val="en-US"/>
              </w:rPr>
            </w:pPr>
          </w:p>
          <w:p w14:paraId="67FFF4A4" w14:textId="6A43911E"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 xml:space="preserve">ECITB also note whilst progress has been made overall. Some specific </w:t>
            </w:r>
            <w:r w:rsidR="00DA0FC5">
              <w:rPr>
                <w:rFonts w:ascii="Arial" w:eastAsia="Arial" w:hAnsi="Arial" w:cs="Arial"/>
                <w:sz w:val="24"/>
                <w:szCs w:val="24"/>
                <w:lang w:val="en-US"/>
              </w:rPr>
              <w:t>Engineering Construction Industry</w:t>
            </w:r>
            <w:r w:rsidRPr="000F64E9">
              <w:rPr>
                <w:rFonts w:ascii="Arial" w:eastAsia="Arial" w:hAnsi="Arial" w:cs="Arial"/>
                <w:sz w:val="24"/>
                <w:szCs w:val="24"/>
                <w:lang w:val="en-US"/>
              </w:rPr>
              <w:t xml:space="preserve"> occupations remain heavily gendered: </w:t>
            </w:r>
          </w:p>
          <w:p w14:paraId="6159274B"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w:t>
            </w:r>
            <w:r w:rsidRPr="000F64E9">
              <w:rPr>
                <w:rFonts w:ascii="Arial" w:eastAsia="Arial" w:hAnsi="Arial" w:cs="Arial"/>
                <w:sz w:val="24"/>
                <w:szCs w:val="24"/>
                <w:lang w:val="en-US"/>
              </w:rPr>
              <w:tab/>
              <w:t xml:space="preserve">Scaffolders – 99.9% men 0.1% women </w:t>
            </w:r>
          </w:p>
          <w:p w14:paraId="344561C8"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w:t>
            </w:r>
            <w:r w:rsidRPr="000F64E9">
              <w:rPr>
                <w:rFonts w:ascii="Arial" w:eastAsia="Arial" w:hAnsi="Arial" w:cs="Arial"/>
                <w:sz w:val="24"/>
                <w:szCs w:val="24"/>
                <w:lang w:val="en-US"/>
              </w:rPr>
              <w:tab/>
              <w:t xml:space="preserve">Engineers – 85.9% men 14.1% women </w:t>
            </w:r>
          </w:p>
          <w:p w14:paraId="64C500F5"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w:t>
            </w:r>
            <w:r w:rsidRPr="000F64E9">
              <w:rPr>
                <w:rFonts w:ascii="Arial" w:eastAsia="Arial" w:hAnsi="Arial" w:cs="Arial"/>
                <w:sz w:val="24"/>
                <w:szCs w:val="24"/>
                <w:lang w:val="en-US"/>
              </w:rPr>
              <w:tab/>
              <w:t xml:space="preserve">Directors – 83.2% men 16.8% women </w:t>
            </w:r>
          </w:p>
          <w:p w14:paraId="74C2A5E5"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w:t>
            </w:r>
            <w:r w:rsidRPr="000F64E9">
              <w:rPr>
                <w:rFonts w:ascii="Arial" w:eastAsia="Arial" w:hAnsi="Arial" w:cs="Arial"/>
                <w:sz w:val="24"/>
                <w:szCs w:val="24"/>
                <w:lang w:val="en-US"/>
              </w:rPr>
              <w:tab/>
              <w:t xml:space="preserve">Administration 16.2% men 83.8% women </w:t>
            </w:r>
          </w:p>
          <w:p w14:paraId="6A633BCC"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w:t>
            </w:r>
            <w:r w:rsidRPr="000F64E9">
              <w:rPr>
                <w:rFonts w:ascii="Arial" w:eastAsia="Arial" w:hAnsi="Arial" w:cs="Arial"/>
                <w:sz w:val="24"/>
                <w:szCs w:val="24"/>
                <w:lang w:val="en-US"/>
              </w:rPr>
              <w:tab/>
              <w:t xml:space="preserve">Human resources 12.8% men 87.2% women </w:t>
            </w:r>
          </w:p>
          <w:p w14:paraId="7BF9F9D1" w14:textId="77777777" w:rsidR="000F64E9" w:rsidRPr="000F64E9" w:rsidRDefault="000F64E9" w:rsidP="000F64E9">
            <w:pPr>
              <w:textAlignment w:val="baseline"/>
              <w:rPr>
                <w:rFonts w:ascii="Arial" w:eastAsia="Arial" w:hAnsi="Arial" w:cs="Arial"/>
                <w:sz w:val="24"/>
                <w:szCs w:val="24"/>
                <w:lang w:val="en-US"/>
              </w:rPr>
            </w:pPr>
          </w:p>
          <w:p w14:paraId="3FF1B8AB" w14:textId="77777777" w:rsidR="000F64E9" w:rsidRP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ECITB note, that the most acute skills shortages “are in occupations where men make up the vast majority of the workforce. Expanding the talent pool is crucial for addressing these shortages, which requires improving women’s access to all ECI roles.”</w:t>
            </w:r>
          </w:p>
          <w:p w14:paraId="5B395FFD" w14:textId="4E50E34E" w:rsidR="000F64E9" w:rsidRDefault="000F64E9" w:rsidP="000F64E9">
            <w:pPr>
              <w:textAlignment w:val="baseline"/>
              <w:rPr>
                <w:rFonts w:ascii="Arial" w:eastAsia="Arial" w:hAnsi="Arial" w:cs="Arial"/>
                <w:sz w:val="24"/>
                <w:szCs w:val="24"/>
                <w:lang w:val="en-US"/>
              </w:rPr>
            </w:pPr>
            <w:r w:rsidRPr="000F64E9">
              <w:rPr>
                <w:rFonts w:ascii="Arial" w:eastAsia="Arial" w:hAnsi="Arial" w:cs="Arial"/>
                <w:sz w:val="24"/>
                <w:szCs w:val="24"/>
                <w:lang w:val="en-US"/>
              </w:rPr>
              <w:t>At a national level on gender and EDI Cogent skills note that “whilst hydrogen as a sector is still young, it is fair to assume that without a very different approach to other sectors, the gender and EDI disparity currently found within construction and manufacturing &amp; production will be repeated during the development of the hydrogen economy.”</w:t>
            </w:r>
            <w:r w:rsidR="00637DC1">
              <w:t xml:space="preserve"> </w:t>
            </w:r>
          </w:p>
          <w:p w14:paraId="6580D9F7" w14:textId="77777777" w:rsidR="001137CC" w:rsidRDefault="001137CC" w:rsidP="000F64E9">
            <w:pPr>
              <w:textAlignment w:val="baseline"/>
              <w:rPr>
                <w:rFonts w:ascii="Arial" w:eastAsia="Arial" w:hAnsi="Arial" w:cs="Arial"/>
                <w:sz w:val="24"/>
                <w:szCs w:val="24"/>
                <w:lang w:val="en-US"/>
              </w:rPr>
            </w:pPr>
          </w:p>
          <w:p w14:paraId="2E02E761" w14:textId="5DB3EB8B" w:rsidR="001137CC" w:rsidRDefault="001137CC" w:rsidP="000F64E9">
            <w:pPr>
              <w:textAlignment w:val="baseline"/>
              <w:rPr>
                <w:rFonts w:ascii="Arial" w:eastAsia="Arial" w:hAnsi="Arial" w:cs="Arial"/>
                <w:sz w:val="24"/>
                <w:szCs w:val="24"/>
                <w:lang w:val="en-US"/>
              </w:rPr>
            </w:pPr>
            <w:r w:rsidRPr="001137CC">
              <w:rPr>
                <w:rFonts w:ascii="Arial" w:eastAsia="Arial" w:hAnsi="Arial" w:cs="Arial"/>
                <w:sz w:val="24"/>
                <w:szCs w:val="24"/>
                <w:lang w:val="en-US"/>
              </w:rPr>
              <w:t>At a national level on gender and EDI Cogent skills note that “whilst hydrogen as a sector is still young, it is fair to assume that without a very different approach to other sectors, the gender and EDI disparity currently found within construction and manufacturing &amp; production will be repeated during the development of the hydrogen economy.”</w:t>
            </w:r>
            <w:r w:rsidR="00C9299D">
              <w:rPr>
                <w:rFonts w:ascii="Arial" w:eastAsia="Arial" w:hAnsi="Arial" w:cs="Arial"/>
                <w:sz w:val="24"/>
                <w:szCs w:val="24"/>
                <w:lang w:val="en-US"/>
              </w:rPr>
              <w:t xml:space="preserve"> </w:t>
            </w:r>
          </w:p>
          <w:p w14:paraId="203FA131" w14:textId="77777777" w:rsidR="006126EB" w:rsidRDefault="006126EB" w:rsidP="000F64E9">
            <w:pPr>
              <w:textAlignment w:val="baseline"/>
              <w:rPr>
                <w:rFonts w:ascii="Arial" w:eastAsia="Arial" w:hAnsi="Arial" w:cs="Arial"/>
                <w:sz w:val="24"/>
                <w:szCs w:val="24"/>
                <w:lang w:val="en-US"/>
              </w:rPr>
            </w:pPr>
          </w:p>
          <w:p w14:paraId="614E8F2E" w14:textId="77777777" w:rsidR="006126EB" w:rsidRDefault="006126EB" w:rsidP="006126EB">
            <w:pPr>
              <w:textAlignment w:val="baseline"/>
              <w:rPr>
                <w:rFonts w:ascii="Arial" w:eastAsia="Arial" w:hAnsi="Arial" w:cs="Arial"/>
                <w:b/>
                <w:bCs/>
                <w:sz w:val="24"/>
                <w:szCs w:val="24"/>
                <w:lang w:val="en-US"/>
              </w:rPr>
            </w:pPr>
            <w:r>
              <w:rPr>
                <w:rFonts w:ascii="Arial" w:eastAsia="Arial" w:hAnsi="Arial" w:cs="Arial"/>
                <w:b/>
                <w:bCs/>
                <w:sz w:val="24"/>
                <w:szCs w:val="24"/>
                <w:lang w:val="en-US"/>
              </w:rPr>
              <w:t>Sources:</w:t>
            </w:r>
          </w:p>
          <w:p w14:paraId="28CC95F2" w14:textId="77777777" w:rsidR="006126EB" w:rsidRDefault="006126EB" w:rsidP="006126EB">
            <w:pPr>
              <w:pStyle w:val="ListParagraph"/>
              <w:numPr>
                <w:ilvl w:val="0"/>
                <w:numId w:val="26"/>
              </w:numPr>
              <w:textAlignment w:val="baseline"/>
              <w:rPr>
                <w:rFonts w:ascii="Arial" w:eastAsia="Arial" w:hAnsi="Arial" w:cs="Arial"/>
                <w:sz w:val="24"/>
                <w:szCs w:val="24"/>
                <w:lang w:val="en-US"/>
              </w:rPr>
            </w:pPr>
            <w:hyperlink r:id="rId33" w:history="1">
              <w:r w:rsidRPr="00A276F6">
                <w:rPr>
                  <w:rStyle w:val="Hyperlink"/>
                  <w:rFonts w:ascii="Arial" w:eastAsia="Arial" w:hAnsi="Arial" w:cs="Arial"/>
                  <w:sz w:val="24"/>
                  <w:szCs w:val="24"/>
                  <w:lang w:val="en-US"/>
                </w:rPr>
                <w:t>UKCS-Workforce-Dynamics-The-Skills-Landscape-2019-2025.pdf</w:t>
              </w:r>
            </w:hyperlink>
            <w:r w:rsidRPr="0090022F">
              <w:rPr>
                <w:rFonts w:ascii="Arial" w:eastAsia="Arial" w:hAnsi="Arial" w:cs="Arial"/>
                <w:sz w:val="24"/>
                <w:szCs w:val="24"/>
                <w:lang w:val="en-US"/>
              </w:rPr>
              <w:t xml:space="preserve"> (rgueti.com)</w:t>
            </w:r>
          </w:p>
          <w:p w14:paraId="31D28F14" w14:textId="77777777" w:rsidR="00684F57" w:rsidRPr="00684F57" w:rsidRDefault="00684F57" w:rsidP="006126EB">
            <w:pPr>
              <w:pStyle w:val="ListParagraph"/>
              <w:numPr>
                <w:ilvl w:val="0"/>
                <w:numId w:val="26"/>
              </w:numPr>
              <w:textAlignment w:val="baseline"/>
              <w:rPr>
                <w:rFonts w:ascii="Arial" w:eastAsia="Arial" w:hAnsi="Arial" w:cs="Arial"/>
                <w:sz w:val="24"/>
                <w:szCs w:val="24"/>
                <w:lang w:val="en-US"/>
              </w:rPr>
            </w:pPr>
            <w:hyperlink r:id="rId34" w:history="1">
              <w:r w:rsidRPr="00970681">
                <w:rPr>
                  <w:rStyle w:val="Hyperlink"/>
                  <w:rFonts w:ascii="Arial" w:eastAsia="Arial" w:hAnsi="Arial" w:cs="Arial"/>
                  <w:sz w:val="24"/>
                  <w:szCs w:val="24"/>
                  <w:lang w:val="en-US"/>
                </w:rPr>
                <w:t>https://www.ecitb.org.uk/wp-content/uploads/2025/01/ECITB-Workforce-Census-2024-Report.pdf</w:t>
              </w:r>
            </w:hyperlink>
          </w:p>
          <w:p w14:paraId="79A6F321" w14:textId="75C7CA61" w:rsidR="00684F57" w:rsidRPr="006126EB" w:rsidRDefault="00684F57" w:rsidP="006126EB">
            <w:pPr>
              <w:pStyle w:val="ListParagraph"/>
              <w:numPr>
                <w:ilvl w:val="0"/>
                <w:numId w:val="26"/>
              </w:numPr>
              <w:textAlignment w:val="baseline"/>
              <w:rPr>
                <w:rFonts w:ascii="Arial" w:eastAsia="Arial" w:hAnsi="Arial" w:cs="Arial"/>
                <w:sz w:val="24"/>
                <w:szCs w:val="24"/>
                <w:lang w:val="en-US"/>
              </w:rPr>
            </w:pPr>
            <w:hyperlink r:id="rId35" w:history="1">
              <w:r w:rsidRPr="00970681">
                <w:rPr>
                  <w:rStyle w:val="Hyperlink"/>
                  <w:rFonts w:ascii="Arial" w:eastAsia="Arial" w:hAnsi="Arial" w:cs="Arial"/>
                  <w:sz w:val="24"/>
                  <w:szCs w:val="24"/>
                  <w:lang w:val="en-US"/>
                </w:rPr>
                <w:t>https://cogentskills.com/wp-content/uploads/2024/07/Hydrogen-Workforce-Assessment-Executive-Summaryfinal.pdf</w:t>
              </w:r>
            </w:hyperlink>
          </w:p>
        </w:tc>
      </w:tr>
    </w:tbl>
    <w:p w14:paraId="2C93A377"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229"/>
        <w:gridCol w:w="7713"/>
      </w:tblGrid>
      <w:tr w:rsidR="00C80EAF" w:rsidRPr="001C62C7" w14:paraId="547C0EE2" w14:textId="77777777" w:rsidTr="5B7CE669">
        <w:trPr>
          <w:trHeight w:val="645"/>
        </w:trPr>
        <w:tc>
          <w:tcPr>
            <w:tcW w:w="62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36F2C95F"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7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1B2423BF"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6F68E555" w14:textId="77777777" w:rsidTr="00BF76D1">
        <w:trPr>
          <w:trHeight w:val="1134"/>
        </w:trPr>
        <w:tc>
          <w:tcPr>
            <w:tcW w:w="62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7AB390F1" w14:textId="3B9B7D70" w:rsidR="00527B10" w:rsidRDefault="00840CE6" w:rsidP="5B7CE669">
            <w:pPr>
              <w:spacing w:before="120" w:after="120"/>
              <w:rPr>
                <w:rFonts w:ascii="Arial" w:eastAsia="Arial" w:hAnsi="Arial" w:cs="Arial"/>
                <w:sz w:val="24"/>
                <w:szCs w:val="24"/>
              </w:rPr>
            </w:pPr>
            <w:r w:rsidRPr="00840CE6">
              <w:rPr>
                <w:rFonts w:ascii="Arial" w:eastAsia="Arial" w:hAnsi="Arial" w:cs="Arial"/>
                <w:sz w:val="24"/>
                <w:szCs w:val="24"/>
              </w:rPr>
              <w:t>Positive. For anyone who has worked in Oil and Gas, this project will deliver opportunities to retrain in clean energy, support to apply will be available via Careers Advisers</w:t>
            </w:r>
            <w:r>
              <w:rPr>
                <w:rFonts w:ascii="Arial" w:eastAsia="Arial" w:hAnsi="Arial" w:cs="Arial"/>
                <w:sz w:val="24"/>
                <w:szCs w:val="24"/>
              </w:rPr>
              <w:t>.  Th</w:t>
            </w:r>
            <w:r w:rsidR="00554463">
              <w:rPr>
                <w:rFonts w:ascii="Arial" w:eastAsia="Arial" w:hAnsi="Arial" w:cs="Arial"/>
                <w:sz w:val="24"/>
                <w:szCs w:val="24"/>
              </w:rPr>
              <w:t xml:space="preserve">e eligibility criteria </w:t>
            </w:r>
            <w:r>
              <w:rPr>
                <w:rFonts w:ascii="Arial" w:eastAsia="Arial" w:hAnsi="Arial" w:cs="Arial"/>
                <w:sz w:val="24"/>
                <w:szCs w:val="24"/>
              </w:rPr>
              <w:t xml:space="preserve">includes </w:t>
            </w:r>
            <w:r w:rsidR="00ED064A">
              <w:rPr>
                <w:rFonts w:ascii="Arial" w:eastAsia="Arial" w:hAnsi="Arial" w:cs="Arial"/>
                <w:sz w:val="24"/>
                <w:szCs w:val="24"/>
              </w:rPr>
              <w:t>a broad range of roles across the sector, include office/admin roles</w:t>
            </w:r>
            <w:r w:rsidR="003A2A21">
              <w:rPr>
                <w:rFonts w:ascii="Arial" w:eastAsia="Arial" w:hAnsi="Arial" w:cs="Arial"/>
                <w:sz w:val="24"/>
                <w:szCs w:val="24"/>
              </w:rPr>
              <w:t xml:space="preserve">.  This is </w:t>
            </w:r>
            <w:r w:rsidR="00ED064A">
              <w:rPr>
                <w:rFonts w:ascii="Arial" w:eastAsia="Arial" w:hAnsi="Arial" w:cs="Arial"/>
                <w:sz w:val="24"/>
                <w:szCs w:val="24"/>
              </w:rPr>
              <w:t xml:space="preserve">an opportunity for people in women-dominated roles to retrain into </w:t>
            </w:r>
            <w:r w:rsidR="00B77D59">
              <w:rPr>
                <w:rFonts w:ascii="Arial" w:eastAsia="Arial" w:hAnsi="Arial" w:cs="Arial"/>
                <w:sz w:val="24"/>
                <w:szCs w:val="24"/>
              </w:rPr>
              <w:t>other roles with</w:t>
            </w:r>
            <w:r w:rsidR="00554463">
              <w:rPr>
                <w:rFonts w:ascii="Arial" w:eastAsia="Arial" w:hAnsi="Arial" w:cs="Arial"/>
                <w:sz w:val="24"/>
                <w:szCs w:val="24"/>
              </w:rPr>
              <w:t>in</w:t>
            </w:r>
            <w:r w:rsidR="00B77D59">
              <w:rPr>
                <w:rFonts w:ascii="Arial" w:eastAsia="Arial" w:hAnsi="Arial" w:cs="Arial"/>
                <w:sz w:val="24"/>
                <w:szCs w:val="24"/>
              </w:rPr>
              <w:t xml:space="preserve"> clean energy</w:t>
            </w:r>
            <w:r w:rsidR="003A2A21">
              <w:rPr>
                <w:rFonts w:ascii="Arial" w:eastAsia="Arial" w:hAnsi="Arial" w:cs="Arial"/>
                <w:sz w:val="24"/>
                <w:szCs w:val="24"/>
              </w:rPr>
              <w:t>,</w:t>
            </w:r>
            <w:r w:rsidR="00B77D59">
              <w:rPr>
                <w:rFonts w:ascii="Arial" w:eastAsia="Arial" w:hAnsi="Arial" w:cs="Arial"/>
                <w:sz w:val="24"/>
                <w:szCs w:val="24"/>
              </w:rPr>
              <w:t xml:space="preserve"> including managerial/leadership training.</w:t>
            </w:r>
          </w:p>
        </w:tc>
        <w:tc>
          <w:tcPr>
            <w:tcW w:w="77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517F61E3" w14:textId="334BC73D" w:rsidR="00685064" w:rsidRDefault="00685064" w:rsidP="000A0799">
            <w:pPr>
              <w:spacing w:before="120" w:after="120"/>
              <w:rPr>
                <w:rFonts w:ascii="Arial" w:eastAsia="Arial" w:hAnsi="Arial" w:cs="Arial"/>
                <w:sz w:val="24"/>
                <w:szCs w:val="24"/>
              </w:rPr>
            </w:pPr>
            <w:r>
              <w:rPr>
                <w:rFonts w:ascii="Arial" w:eastAsia="Arial" w:hAnsi="Arial" w:cs="Arial"/>
                <w:sz w:val="24"/>
                <w:szCs w:val="24"/>
              </w:rPr>
              <w:t>Promotion of the fund to be clear on those eligible, highlight</w:t>
            </w:r>
            <w:r w:rsidR="003A2A21">
              <w:rPr>
                <w:rFonts w:ascii="Arial" w:eastAsia="Arial" w:hAnsi="Arial" w:cs="Arial"/>
                <w:sz w:val="24"/>
                <w:szCs w:val="24"/>
              </w:rPr>
              <w:t>ing</w:t>
            </w:r>
            <w:r>
              <w:rPr>
                <w:rFonts w:ascii="Arial" w:eastAsia="Arial" w:hAnsi="Arial" w:cs="Arial"/>
                <w:sz w:val="24"/>
                <w:szCs w:val="24"/>
              </w:rPr>
              <w:t xml:space="preserve"> opportunities for people in a range of roles from across the sector.</w:t>
            </w:r>
          </w:p>
          <w:p w14:paraId="628F54BF" w14:textId="4FCFBACC" w:rsidR="00B77D59" w:rsidRDefault="00B77D59" w:rsidP="000A0799">
            <w:pPr>
              <w:spacing w:before="120" w:after="120"/>
              <w:rPr>
                <w:rFonts w:ascii="Arial" w:eastAsia="Arial" w:hAnsi="Arial" w:cs="Arial"/>
                <w:sz w:val="24"/>
                <w:szCs w:val="24"/>
              </w:rPr>
            </w:pPr>
            <w:r w:rsidRPr="00B77D59">
              <w:rPr>
                <w:rFonts w:ascii="Arial" w:eastAsia="Arial" w:hAnsi="Arial" w:cs="Arial"/>
                <w:sz w:val="24"/>
                <w:szCs w:val="24"/>
              </w:rPr>
              <w:t>Promotion of the fund will include the ability to retrain into managerial/leadership roles to support career progression</w:t>
            </w:r>
            <w:r w:rsidR="00685064">
              <w:rPr>
                <w:rFonts w:ascii="Arial" w:eastAsia="Arial" w:hAnsi="Arial" w:cs="Arial"/>
                <w:sz w:val="24"/>
                <w:szCs w:val="24"/>
              </w:rPr>
              <w:t>.</w:t>
            </w:r>
          </w:p>
          <w:p w14:paraId="6000A6E3" w14:textId="77777777" w:rsidR="00685064" w:rsidRDefault="00685064" w:rsidP="00685064">
            <w:pPr>
              <w:spacing w:before="120" w:after="120"/>
              <w:rPr>
                <w:rFonts w:ascii="Arial" w:eastAsia="Arial" w:hAnsi="Arial" w:cs="Arial"/>
                <w:sz w:val="24"/>
                <w:szCs w:val="24"/>
              </w:rPr>
            </w:pPr>
            <w:r>
              <w:rPr>
                <w:rFonts w:ascii="Arial" w:eastAsia="Arial" w:hAnsi="Arial" w:cs="Arial"/>
                <w:sz w:val="24"/>
                <w:szCs w:val="24"/>
              </w:rPr>
              <w:t>Promotion of the fund to include imagery and case studies showing women.</w:t>
            </w:r>
          </w:p>
          <w:p w14:paraId="72D29F25" w14:textId="77777777" w:rsidR="00E10BF6" w:rsidRDefault="00E10BF6" w:rsidP="004A3F29">
            <w:pPr>
              <w:spacing w:before="120" w:after="120"/>
              <w:rPr>
                <w:rFonts w:ascii="Arial" w:eastAsia="Arial" w:hAnsi="Arial" w:cs="Arial"/>
                <w:sz w:val="24"/>
                <w:szCs w:val="24"/>
              </w:rPr>
            </w:pPr>
            <w:r>
              <w:rPr>
                <w:rFonts w:ascii="Arial" w:eastAsia="Arial" w:hAnsi="Arial" w:cs="Arial"/>
                <w:sz w:val="24"/>
                <w:szCs w:val="24"/>
              </w:rPr>
              <w:t xml:space="preserve">Delivery staff will </w:t>
            </w:r>
            <w:r w:rsidR="00BD4915">
              <w:rPr>
                <w:rFonts w:ascii="Arial" w:eastAsia="Arial" w:hAnsi="Arial" w:cs="Arial"/>
                <w:sz w:val="24"/>
                <w:szCs w:val="24"/>
              </w:rPr>
              <w:t xml:space="preserve">familiarise themselves with the </w:t>
            </w:r>
            <w:hyperlink r:id="rId36" w:history="1">
              <w:r w:rsidR="00BD4915" w:rsidRPr="00110C29">
                <w:rPr>
                  <w:rStyle w:val="Hyperlink"/>
                  <w:rFonts w:ascii="Arial" w:eastAsia="Arial" w:hAnsi="Arial" w:cs="Arial"/>
                  <w:sz w:val="24"/>
                  <w:szCs w:val="24"/>
                </w:rPr>
                <w:t>Gender Commission recommendations</w:t>
              </w:r>
            </w:hyperlink>
            <w:r w:rsidR="00BD4915">
              <w:rPr>
                <w:rFonts w:ascii="Arial" w:eastAsia="Arial" w:hAnsi="Arial" w:cs="Arial"/>
                <w:sz w:val="24"/>
                <w:szCs w:val="24"/>
              </w:rPr>
              <w:t xml:space="preserve"> </w:t>
            </w:r>
            <w:r w:rsidR="00F03904">
              <w:rPr>
                <w:rFonts w:ascii="Arial" w:eastAsia="Arial" w:hAnsi="Arial" w:cs="Arial"/>
                <w:sz w:val="24"/>
                <w:szCs w:val="24"/>
              </w:rPr>
              <w:t xml:space="preserve">and </w:t>
            </w:r>
            <w:r>
              <w:rPr>
                <w:rFonts w:ascii="Arial" w:eastAsia="Arial" w:hAnsi="Arial" w:cs="Arial"/>
                <w:sz w:val="24"/>
                <w:szCs w:val="24"/>
              </w:rPr>
              <w:t xml:space="preserve">complete the </w:t>
            </w:r>
            <w:hyperlink r:id="rId37" w:history="1">
              <w:r w:rsidRPr="00797A2E">
                <w:rPr>
                  <w:rStyle w:val="Hyperlink"/>
                  <w:rFonts w:ascii="Arial" w:eastAsia="Arial" w:hAnsi="Arial" w:cs="Arial"/>
                  <w:sz w:val="24"/>
                  <w:szCs w:val="24"/>
                </w:rPr>
                <w:t>Gender Commission module</w:t>
              </w:r>
            </w:hyperlink>
            <w:r w:rsidR="00797A2E">
              <w:rPr>
                <w:rFonts w:ascii="Arial" w:eastAsia="Arial" w:hAnsi="Arial" w:cs="Arial"/>
                <w:sz w:val="24"/>
                <w:szCs w:val="24"/>
              </w:rPr>
              <w:t xml:space="preserve"> </w:t>
            </w:r>
            <w:r w:rsidR="00797A2E" w:rsidRPr="00797A2E">
              <w:rPr>
                <w:rFonts w:ascii="Arial" w:eastAsia="Arial" w:hAnsi="Arial" w:cs="Arial"/>
                <w:i/>
                <w:iCs/>
                <w:sz w:val="24"/>
                <w:szCs w:val="24"/>
              </w:rPr>
              <w:t>(internal link)</w:t>
            </w:r>
            <w:r>
              <w:rPr>
                <w:rFonts w:ascii="Arial" w:eastAsia="Arial" w:hAnsi="Arial" w:cs="Arial"/>
                <w:sz w:val="24"/>
                <w:szCs w:val="24"/>
              </w:rPr>
              <w:t xml:space="preserve"> on the SDS Academy.</w:t>
            </w:r>
          </w:p>
          <w:p w14:paraId="15303373" w14:textId="58BC1929" w:rsidR="00B77D59" w:rsidRDefault="00B77D59" w:rsidP="00B77D59">
            <w:pPr>
              <w:spacing w:after="0" w:line="240" w:lineRule="auto"/>
              <w:textAlignment w:val="baseline"/>
              <w:rPr>
                <w:rFonts w:ascii="Arial" w:eastAsia="Arial" w:hAnsi="Arial" w:cs="Arial"/>
                <w:sz w:val="24"/>
                <w:szCs w:val="24"/>
              </w:rPr>
            </w:pPr>
            <w:r w:rsidRPr="00F16803">
              <w:rPr>
                <w:rFonts w:ascii="Arial" w:eastAsia="Arial" w:hAnsi="Arial" w:cs="Arial"/>
                <w:sz w:val="24"/>
                <w:szCs w:val="24"/>
              </w:rPr>
              <w:t>Diversity monitoring will be reviewed as part of project reporting and evaluation to determine uptake from equality groups, this will inform future planning for the fund</w:t>
            </w:r>
            <w:r w:rsidR="00B10DCB">
              <w:rPr>
                <w:rFonts w:ascii="Arial" w:eastAsia="Arial" w:hAnsi="Arial" w:cs="Arial"/>
                <w:sz w:val="24"/>
                <w:szCs w:val="24"/>
              </w:rPr>
              <w:t>.</w:t>
            </w:r>
            <w:r w:rsidR="00102633">
              <w:rPr>
                <w:rFonts w:ascii="Arial" w:eastAsia="Arial" w:hAnsi="Arial" w:cs="Arial"/>
                <w:sz w:val="24"/>
                <w:szCs w:val="24"/>
              </w:rPr>
              <w:t xml:space="preserve">  Diversity monitoring to be analysed alongside data on the roles participants came from, and the training they completed, to determine if more women are moving from women-dominated roles into the sector.</w:t>
            </w:r>
          </w:p>
          <w:p w14:paraId="2F23C411" w14:textId="387EC59E" w:rsidR="00B77D59" w:rsidRDefault="00B77D59" w:rsidP="004A3F29">
            <w:pPr>
              <w:spacing w:before="120" w:after="120"/>
              <w:rPr>
                <w:rFonts w:ascii="Arial" w:eastAsia="Arial" w:hAnsi="Arial" w:cs="Arial"/>
                <w:sz w:val="24"/>
                <w:szCs w:val="24"/>
              </w:rPr>
            </w:pPr>
          </w:p>
        </w:tc>
      </w:tr>
      <w:tr w:rsidR="00C80EAF" w:rsidRPr="001C62C7" w14:paraId="598868E4" w14:textId="77777777" w:rsidTr="006D35EA">
        <w:trPr>
          <w:trHeight w:val="1134"/>
        </w:trPr>
        <w:tc>
          <w:tcPr>
            <w:tcW w:w="62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53C31487" w14:textId="4810B2C2" w:rsidR="00E91039" w:rsidRDefault="006D35EA" w:rsidP="5B7CE669">
            <w:pPr>
              <w:spacing w:after="0"/>
              <w:rPr>
                <w:rFonts w:ascii="Arial" w:eastAsia="Arial" w:hAnsi="Arial" w:cs="Arial"/>
                <w:sz w:val="24"/>
                <w:szCs w:val="24"/>
              </w:rPr>
            </w:pPr>
            <w:r w:rsidRPr="006D35EA">
              <w:rPr>
                <w:rFonts w:ascii="Arial" w:eastAsia="Arial" w:hAnsi="Arial" w:cs="Arial"/>
                <w:sz w:val="24"/>
                <w:szCs w:val="24"/>
              </w:rPr>
              <w:t>Positive: An exceptions process will be in place to encourage applications from those who have taken a career break from Oil and Gas, e.g. due to maternity/caring responsibilities</w:t>
            </w:r>
          </w:p>
        </w:tc>
        <w:tc>
          <w:tcPr>
            <w:tcW w:w="77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3DCA8C5D" w14:textId="6D056975" w:rsidR="003E6F82" w:rsidRDefault="006D35EA" w:rsidP="006D35EA">
            <w:pPr>
              <w:spacing w:before="120" w:after="120"/>
              <w:rPr>
                <w:rFonts w:ascii="Arial" w:eastAsia="Arial" w:hAnsi="Arial" w:cs="Arial"/>
                <w:color w:val="000000" w:themeColor="text1"/>
                <w:sz w:val="24"/>
                <w:szCs w:val="24"/>
              </w:rPr>
            </w:pPr>
            <w:r w:rsidRPr="006D35EA">
              <w:rPr>
                <w:rFonts w:ascii="Arial" w:eastAsia="Arial" w:hAnsi="Arial" w:cs="Arial"/>
                <w:color w:val="000000" w:themeColor="text1"/>
                <w:sz w:val="24"/>
                <w:szCs w:val="24"/>
              </w:rPr>
              <w:t>Promotion of the fund will include the eligibility criteria, highlighting the exceptions process to encourage those who have taken a career break from Oil and Gas to consider applying.  Partnering with Trade Unions to promote the fund could help reach those currently on maternity or other family leave</w:t>
            </w:r>
          </w:p>
        </w:tc>
      </w:tr>
    </w:tbl>
    <w:p w14:paraId="41B9B4CC"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pPr w:leftFromText="180" w:rightFromText="180" w:vertAnchor="text" w:tblpY="286"/>
        <w:tblW w:w="0" w:type="auto"/>
        <w:shd w:val="clear" w:color="auto" w:fill="005F72"/>
        <w:tblLook w:val="04A0" w:firstRow="1" w:lastRow="0" w:firstColumn="1" w:lastColumn="0" w:noHBand="0" w:noVBand="1"/>
      </w:tblPr>
      <w:tblGrid>
        <w:gridCol w:w="13950"/>
      </w:tblGrid>
      <w:tr w:rsidR="00C80EAF" w:rsidRPr="001326E4" w14:paraId="6C12B461" w14:textId="77777777">
        <w:trPr>
          <w:trHeight w:val="850"/>
        </w:trPr>
        <w:tc>
          <w:tcPr>
            <w:tcW w:w="13950" w:type="dxa"/>
            <w:shd w:val="clear" w:color="auto" w:fill="B6DFE8"/>
            <w:vAlign w:val="center"/>
          </w:tcPr>
          <w:p w14:paraId="0C59CCCE"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614174">
              <w:rPr>
                <w:rFonts w:ascii="Arial" w:eastAsia="Times New Roman" w:hAnsi="Arial" w:cs="Arial"/>
                <w:b/>
                <w:bCs/>
                <w:color w:val="005F72"/>
                <w:sz w:val="32"/>
                <w:szCs w:val="32"/>
                <w:lang w:val="en-US" w:eastAsia="en-GB"/>
              </w:rPr>
              <w:t>2.11 Sexual Orientation</w:t>
            </w:r>
          </w:p>
        </w:tc>
      </w:tr>
    </w:tbl>
    <w:p w14:paraId="3D19053B" w14:textId="77777777" w:rsidR="00C80EAF" w:rsidRDefault="00C80EAF" w:rsidP="00C80EAF">
      <w:pPr>
        <w:spacing w:after="0" w:line="240" w:lineRule="auto"/>
        <w:textAlignment w:val="baseline"/>
        <w:rPr>
          <w:rFonts w:ascii="Arial" w:eastAsia="Times New Roman" w:hAnsi="Arial" w:cs="Arial"/>
          <w:sz w:val="28"/>
          <w:szCs w:val="28"/>
          <w:lang w:eastAsia="en-GB"/>
        </w:rPr>
        <w:sectPr w:rsidR="00C80EAF">
          <w:type w:val="continuous"/>
          <w:pgSz w:w="16840" w:h="31678" w:orient="landscape"/>
          <w:pgMar w:top="1440" w:right="1440" w:bottom="1440" w:left="1440" w:header="709" w:footer="709" w:gutter="0"/>
          <w:cols w:space="708"/>
          <w:docGrid w:linePitch="360"/>
        </w:sectPr>
      </w:pPr>
    </w:p>
    <w:p w14:paraId="03EA8F9D"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124A3B10" w14:textId="77777777" w:rsidTr="5B7CE669">
        <w:trPr>
          <w:trHeight w:val="2268"/>
        </w:trPr>
        <w:tc>
          <w:tcPr>
            <w:tcW w:w="13948" w:type="dxa"/>
          </w:tcPr>
          <w:p w14:paraId="58943215" w14:textId="77777777" w:rsidR="00C80EAF" w:rsidRDefault="00C80EAF">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59C566DF" w14:textId="2B22627F" w:rsidR="00C80EAF" w:rsidRPr="009D7422" w:rsidRDefault="00C80EAF" w:rsidP="5B7CE669">
            <w:pPr>
              <w:textAlignment w:val="baseline"/>
              <w:rPr>
                <w:rFonts w:ascii="Arial" w:eastAsia="Times New Roman" w:hAnsi="Arial" w:cs="Arial"/>
                <w:sz w:val="24"/>
                <w:szCs w:val="24"/>
                <w:lang w:eastAsia="en-GB"/>
              </w:rPr>
            </w:pPr>
          </w:p>
          <w:p w14:paraId="578871EC" w14:textId="295B4957" w:rsidR="004F5F2B" w:rsidRDefault="00CA63D5" w:rsidP="5B7CE669">
            <w:pPr>
              <w:textAlignment w:val="baseline"/>
              <w:rPr>
                <w:rFonts w:ascii="Arial" w:eastAsia="Arial" w:hAnsi="Arial" w:cs="Arial"/>
                <w:sz w:val="24"/>
                <w:szCs w:val="24"/>
              </w:rPr>
            </w:pPr>
            <w:r>
              <w:rPr>
                <w:rFonts w:ascii="Arial" w:eastAsia="Arial" w:hAnsi="Arial" w:cs="Arial"/>
                <w:sz w:val="24"/>
                <w:szCs w:val="24"/>
                <w:lang w:val="en-US"/>
              </w:rPr>
              <w:t xml:space="preserve">The SDS Equality Evidence Review states that </w:t>
            </w:r>
            <w:r w:rsidRPr="00CA63D5">
              <w:rPr>
                <w:rFonts w:ascii="Arial" w:eastAsia="Arial" w:hAnsi="Arial" w:cs="Arial"/>
                <w:sz w:val="24"/>
                <w:szCs w:val="24"/>
              </w:rPr>
              <w:t>due to workplace discrimination, exclusion and harassment, LGBTQ+ employees show poorer average employment outcomes than heterosexual colleagues and slower career progression.</w:t>
            </w:r>
            <w:r w:rsidR="00672545">
              <w:rPr>
                <w:rFonts w:ascii="Arial" w:eastAsia="Arial" w:hAnsi="Arial" w:cs="Arial"/>
                <w:sz w:val="24"/>
                <w:szCs w:val="24"/>
              </w:rPr>
              <w:t xml:space="preserve">  </w:t>
            </w:r>
          </w:p>
          <w:p w14:paraId="6CB6FB06" w14:textId="77777777" w:rsidR="004F5F2B" w:rsidRDefault="004F5F2B" w:rsidP="5B7CE669">
            <w:pPr>
              <w:textAlignment w:val="baseline"/>
              <w:rPr>
                <w:rFonts w:ascii="Arial" w:eastAsia="Arial" w:hAnsi="Arial" w:cs="Arial"/>
                <w:sz w:val="24"/>
                <w:szCs w:val="24"/>
              </w:rPr>
            </w:pPr>
          </w:p>
          <w:p w14:paraId="4852245F" w14:textId="75E7B32C" w:rsidR="00C80EAF" w:rsidRPr="009D7422" w:rsidRDefault="004F5F2B" w:rsidP="5B7CE669">
            <w:pPr>
              <w:textAlignment w:val="baseline"/>
              <w:rPr>
                <w:rFonts w:ascii="Arial" w:eastAsia="Arial" w:hAnsi="Arial" w:cs="Arial"/>
                <w:sz w:val="24"/>
                <w:szCs w:val="24"/>
                <w:lang w:val="en-US"/>
              </w:rPr>
            </w:pPr>
            <w:r w:rsidRPr="004F5F2B">
              <w:rPr>
                <w:rFonts w:ascii="Arial" w:eastAsia="Arial" w:hAnsi="Arial" w:cs="Arial"/>
                <w:sz w:val="24"/>
                <w:szCs w:val="24"/>
              </w:rPr>
              <w:t xml:space="preserve">Source: </w:t>
            </w:r>
            <w:hyperlink r:id="rId38" w:history="1">
              <w:r w:rsidRPr="004F5F2B">
                <w:rPr>
                  <w:rStyle w:val="Hyperlink"/>
                  <w:rFonts w:ascii="Arial" w:eastAsia="Arial" w:hAnsi="Arial" w:cs="Arial"/>
                  <w:sz w:val="24"/>
                  <w:szCs w:val="24"/>
                </w:rPr>
                <w:t>SDS Equality Evidence Review 2025</w:t>
              </w:r>
            </w:hyperlink>
            <w:r w:rsidR="009A43D5">
              <w:rPr>
                <w:rFonts w:ascii="Arial" w:eastAsia="Arial" w:hAnsi="Arial" w:cs="Arial"/>
                <w:sz w:val="24"/>
                <w:szCs w:val="24"/>
                <w:lang w:val="en-US"/>
              </w:rPr>
              <w:t xml:space="preserve"> </w:t>
            </w:r>
          </w:p>
        </w:tc>
      </w:tr>
    </w:tbl>
    <w:p w14:paraId="44C89387"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971"/>
        <w:gridCol w:w="6971"/>
      </w:tblGrid>
      <w:tr w:rsidR="00C80EAF" w:rsidRPr="001C62C7" w14:paraId="1446B377" w14:textId="77777777" w:rsidTr="5B7CE669">
        <w:trPr>
          <w:trHeight w:val="645"/>
        </w:trPr>
        <w:tc>
          <w:tcPr>
            <w:tcW w:w="69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5DD07D27"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69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225E3C94"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014F90A4" w14:textId="77777777" w:rsidTr="5B7CE669">
        <w:trPr>
          <w:trHeight w:val="1134"/>
        </w:trPr>
        <w:tc>
          <w:tcPr>
            <w:tcW w:w="69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3F5345AF" w14:textId="77777777" w:rsidR="5B7CE669" w:rsidRDefault="004F5F2B" w:rsidP="5B7CE669">
            <w:pPr>
              <w:spacing w:before="120" w:after="120"/>
              <w:rPr>
                <w:rFonts w:ascii="Arial" w:eastAsia="Arial" w:hAnsi="Arial" w:cs="Arial"/>
                <w:sz w:val="24"/>
                <w:szCs w:val="24"/>
              </w:rPr>
            </w:pPr>
            <w:r w:rsidRPr="004F5F2B">
              <w:rPr>
                <w:rFonts w:ascii="Arial" w:eastAsia="Arial" w:hAnsi="Arial" w:cs="Arial"/>
                <w:sz w:val="24"/>
                <w:szCs w:val="24"/>
              </w:rPr>
              <w:t>Positive. For anyone who has worked in Oil and Gas, this project will deliver opportunities to retrain in clean energy, support to apply will be available via Careers Advisers</w:t>
            </w:r>
          </w:p>
          <w:p w14:paraId="72086CF6" w14:textId="77777777" w:rsidR="00672545" w:rsidRDefault="00672545" w:rsidP="5B7CE669">
            <w:pPr>
              <w:spacing w:before="120" w:after="120"/>
              <w:rPr>
                <w:rFonts w:ascii="Arial" w:eastAsia="Arial" w:hAnsi="Arial" w:cs="Arial"/>
                <w:sz w:val="24"/>
                <w:szCs w:val="24"/>
              </w:rPr>
            </w:pPr>
          </w:p>
          <w:p w14:paraId="46ED1ADC" w14:textId="6134F46A" w:rsidR="00672545" w:rsidRDefault="00672545" w:rsidP="5B7CE669">
            <w:pPr>
              <w:spacing w:before="120" w:after="120"/>
              <w:rPr>
                <w:rFonts w:ascii="Arial" w:eastAsia="Arial" w:hAnsi="Arial" w:cs="Arial"/>
                <w:sz w:val="24"/>
                <w:szCs w:val="24"/>
              </w:rPr>
            </w:pPr>
          </w:p>
        </w:tc>
        <w:tc>
          <w:tcPr>
            <w:tcW w:w="6971"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7A72C2A0" w14:textId="77777777" w:rsidR="00DE223A" w:rsidRDefault="00DE223A" w:rsidP="00DE223A">
            <w:pPr>
              <w:spacing w:before="120" w:after="120"/>
              <w:rPr>
                <w:rFonts w:ascii="Arial" w:eastAsia="Arial" w:hAnsi="Arial" w:cs="Arial"/>
                <w:sz w:val="24"/>
                <w:szCs w:val="24"/>
              </w:rPr>
            </w:pPr>
            <w:r w:rsidRPr="00B77D59">
              <w:rPr>
                <w:rFonts w:ascii="Arial" w:eastAsia="Arial" w:hAnsi="Arial" w:cs="Arial"/>
                <w:sz w:val="24"/>
                <w:szCs w:val="24"/>
              </w:rPr>
              <w:t>Promotion of the fund will include the ability to retrain into managerial/leadership roles to support career progression</w:t>
            </w:r>
            <w:r>
              <w:rPr>
                <w:rFonts w:ascii="Arial" w:eastAsia="Arial" w:hAnsi="Arial" w:cs="Arial"/>
                <w:sz w:val="24"/>
                <w:szCs w:val="24"/>
              </w:rPr>
              <w:t>.</w:t>
            </w:r>
          </w:p>
          <w:p w14:paraId="154A1C5E" w14:textId="77777777" w:rsidR="00AC5136" w:rsidRDefault="00AC5136" w:rsidP="00AC5136">
            <w:pPr>
              <w:spacing w:before="120" w:after="120"/>
              <w:rPr>
                <w:rFonts w:ascii="Arial" w:eastAsia="Arial" w:hAnsi="Arial" w:cs="Arial"/>
                <w:color w:val="000000" w:themeColor="text1"/>
                <w:sz w:val="24"/>
                <w:szCs w:val="24"/>
              </w:rPr>
            </w:pPr>
            <w:r w:rsidRPr="00AC5136">
              <w:rPr>
                <w:rFonts w:ascii="Arial" w:eastAsia="Arial" w:hAnsi="Arial" w:cs="Arial"/>
                <w:color w:val="000000" w:themeColor="text1"/>
                <w:sz w:val="24"/>
                <w:szCs w:val="24"/>
              </w:rPr>
              <w:t>Diversity monitoring will be reviewed as part of project reporting and evaluation to determine uptake from equality groups, this will inform future planning for the fund.</w:t>
            </w:r>
          </w:p>
          <w:p w14:paraId="65E87EEF" w14:textId="24D1887B" w:rsidR="5B7CE669" w:rsidRDefault="5B7CE669" w:rsidP="00DE223A">
            <w:pPr>
              <w:spacing w:before="120" w:after="120"/>
              <w:rPr>
                <w:rFonts w:ascii="Arial" w:eastAsia="Arial" w:hAnsi="Arial" w:cs="Arial"/>
                <w:color w:val="000000" w:themeColor="text1"/>
                <w:sz w:val="24"/>
                <w:szCs w:val="24"/>
              </w:rPr>
            </w:pPr>
          </w:p>
        </w:tc>
      </w:tr>
    </w:tbl>
    <w:p w14:paraId="5484E7B7"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bookmarkStart w:id="11" w:name="jvcvrrvrnvnrjnrjvjnr"/>
      <w:bookmarkStart w:id="12" w:name="islandcommunitiesmain"/>
      <w:bookmarkEnd w:id="11"/>
      <w:bookmarkEnd w:id="12"/>
    </w:p>
    <w:tbl>
      <w:tblPr>
        <w:tblStyle w:val="TableGrid"/>
        <w:tblpPr w:leftFromText="180" w:rightFromText="180" w:vertAnchor="text" w:tblpY="286"/>
        <w:tblW w:w="0" w:type="auto"/>
        <w:shd w:val="clear" w:color="auto" w:fill="005F72"/>
        <w:tblLook w:val="04A0" w:firstRow="1" w:lastRow="0" w:firstColumn="1" w:lastColumn="0" w:noHBand="0" w:noVBand="1"/>
      </w:tblPr>
      <w:tblGrid>
        <w:gridCol w:w="13950"/>
      </w:tblGrid>
      <w:tr w:rsidR="00A12E00" w:rsidRPr="001326E4" w14:paraId="65F92CFD" w14:textId="77777777" w:rsidTr="51415C94">
        <w:trPr>
          <w:trHeight w:val="850"/>
        </w:trPr>
        <w:tc>
          <w:tcPr>
            <w:tcW w:w="13950" w:type="dxa"/>
            <w:shd w:val="clear" w:color="auto" w:fill="B6DFE8"/>
            <w:vAlign w:val="center"/>
          </w:tcPr>
          <w:p w14:paraId="09037DAE" w14:textId="520484E1" w:rsidR="00A12E00" w:rsidRPr="001326E4" w:rsidRDefault="54377792">
            <w:pPr>
              <w:textAlignment w:val="baseline"/>
              <w:rPr>
                <w:rFonts w:ascii="Arial" w:eastAsia="Times New Roman" w:hAnsi="Arial" w:cs="Arial"/>
                <w:b/>
                <w:bCs/>
                <w:color w:val="FFFFFF" w:themeColor="background1"/>
                <w:sz w:val="32"/>
                <w:szCs w:val="32"/>
                <w:lang w:val="en-US" w:eastAsia="en-GB"/>
              </w:rPr>
            </w:pPr>
            <w:r w:rsidRPr="51415C94">
              <w:rPr>
                <w:rFonts w:ascii="Arial" w:eastAsia="Times New Roman" w:hAnsi="Arial" w:cs="Arial"/>
                <w:b/>
                <w:bCs/>
                <w:color w:val="005F72"/>
                <w:sz w:val="32"/>
                <w:szCs w:val="32"/>
                <w:lang w:val="en-US" w:eastAsia="en-GB"/>
              </w:rPr>
              <w:t>2.12 Poverty</w:t>
            </w:r>
          </w:p>
        </w:tc>
      </w:tr>
    </w:tbl>
    <w:p w14:paraId="369E7489" w14:textId="77777777" w:rsidR="00A12E00" w:rsidRDefault="00A12E00" w:rsidP="00A12E00">
      <w:pPr>
        <w:spacing w:after="0" w:line="240" w:lineRule="auto"/>
        <w:textAlignment w:val="baseline"/>
        <w:rPr>
          <w:rFonts w:ascii="Arial" w:eastAsia="Times New Roman" w:hAnsi="Arial" w:cs="Arial"/>
          <w:b/>
          <w:bCs/>
          <w:sz w:val="28"/>
          <w:szCs w:val="28"/>
          <w:lang w:val="en-US"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A12E00" w:rsidRPr="009D7422" w14:paraId="4732437F" w14:textId="77777777">
        <w:trPr>
          <w:trHeight w:val="2268"/>
        </w:trPr>
        <w:tc>
          <w:tcPr>
            <w:tcW w:w="13948" w:type="dxa"/>
          </w:tcPr>
          <w:p w14:paraId="77E96DA1" w14:textId="77777777" w:rsidR="00A12E00" w:rsidRDefault="00A12E00">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7F9AFE09" w14:textId="50D670E0" w:rsidR="000F0BC6" w:rsidRDefault="000F0BC6" w:rsidP="000F0BC6">
            <w:pPr>
              <w:textAlignment w:val="baseline"/>
              <w:rPr>
                <w:rFonts w:ascii="Arial" w:eastAsia="Times New Roman" w:hAnsi="Arial" w:cs="Arial"/>
                <w:sz w:val="24"/>
                <w:szCs w:val="24"/>
                <w:lang w:eastAsia="en-GB"/>
              </w:rPr>
            </w:pPr>
            <w:r w:rsidRPr="000F0BC6">
              <w:rPr>
                <w:rFonts w:ascii="Arial" w:eastAsia="Times New Roman" w:hAnsi="Arial" w:cs="Arial"/>
                <w:sz w:val="24"/>
                <w:szCs w:val="24"/>
                <w:lang w:eastAsia="en-GB"/>
              </w:rPr>
              <w:t xml:space="preserve">Key evidence </w:t>
            </w:r>
            <w:r w:rsidRPr="00064CBC">
              <w:rPr>
                <w:rFonts w:ascii="Arial" w:eastAsia="Times New Roman" w:hAnsi="Arial" w:cs="Arial"/>
                <w:sz w:val="24"/>
                <w:szCs w:val="24"/>
                <w:lang w:eastAsia="en-GB"/>
              </w:rPr>
              <w:t>from the Skills Development Scotland Evidence Review 202</w:t>
            </w:r>
            <w:r w:rsidR="0058544E" w:rsidRPr="00064CBC">
              <w:rPr>
                <w:rFonts w:ascii="Arial" w:eastAsia="Times New Roman" w:hAnsi="Arial" w:cs="Arial"/>
                <w:sz w:val="24"/>
                <w:szCs w:val="24"/>
                <w:lang w:eastAsia="en-GB"/>
              </w:rPr>
              <w:t>5</w:t>
            </w:r>
            <w:r w:rsidRPr="00064CBC">
              <w:rPr>
                <w:rFonts w:ascii="Arial" w:eastAsia="Times New Roman" w:hAnsi="Arial" w:cs="Arial"/>
                <w:sz w:val="24"/>
                <w:szCs w:val="24"/>
                <w:lang w:eastAsia="en-GB"/>
              </w:rPr>
              <w:t xml:space="preserve"> shows</w:t>
            </w:r>
            <w:r w:rsidR="00276A3B" w:rsidRPr="00064CBC">
              <w:rPr>
                <w:rFonts w:ascii="Arial" w:eastAsia="Times New Roman" w:hAnsi="Arial" w:cs="Arial"/>
                <w:sz w:val="24"/>
                <w:szCs w:val="24"/>
                <w:lang w:eastAsia="en-GB"/>
              </w:rPr>
              <w:t xml:space="preserve"> that experience of poverty can negatively impact </w:t>
            </w:r>
            <w:r w:rsidR="00821FA2" w:rsidRPr="00064CBC">
              <w:rPr>
                <w:rFonts w:ascii="Arial" w:eastAsia="Times New Roman" w:hAnsi="Arial" w:cs="Arial"/>
                <w:sz w:val="24"/>
                <w:szCs w:val="24"/>
                <w:lang w:eastAsia="en-GB"/>
              </w:rPr>
              <w:t>people’s opportunities and outcomes.  Poverty remains a challenge across the labour market. Research suggests that it is now more common in Scotland to be working in poverty than it is to be in poverty and out of work. Over 10% of workers in Scotland are trapped in permanent low pay as they are paid below the real Living Wage and 72% of workers trapped in low pay are women.</w:t>
            </w:r>
          </w:p>
          <w:p w14:paraId="2DAAFF6F" w14:textId="77777777" w:rsidR="000F0BC6" w:rsidRPr="000F0BC6" w:rsidRDefault="000F0BC6" w:rsidP="000F0BC6">
            <w:pPr>
              <w:textAlignment w:val="baseline"/>
              <w:rPr>
                <w:rFonts w:ascii="Arial" w:eastAsia="Times New Roman" w:hAnsi="Arial" w:cs="Arial"/>
                <w:sz w:val="24"/>
                <w:szCs w:val="24"/>
                <w:lang w:eastAsia="en-GB"/>
              </w:rPr>
            </w:pPr>
          </w:p>
          <w:p w14:paraId="46A7B23D" w14:textId="77777777" w:rsidR="00A12E00" w:rsidRDefault="00A12E00" w:rsidP="0058544E">
            <w:pPr>
              <w:textAlignment w:val="baseline"/>
              <w:rPr>
                <w:rFonts w:ascii="Arial" w:eastAsia="Times New Roman" w:hAnsi="Arial" w:cs="Arial"/>
                <w:sz w:val="24"/>
                <w:szCs w:val="24"/>
                <w:lang w:eastAsia="en-GB"/>
              </w:rPr>
            </w:pPr>
          </w:p>
          <w:p w14:paraId="511FACBA" w14:textId="2A6DACF2" w:rsidR="0058544E" w:rsidRPr="009D7422" w:rsidRDefault="0058544E" w:rsidP="0058544E">
            <w:pPr>
              <w:textAlignment w:val="baseline"/>
              <w:rPr>
                <w:rFonts w:ascii="Arial" w:eastAsia="Times New Roman" w:hAnsi="Arial" w:cs="Arial"/>
                <w:sz w:val="24"/>
                <w:szCs w:val="24"/>
                <w:lang w:eastAsia="en-GB"/>
              </w:rPr>
            </w:pPr>
            <w:r w:rsidRPr="004F5F2B">
              <w:rPr>
                <w:rFonts w:ascii="Arial" w:eastAsia="Arial" w:hAnsi="Arial" w:cs="Arial"/>
                <w:sz w:val="24"/>
                <w:szCs w:val="24"/>
              </w:rPr>
              <w:t xml:space="preserve">Source: </w:t>
            </w:r>
            <w:hyperlink r:id="rId39" w:history="1">
              <w:r w:rsidRPr="004F5F2B">
                <w:rPr>
                  <w:rStyle w:val="Hyperlink"/>
                  <w:rFonts w:ascii="Arial" w:eastAsia="Arial" w:hAnsi="Arial" w:cs="Arial"/>
                  <w:sz w:val="24"/>
                  <w:szCs w:val="24"/>
                </w:rPr>
                <w:t>SDS Equality Evidence Review 2025</w:t>
              </w:r>
            </w:hyperlink>
          </w:p>
        </w:tc>
      </w:tr>
    </w:tbl>
    <w:p w14:paraId="6E543680" w14:textId="77777777" w:rsidR="00A12E00" w:rsidRPr="001C62C7" w:rsidRDefault="00A12E00" w:rsidP="00A12E00">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655"/>
        <w:gridCol w:w="7287"/>
      </w:tblGrid>
      <w:tr w:rsidR="00A12E00" w:rsidRPr="001C62C7" w14:paraId="0B9031AA" w14:textId="77777777">
        <w:trPr>
          <w:trHeight w:val="645"/>
        </w:trPr>
        <w:tc>
          <w:tcPr>
            <w:tcW w:w="6655" w:type="dxa"/>
            <w:tcBorders>
              <w:top w:val="single" w:sz="6" w:space="0" w:color="404040"/>
              <w:left w:val="single" w:sz="6" w:space="0" w:color="404040"/>
              <w:bottom w:val="single" w:sz="6" w:space="0" w:color="404040"/>
              <w:right w:val="single" w:sz="6" w:space="0" w:color="404040"/>
            </w:tcBorders>
            <w:shd w:val="clear" w:color="auto" w:fill="006373"/>
            <w:hideMark/>
          </w:tcPr>
          <w:p w14:paraId="2FBBC4C3" w14:textId="77777777" w:rsidR="00A12E00" w:rsidRPr="001C62C7" w:rsidRDefault="00A12E00">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287" w:type="dxa"/>
            <w:tcBorders>
              <w:top w:val="single" w:sz="6" w:space="0" w:color="404040"/>
              <w:left w:val="single" w:sz="6" w:space="0" w:color="404040"/>
              <w:bottom w:val="single" w:sz="6" w:space="0" w:color="404040"/>
              <w:right w:val="single" w:sz="6" w:space="0" w:color="404040"/>
            </w:tcBorders>
            <w:shd w:val="clear" w:color="auto" w:fill="006373"/>
            <w:hideMark/>
          </w:tcPr>
          <w:p w14:paraId="517834D8" w14:textId="77777777" w:rsidR="00A12E00" w:rsidRPr="001C62C7" w:rsidRDefault="00A12E00">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A12E00" w:rsidRPr="001C62C7" w14:paraId="4D1AAA7A" w14:textId="77777777">
        <w:trPr>
          <w:trHeight w:val="1134"/>
        </w:trPr>
        <w:tc>
          <w:tcPr>
            <w:tcW w:w="6655" w:type="dxa"/>
            <w:tcBorders>
              <w:top w:val="single" w:sz="6" w:space="0" w:color="404040"/>
              <w:left w:val="single" w:sz="6" w:space="0" w:color="404040"/>
              <w:bottom w:val="single" w:sz="6" w:space="0" w:color="404040"/>
              <w:right w:val="single" w:sz="6" w:space="0" w:color="404040"/>
            </w:tcBorders>
            <w:hideMark/>
          </w:tcPr>
          <w:p w14:paraId="35CE0F84" w14:textId="77777777" w:rsidR="00A12E00" w:rsidRPr="001C62C7" w:rsidRDefault="00A12E00">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p w14:paraId="5D5C044C" w14:textId="3CEB129D" w:rsidR="0073743F" w:rsidRPr="0073743F" w:rsidRDefault="0073743F" w:rsidP="0073743F">
            <w:pPr>
              <w:spacing w:after="0" w:line="240" w:lineRule="auto"/>
              <w:textAlignment w:val="baseline"/>
              <w:rPr>
                <w:rFonts w:ascii="Arial" w:eastAsia="Times New Roman" w:hAnsi="Arial" w:cs="Arial"/>
                <w:sz w:val="24"/>
                <w:szCs w:val="24"/>
                <w:lang w:eastAsia="en-GB"/>
              </w:rPr>
            </w:pPr>
            <w:r w:rsidRPr="0073743F">
              <w:rPr>
                <w:rFonts w:ascii="Arial" w:eastAsia="Times New Roman" w:hAnsi="Arial" w:cs="Arial"/>
                <w:sz w:val="24"/>
                <w:szCs w:val="24"/>
                <w:lang w:eastAsia="en-GB"/>
              </w:rPr>
              <w:t>Positive: The project supports oil and gas workers—many of whom may be facing redundancy or underemployment due to industry decline—by retraining them for roles in the clean energy sector.</w:t>
            </w:r>
          </w:p>
          <w:p w14:paraId="2E1DD08C" w14:textId="77777777" w:rsidR="0073743F" w:rsidRPr="0073743F" w:rsidRDefault="0073743F" w:rsidP="0073743F">
            <w:pPr>
              <w:spacing w:after="0" w:line="240" w:lineRule="auto"/>
              <w:textAlignment w:val="baseline"/>
              <w:rPr>
                <w:rFonts w:ascii="Arial" w:eastAsia="Times New Roman" w:hAnsi="Arial" w:cs="Arial"/>
                <w:sz w:val="24"/>
                <w:szCs w:val="24"/>
                <w:lang w:eastAsia="en-GB"/>
              </w:rPr>
            </w:pPr>
          </w:p>
          <w:p w14:paraId="3D35FCBE" w14:textId="7EDBB8BD" w:rsidR="00A12E00" w:rsidRPr="001C62C7" w:rsidRDefault="0073743F" w:rsidP="0073743F">
            <w:pPr>
              <w:spacing w:after="0" w:line="240" w:lineRule="auto"/>
              <w:textAlignment w:val="baseline"/>
              <w:rPr>
                <w:rFonts w:ascii="Times New Roman" w:eastAsia="Times New Roman" w:hAnsi="Times New Roman" w:cs="Times New Roman"/>
                <w:b/>
                <w:bCs/>
                <w:sz w:val="24"/>
                <w:szCs w:val="24"/>
                <w:lang w:eastAsia="en-GB"/>
              </w:rPr>
            </w:pPr>
            <w:r w:rsidRPr="0073743F">
              <w:rPr>
                <w:rFonts w:ascii="Arial" w:eastAsia="Times New Roman" w:hAnsi="Arial" w:cs="Arial"/>
                <w:sz w:val="24"/>
                <w:szCs w:val="24"/>
                <w:lang w:eastAsia="en-GB"/>
              </w:rPr>
              <w:t xml:space="preserve">Helping approximately </w:t>
            </w:r>
            <w:r w:rsidR="00640C55" w:rsidRPr="00064CBC">
              <w:rPr>
                <w:rFonts w:ascii="Arial" w:eastAsia="Times New Roman" w:hAnsi="Arial" w:cs="Arial"/>
                <w:sz w:val="24"/>
                <w:szCs w:val="24"/>
                <w:lang w:eastAsia="en-GB"/>
              </w:rPr>
              <w:t>1900</w:t>
            </w:r>
            <w:r w:rsidRPr="0073743F">
              <w:rPr>
                <w:rFonts w:ascii="Arial" w:eastAsia="Times New Roman" w:hAnsi="Arial" w:cs="Arial"/>
                <w:sz w:val="24"/>
                <w:szCs w:val="24"/>
                <w:lang w:eastAsia="en-GB"/>
              </w:rPr>
              <w:t xml:space="preserve"> workers (or more) transition into sustainable employment reduces the risk of income loss and financial instability, directly tackling in-work poverty and job insecurity.</w:t>
            </w:r>
          </w:p>
        </w:tc>
        <w:tc>
          <w:tcPr>
            <w:tcW w:w="7287" w:type="dxa"/>
            <w:tcBorders>
              <w:top w:val="single" w:sz="6" w:space="0" w:color="404040"/>
              <w:left w:val="single" w:sz="6" w:space="0" w:color="404040"/>
              <w:bottom w:val="single" w:sz="6" w:space="0" w:color="404040"/>
              <w:right w:val="single" w:sz="6" w:space="0" w:color="404040"/>
            </w:tcBorders>
            <w:hideMark/>
          </w:tcPr>
          <w:p w14:paraId="5B2DCAEE" w14:textId="77777777" w:rsidR="00A12E00" w:rsidRPr="001C62C7" w:rsidRDefault="00A12E00">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p w14:paraId="195A7F30" w14:textId="77777777" w:rsidR="00A12E00" w:rsidRDefault="002942A6">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Promote the fund as widely as possible and support people to apply where required.  Use project reporting to inform future decision about similar funding being made available.</w:t>
            </w:r>
          </w:p>
          <w:p w14:paraId="5EBC060C" w14:textId="77777777" w:rsidR="00384DB3" w:rsidRDefault="00384DB3">
            <w:pPr>
              <w:spacing w:after="0" w:line="240" w:lineRule="auto"/>
              <w:textAlignment w:val="baseline"/>
              <w:rPr>
                <w:rFonts w:ascii="Times New Roman" w:eastAsia="Times New Roman" w:hAnsi="Times New Roman" w:cs="Times New Roman"/>
                <w:sz w:val="24"/>
                <w:szCs w:val="24"/>
                <w:lang w:eastAsia="en-GB"/>
              </w:rPr>
            </w:pPr>
          </w:p>
          <w:p w14:paraId="6E40ED26" w14:textId="77777777" w:rsidR="00384DB3" w:rsidRDefault="00384DB3" w:rsidP="00384DB3">
            <w:pPr>
              <w:spacing w:before="120" w:after="120"/>
              <w:rPr>
                <w:rFonts w:ascii="Arial" w:eastAsia="Arial" w:hAnsi="Arial" w:cs="Arial"/>
                <w:sz w:val="24"/>
                <w:szCs w:val="24"/>
              </w:rPr>
            </w:pPr>
            <w:r w:rsidRPr="00243600">
              <w:rPr>
                <w:rFonts w:ascii="Arial" w:eastAsia="Arial" w:hAnsi="Arial" w:cs="Arial"/>
                <w:sz w:val="24"/>
                <w:szCs w:val="24"/>
              </w:rPr>
              <w:t>Promotion of the fund will include the ability to retrain into managerial/leadership roles to support career progression.</w:t>
            </w:r>
          </w:p>
          <w:p w14:paraId="06CEF85D" w14:textId="63B9FBB9" w:rsidR="00384DB3" w:rsidRPr="002942A6" w:rsidRDefault="00384DB3">
            <w:pPr>
              <w:spacing w:after="0" w:line="240" w:lineRule="auto"/>
              <w:textAlignment w:val="baseline"/>
              <w:rPr>
                <w:rFonts w:ascii="Times New Roman" w:eastAsia="Times New Roman" w:hAnsi="Times New Roman" w:cs="Times New Roman"/>
                <w:sz w:val="24"/>
                <w:szCs w:val="24"/>
                <w:lang w:eastAsia="en-GB"/>
              </w:rPr>
            </w:pPr>
          </w:p>
        </w:tc>
      </w:tr>
      <w:tr w:rsidR="00A12E00" w:rsidRPr="001C62C7" w14:paraId="51AFFAFD" w14:textId="77777777">
        <w:trPr>
          <w:trHeight w:val="1134"/>
        </w:trPr>
        <w:tc>
          <w:tcPr>
            <w:tcW w:w="6655" w:type="dxa"/>
            <w:tcBorders>
              <w:top w:val="single" w:sz="6" w:space="0" w:color="404040"/>
              <w:left w:val="single" w:sz="6" w:space="0" w:color="404040"/>
              <w:bottom w:val="single" w:sz="6" w:space="0" w:color="404040"/>
              <w:right w:val="single" w:sz="6" w:space="0" w:color="404040"/>
            </w:tcBorders>
            <w:hideMark/>
          </w:tcPr>
          <w:p w14:paraId="130AE7FC" w14:textId="77777777" w:rsidR="00A12E00" w:rsidRPr="001C62C7" w:rsidRDefault="00A12E00">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p w14:paraId="16C5BDD3" w14:textId="3BA27FCA" w:rsidR="0055085C" w:rsidRPr="0055085C" w:rsidRDefault="0055085C" w:rsidP="0055085C">
            <w:pPr>
              <w:spacing w:after="0" w:line="240" w:lineRule="auto"/>
              <w:textAlignment w:val="baseline"/>
              <w:rPr>
                <w:rFonts w:ascii="Arial" w:eastAsia="Times New Roman" w:hAnsi="Arial" w:cs="Arial"/>
                <w:sz w:val="24"/>
                <w:szCs w:val="24"/>
                <w:lang w:eastAsia="en-GB"/>
              </w:rPr>
            </w:pPr>
            <w:r w:rsidRPr="0055085C">
              <w:rPr>
                <w:rFonts w:ascii="Arial" w:eastAsia="Times New Roman" w:hAnsi="Arial" w:cs="Arial"/>
                <w:sz w:val="24"/>
                <w:szCs w:val="24"/>
                <w:lang w:eastAsia="en-GB"/>
              </w:rPr>
              <w:t>Positive: Focused on Aberdeen City and Aberdeenshire, regions heavily dependent on the fossil fuel industry, the project helps mitigate potential spikes in regional unemployment and poverty due to the clean energy transition.</w:t>
            </w:r>
          </w:p>
          <w:p w14:paraId="3B10089E" w14:textId="77777777" w:rsidR="0055085C" w:rsidRPr="0055085C" w:rsidRDefault="0055085C" w:rsidP="0055085C">
            <w:pPr>
              <w:spacing w:after="0" w:line="240" w:lineRule="auto"/>
              <w:textAlignment w:val="baseline"/>
              <w:rPr>
                <w:rFonts w:ascii="Arial" w:eastAsia="Times New Roman" w:hAnsi="Arial" w:cs="Arial"/>
                <w:sz w:val="24"/>
                <w:szCs w:val="24"/>
                <w:lang w:eastAsia="en-GB"/>
              </w:rPr>
            </w:pPr>
          </w:p>
          <w:p w14:paraId="247263F9" w14:textId="71275B61" w:rsidR="00A12E00" w:rsidRPr="001C62C7" w:rsidRDefault="0055085C" w:rsidP="0055085C">
            <w:pPr>
              <w:spacing w:after="0" w:line="240" w:lineRule="auto"/>
              <w:textAlignment w:val="baseline"/>
              <w:rPr>
                <w:rFonts w:ascii="Times New Roman" w:eastAsia="Times New Roman" w:hAnsi="Times New Roman" w:cs="Times New Roman"/>
                <w:b/>
                <w:bCs/>
                <w:sz w:val="24"/>
                <w:szCs w:val="24"/>
                <w:lang w:eastAsia="en-GB"/>
              </w:rPr>
            </w:pPr>
            <w:r w:rsidRPr="0055085C">
              <w:rPr>
                <w:rFonts w:ascii="Arial" w:eastAsia="Times New Roman" w:hAnsi="Arial" w:cs="Arial"/>
                <w:sz w:val="24"/>
                <w:szCs w:val="24"/>
                <w:lang w:eastAsia="en-GB"/>
              </w:rPr>
              <w:t>Supporting these communities contributes to regional equity, ensuring no geographic group is disproportionately disadvantaged by the shift to net zero.</w:t>
            </w:r>
          </w:p>
        </w:tc>
        <w:tc>
          <w:tcPr>
            <w:tcW w:w="7287" w:type="dxa"/>
            <w:tcBorders>
              <w:top w:val="single" w:sz="6" w:space="0" w:color="404040"/>
              <w:left w:val="single" w:sz="6" w:space="0" w:color="404040"/>
              <w:bottom w:val="single" w:sz="6" w:space="0" w:color="404040"/>
              <w:right w:val="single" w:sz="6" w:space="0" w:color="404040"/>
            </w:tcBorders>
            <w:hideMark/>
          </w:tcPr>
          <w:p w14:paraId="53720E7D" w14:textId="77777777" w:rsidR="00A12E00" w:rsidRPr="001C62C7" w:rsidRDefault="00A12E00">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p w14:paraId="59A2B2BE" w14:textId="77777777" w:rsidR="00A12E00" w:rsidRPr="001C62C7" w:rsidRDefault="00A12E00">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tc>
      </w:tr>
    </w:tbl>
    <w:p w14:paraId="10863DF4" w14:textId="77777777" w:rsidR="00A12E00" w:rsidRDefault="00A12E00"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pPr w:leftFromText="180" w:rightFromText="180" w:vertAnchor="text" w:tblpY="286"/>
        <w:tblW w:w="0" w:type="auto"/>
        <w:shd w:val="clear" w:color="auto" w:fill="005F72"/>
        <w:tblLook w:val="04A0" w:firstRow="1" w:lastRow="0" w:firstColumn="1" w:lastColumn="0" w:noHBand="0" w:noVBand="1"/>
      </w:tblPr>
      <w:tblGrid>
        <w:gridCol w:w="13950"/>
      </w:tblGrid>
      <w:tr w:rsidR="00C80EAF" w:rsidRPr="001326E4" w14:paraId="49952AD8" w14:textId="77777777">
        <w:trPr>
          <w:trHeight w:val="850"/>
        </w:trPr>
        <w:tc>
          <w:tcPr>
            <w:tcW w:w="13950" w:type="dxa"/>
            <w:shd w:val="clear" w:color="auto" w:fill="B6DFE8"/>
            <w:vAlign w:val="center"/>
          </w:tcPr>
          <w:p w14:paraId="09BA427B" w14:textId="1B6B1240"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614174">
              <w:rPr>
                <w:rFonts w:ascii="Arial" w:eastAsia="Times New Roman" w:hAnsi="Arial" w:cs="Arial"/>
                <w:b/>
                <w:bCs/>
                <w:color w:val="005F72"/>
                <w:sz w:val="32"/>
                <w:szCs w:val="32"/>
                <w:lang w:val="en-US" w:eastAsia="en-GB"/>
              </w:rPr>
              <w:t>2.1</w:t>
            </w:r>
            <w:r w:rsidR="00A12E00">
              <w:rPr>
                <w:rFonts w:ascii="Arial" w:eastAsia="Times New Roman" w:hAnsi="Arial" w:cs="Arial"/>
                <w:b/>
                <w:bCs/>
                <w:color w:val="005F72"/>
                <w:sz w:val="32"/>
                <w:szCs w:val="32"/>
                <w:lang w:val="en-US" w:eastAsia="en-GB"/>
              </w:rPr>
              <w:t>3</w:t>
            </w:r>
            <w:r w:rsidRPr="00614174">
              <w:rPr>
                <w:rFonts w:ascii="Arial" w:eastAsia="Times New Roman" w:hAnsi="Arial" w:cs="Arial"/>
                <w:b/>
                <w:bCs/>
                <w:color w:val="005F72"/>
                <w:sz w:val="32"/>
                <w:szCs w:val="32"/>
                <w:lang w:val="en-US" w:eastAsia="en-GB"/>
              </w:rPr>
              <w:t xml:space="preserve"> Island Communities   </w:t>
            </w:r>
          </w:p>
        </w:tc>
      </w:tr>
    </w:tbl>
    <w:p w14:paraId="3595AF6E" w14:textId="77777777" w:rsidR="00C80EAF" w:rsidRDefault="00C80EAF" w:rsidP="00C80EAF">
      <w:pPr>
        <w:spacing w:after="0" w:line="240" w:lineRule="auto"/>
        <w:textAlignment w:val="baseline"/>
        <w:rPr>
          <w:rFonts w:ascii="Arial" w:eastAsia="Times New Roman" w:hAnsi="Arial" w:cs="Arial"/>
          <w:b/>
          <w:bCs/>
          <w:color w:val="006373"/>
          <w:sz w:val="28"/>
          <w:szCs w:val="28"/>
          <w:lang w:val="en-US"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4BAD0619" w14:textId="77777777" w:rsidTr="42B38F31">
        <w:trPr>
          <w:trHeight w:val="1137"/>
        </w:trPr>
        <w:tc>
          <w:tcPr>
            <w:tcW w:w="13948" w:type="dxa"/>
          </w:tcPr>
          <w:p w14:paraId="348903B9" w14:textId="2A6087FC" w:rsidR="00C80EAF" w:rsidRPr="008665BC" w:rsidRDefault="00C80EAF">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45F2ECE8" w14:textId="62219202" w:rsidR="00A16C35" w:rsidRDefault="00A16C35" w:rsidP="00A16C35">
            <w:pPr>
              <w:textAlignment w:val="baseline"/>
              <w:rPr>
                <w:rFonts w:ascii="Arial" w:eastAsia="Times New Roman" w:hAnsi="Arial" w:cs="Arial"/>
                <w:sz w:val="24"/>
                <w:szCs w:val="24"/>
                <w:lang w:eastAsia="en-GB"/>
              </w:rPr>
            </w:pPr>
            <w:r w:rsidRPr="00A16C35">
              <w:rPr>
                <w:rFonts w:ascii="Arial" w:eastAsia="Times New Roman" w:hAnsi="Arial" w:cs="Arial"/>
                <w:sz w:val="24"/>
                <w:szCs w:val="24"/>
                <w:lang w:eastAsia="en-GB"/>
              </w:rPr>
              <w:t xml:space="preserve">The TTF expansion is available to eligible applicants across Scotland and may therefore include applicants who live in island communities. While the funding offer is not designed exclusively for island communities, the delivery model may affect island applicants differently because of the practical realities of island life, including transport, travel time, ferry or flight dependency, accommodation costs, digital connectivity, availability of local training provision, ability to attend mainland-based training, childcare availability and access to local careers or partner support. </w:t>
            </w:r>
          </w:p>
          <w:p w14:paraId="20B48F9C" w14:textId="77777777" w:rsidR="00A65430" w:rsidRDefault="00A65430" w:rsidP="00A16C35">
            <w:pPr>
              <w:textAlignment w:val="baseline"/>
              <w:rPr>
                <w:rFonts w:ascii="Arial" w:eastAsia="Times New Roman" w:hAnsi="Arial" w:cs="Arial"/>
                <w:sz w:val="24"/>
                <w:szCs w:val="24"/>
                <w:lang w:eastAsia="en-GB"/>
              </w:rPr>
            </w:pPr>
          </w:p>
          <w:p w14:paraId="028ABFCB" w14:textId="60025329" w:rsidR="00A65430" w:rsidRPr="00A16C35" w:rsidRDefault="00A65430" w:rsidP="00A16C35">
            <w:pPr>
              <w:textAlignment w:val="baseline"/>
              <w:rPr>
                <w:rFonts w:ascii="Arial" w:eastAsia="Times New Roman" w:hAnsi="Arial" w:cs="Arial"/>
                <w:sz w:val="24"/>
                <w:szCs w:val="24"/>
                <w:lang w:eastAsia="en-GB"/>
              </w:rPr>
            </w:pPr>
            <w:r w:rsidRPr="00DE6AD5">
              <w:rPr>
                <w:rFonts w:ascii="Arial" w:eastAsia="Times New Roman" w:hAnsi="Arial" w:cs="Arial"/>
                <w:sz w:val="24"/>
                <w:szCs w:val="24"/>
                <w:lang w:eastAsia="en-GB"/>
              </w:rPr>
              <w:t xml:space="preserve">The TTF expansion is available to eligible applicants across Scotland and may therefore include applicants who live in island communities. While </w:t>
            </w:r>
            <w:r w:rsidR="007C4836" w:rsidRPr="00DE6AD5">
              <w:rPr>
                <w:rFonts w:ascii="Arial" w:eastAsia="Times New Roman" w:hAnsi="Arial" w:cs="Arial"/>
                <w:sz w:val="24"/>
                <w:szCs w:val="24"/>
                <w:lang w:eastAsia="en-GB"/>
              </w:rPr>
              <w:t>delivery of training is not within the scope of this funding model</w:t>
            </w:r>
            <w:r w:rsidRPr="00DE6AD5">
              <w:rPr>
                <w:rFonts w:ascii="Arial" w:eastAsia="Times New Roman" w:hAnsi="Arial" w:cs="Arial"/>
                <w:sz w:val="24"/>
                <w:szCs w:val="24"/>
                <w:lang w:eastAsia="en-GB"/>
              </w:rPr>
              <w:t xml:space="preserve">, </w:t>
            </w:r>
            <w:r w:rsidR="00481EA3" w:rsidRPr="00DE6AD5">
              <w:rPr>
                <w:rFonts w:ascii="Arial" w:eastAsia="Times New Roman" w:hAnsi="Arial" w:cs="Arial"/>
                <w:sz w:val="24"/>
                <w:szCs w:val="24"/>
                <w:lang w:eastAsia="en-GB"/>
              </w:rPr>
              <w:t>we recognise that</w:t>
            </w:r>
            <w:r w:rsidRPr="00DE6AD5">
              <w:rPr>
                <w:rFonts w:ascii="Arial" w:eastAsia="Times New Roman" w:hAnsi="Arial" w:cs="Arial"/>
                <w:sz w:val="24"/>
                <w:szCs w:val="24"/>
                <w:lang w:eastAsia="en-GB"/>
              </w:rPr>
              <w:t xml:space="preserve"> the practical realities of island life</w:t>
            </w:r>
            <w:r w:rsidR="00481EA3" w:rsidRPr="00DE6AD5">
              <w:rPr>
                <w:rFonts w:ascii="Arial" w:eastAsia="Times New Roman" w:hAnsi="Arial" w:cs="Arial"/>
                <w:sz w:val="24"/>
                <w:szCs w:val="24"/>
                <w:lang w:eastAsia="en-GB"/>
              </w:rPr>
              <w:t xml:space="preserve"> could impact or limit the training opportunities available to applicants </w:t>
            </w:r>
            <w:r w:rsidR="007A283C" w:rsidRPr="00DE6AD5">
              <w:rPr>
                <w:rFonts w:ascii="Arial" w:eastAsia="Times New Roman" w:hAnsi="Arial" w:cs="Arial"/>
                <w:sz w:val="24"/>
                <w:szCs w:val="24"/>
                <w:lang w:eastAsia="en-GB"/>
              </w:rPr>
              <w:t>from these communities</w:t>
            </w:r>
            <w:r w:rsidRPr="00DE6AD5">
              <w:rPr>
                <w:rFonts w:ascii="Arial" w:eastAsia="Times New Roman" w:hAnsi="Arial" w:cs="Arial"/>
                <w:sz w:val="24"/>
                <w:szCs w:val="24"/>
                <w:lang w:eastAsia="en-GB"/>
              </w:rPr>
              <w:t>, including transport, travel time, ferry or flight dependency, accommodation costs, digital connectivity, availability of local training provision, ability to attend mainland-based training, childcare availability and access to local careers or partner support.</w:t>
            </w:r>
          </w:p>
          <w:p w14:paraId="7572AEE9" w14:textId="26742C94" w:rsidR="00346BBD" w:rsidRPr="009D7422" w:rsidRDefault="00346BBD" w:rsidP="004E5DFF">
            <w:pPr>
              <w:textAlignment w:val="baseline"/>
              <w:rPr>
                <w:rFonts w:ascii="Arial" w:eastAsia="Times New Roman" w:hAnsi="Arial" w:cs="Arial"/>
                <w:sz w:val="24"/>
                <w:szCs w:val="24"/>
                <w:lang w:eastAsia="en-GB"/>
              </w:rPr>
            </w:pPr>
          </w:p>
        </w:tc>
      </w:tr>
    </w:tbl>
    <w:p w14:paraId="47CFC4D3" w14:textId="77777777" w:rsidR="00C80EAF" w:rsidRPr="00FF13C5" w:rsidRDefault="00C80EAF" w:rsidP="00C80EAF">
      <w:pPr>
        <w:spacing w:after="0" w:line="240" w:lineRule="auto"/>
        <w:textAlignment w:val="baseline"/>
        <w:rPr>
          <w:rFonts w:ascii="Arial" w:eastAsia="Times New Roman" w:hAnsi="Arial" w:cs="Arial"/>
          <w:color w:val="006373"/>
          <w:sz w:val="28"/>
          <w:szCs w:val="28"/>
          <w:lang w:eastAsia="en-GB"/>
        </w:rPr>
      </w:pPr>
    </w:p>
    <w:p w14:paraId="08BEA108" w14:textId="77777777" w:rsidR="00C80EAF" w:rsidRDefault="00C80EAF" w:rsidP="00C80EAF">
      <w:pPr>
        <w:spacing w:after="0" w:line="240" w:lineRule="auto"/>
        <w:textAlignment w:val="baseline"/>
        <w:rPr>
          <w:rFonts w:ascii="Arial" w:eastAsia="Times New Roman" w:hAnsi="Arial" w:cs="Arial"/>
          <w:b/>
          <w:bCs/>
          <w:sz w:val="24"/>
          <w:szCs w:val="24"/>
          <w:lang w:eastAsia="en-GB"/>
        </w:rPr>
      </w:pPr>
    </w:p>
    <w:p w14:paraId="1434633C" w14:textId="77777777" w:rsidR="00C80EAF" w:rsidRDefault="00C80EAF" w:rsidP="00C80EAF">
      <w:pPr>
        <w:spacing w:after="0" w:line="240" w:lineRule="auto"/>
        <w:textAlignment w:val="baseline"/>
        <w:rPr>
          <w:rFonts w:ascii="Arial" w:eastAsia="Times New Roman" w:hAnsi="Arial" w:cs="Arial"/>
          <w:b/>
          <w:bCs/>
          <w:sz w:val="24"/>
          <w:szCs w:val="24"/>
          <w:lang w:eastAsia="en-GB"/>
        </w:rPr>
      </w:pPr>
      <w:r w:rsidRPr="006C06AA">
        <w:rPr>
          <w:rFonts w:ascii="Arial" w:eastAsia="Times New Roman" w:hAnsi="Arial" w:cs="Arial"/>
          <w:b/>
          <w:bCs/>
          <w:sz w:val="24"/>
          <w:szCs w:val="24"/>
          <w:lang w:eastAsia="en-GB"/>
        </w:rPr>
        <w:t>Additional Questions:</w:t>
      </w:r>
    </w:p>
    <w:p w14:paraId="13E71B0A" w14:textId="77777777" w:rsidR="00C80EAF" w:rsidRPr="006C06AA" w:rsidRDefault="00C80EAF" w:rsidP="00C80EAF">
      <w:pPr>
        <w:spacing w:after="0" w:line="240" w:lineRule="auto"/>
        <w:textAlignment w:val="baseline"/>
        <w:rPr>
          <w:rFonts w:ascii="Arial" w:eastAsia="Times New Roman" w:hAnsi="Arial" w:cs="Arial"/>
          <w:b/>
          <w:bCs/>
          <w:sz w:val="24"/>
          <w:szCs w:val="24"/>
          <w:lang w:eastAsia="en-GB"/>
        </w:rPr>
      </w:pPr>
    </w:p>
    <w:p w14:paraId="24051C1C" w14:textId="269509CF" w:rsidR="00C80EAF" w:rsidRPr="0051262E" w:rsidRDefault="00C80EAF" w:rsidP="00C80EAF">
      <w:pPr>
        <w:spacing w:line="240" w:lineRule="auto"/>
        <w:ind w:left="720"/>
        <w:rPr>
          <w:rFonts w:ascii="Arial" w:eastAsia="Arial" w:hAnsi="Arial" w:cs="Arial"/>
          <w:b/>
          <w:bCs/>
          <w:sz w:val="24"/>
          <w:szCs w:val="24"/>
        </w:rPr>
      </w:pPr>
      <w:r w:rsidRPr="0051262E">
        <w:rPr>
          <w:rFonts w:ascii="Arial" w:eastAsia="Arial" w:hAnsi="Arial" w:cs="Arial"/>
          <w:b/>
          <w:bCs/>
        </w:rPr>
        <w:t>D</w:t>
      </w:r>
      <w:r w:rsidRPr="0051262E">
        <w:rPr>
          <w:rFonts w:ascii="Arial" w:eastAsia="Arial" w:hAnsi="Arial" w:cs="Arial"/>
          <w:b/>
          <w:bCs/>
          <w:sz w:val="24"/>
          <w:szCs w:val="24"/>
        </w:rPr>
        <w:t xml:space="preserve">oes this project include, deliver or impact on </w:t>
      </w:r>
      <w:r w:rsidRPr="00C50CFE">
        <w:rPr>
          <w:rFonts w:ascii="Arial" w:eastAsia="Arial" w:hAnsi="Arial" w:cs="Arial"/>
          <w:b/>
          <w:bCs/>
          <w:color w:val="005F72"/>
          <w:sz w:val="24"/>
          <w:szCs w:val="24"/>
          <w:u w:val="single"/>
        </w:rPr>
        <w:fldChar w:fldCharType="begin"/>
      </w:r>
      <w:r w:rsidRPr="00C50CFE">
        <w:rPr>
          <w:rFonts w:ascii="Arial" w:eastAsia="Arial" w:hAnsi="Arial" w:cs="Arial"/>
          <w:b/>
          <w:bCs/>
          <w:color w:val="005F72"/>
          <w:sz w:val="24"/>
          <w:szCs w:val="24"/>
          <w:u w:val="single"/>
        </w:rPr>
        <w:instrText xml:space="preserve"> AUTOTEXTLIST   \t "a community which consists of two or more individuals, all of whom permanently inhabit an island and is based on common interest, identity or geography"  \* MERGEFORMAT </w:instrText>
      </w:r>
      <w:r w:rsidRPr="00C50CFE">
        <w:rPr>
          <w:rFonts w:ascii="Arial" w:eastAsia="Arial" w:hAnsi="Arial" w:cs="Arial"/>
          <w:b/>
          <w:bCs/>
          <w:color w:val="005F72"/>
          <w:sz w:val="24"/>
          <w:szCs w:val="24"/>
          <w:u w:val="single"/>
        </w:rPr>
        <w:fldChar w:fldCharType="separate"/>
      </w:r>
      <w:r w:rsidRPr="00C50CFE">
        <w:rPr>
          <w:rFonts w:ascii="Arial" w:eastAsia="Arial" w:hAnsi="Arial" w:cs="Arial"/>
          <w:b/>
          <w:bCs/>
          <w:color w:val="005F72"/>
          <w:sz w:val="24"/>
          <w:szCs w:val="24"/>
          <w:u w:val="single"/>
        </w:rPr>
        <w:t>Island Communities</w:t>
      </w:r>
      <w:r w:rsidRPr="00C50CFE">
        <w:rPr>
          <w:rFonts w:ascii="Arial" w:eastAsia="Arial" w:hAnsi="Arial" w:cs="Arial"/>
          <w:b/>
          <w:bCs/>
          <w:color w:val="005F72"/>
          <w:sz w:val="24"/>
          <w:szCs w:val="24"/>
          <w:u w:val="single"/>
        </w:rPr>
        <w:fldChar w:fldCharType="end"/>
      </w:r>
      <w:r w:rsidRPr="00C50CFE">
        <w:rPr>
          <w:rFonts w:ascii="Arial" w:eastAsia="Arial" w:hAnsi="Arial" w:cs="Arial"/>
          <w:b/>
          <w:bCs/>
          <w:color w:val="005F72"/>
          <w:sz w:val="24"/>
          <w:szCs w:val="24"/>
        </w:rPr>
        <w:t xml:space="preserve"> </w:t>
      </w:r>
      <w:r w:rsidR="00310199" w:rsidRPr="00310199">
        <w:rPr>
          <w:rFonts w:ascii="Arial" w:eastAsia="Arial" w:hAnsi="Arial" w:cs="Arial"/>
          <w:b/>
          <w:bCs/>
          <w:color w:val="FFFFFF" w:themeColor="background1"/>
          <w:spacing w:val="-268"/>
          <w:sz w:val="2"/>
          <w:szCs w:val="2"/>
        </w:rPr>
        <w:t>(</w:t>
      </w:r>
      <w:r w:rsidR="00ED724D" w:rsidRPr="00310199">
        <w:rPr>
          <w:rFonts w:ascii="Arial" w:eastAsia="Arial" w:hAnsi="Arial" w:cs="Arial"/>
          <w:color w:val="FFFFFF" w:themeColor="background1"/>
          <w:spacing w:val="-268"/>
          <w:sz w:val="2"/>
          <w:szCs w:val="2"/>
        </w:rPr>
        <w:t>a community which</w:t>
      </w:r>
      <w:r w:rsidR="00605EDF" w:rsidRPr="00310199">
        <w:rPr>
          <w:rFonts w:ascii="Arial" w:eastAsia="Arial" w:hAnsi="Arial" w:cs="Arial"/>
          <w:color w:val="FFFFFF" w:themeColor="background1"/>
          <w:spacing w:val="-268"/>
          <w:sz w:val="2"/>
          <w:szCs w:val="2"/>
        </w:rPr>
        <w:t xml:space="preserve"> consists of two or more individuals</w:t>
      </w:r>
      <w:r w:rsidR="00420ED0" w:rsidRPr="00310199">
        <w:rPr>
          <w:rFonts w:ascii="Arial" w:eastAsia="Arial" w:hAnsi="Arial" w:cs="Arial"/>
          <w:color w:val="FFFFFF" w:themeColor="background1"/>
          <w:spacing w:val="-268"/>
          <w:sz w:val="2"/>
          <w:szCs w:val="2"/>
        </w:rPr>
        <w:t xml:space="preserve">, all of whom </w:t>
      </w:r>
      <w:r w:rsidR="000F2A77" w:rsidRPr="00310199">
        <w:rPr>
          <w:rFonts w:ascii="Arial" w:eastAsia="Arial" w:hAnsi="Arial" w:cs="Arial"/>
          <w:color w:val="FFFFFF" w:themeColor="background1"/>
          <w:spacing w:val="-268"/>
          <w:sz w:val="2"/>
          <w:szCs w:val="2"/>
        </w:rPr>
        <w:t>permanently</w:t>
      </w:r>
      <w:r w:rsidR="00420ED0" w:rsidRPr="00310199">
        <w:rPr>
          <w:rFonts w:ascii="Arial" w:eastAsia="Arial" w:hAnsi="Arial" w:cs="Arial"/>
          <w:color w:val="FFFFFF" w:themeColor="background1"/>
          <w:spacing w:val="-268"/>
          <w:sz w:val="2"/>
          <w:szCs w:val="2"/>
        </w:rPr>
        <w:t xml:space="preserve"> </w:t>
      </w:r>
      <w:r w:rsidR="000F2A77" w:rsidRPr="00310199">
        <w:rPr>
          <w:rFonts w:ascii="Arial" w:eastAsia="Arial" w:hAnsi="Arial" w:cs="Arial"/>
          <w:color w:val="FFFFFF" w:themeColor="background1"/>
          <w:spacing w:val="-268"/>
          <w:sz w:val="2"/>
          <w:szCs w:val="2"/>
        </w:rPr>
        <w:t>inhabit an island</w:t>
      </w:r>
      <w:r w:rsidR="00786060" w:rsidRPr="00310199">
        <w:rPr>
          <w:rFonts w:ascii="Arial" w:eastAsia="Arial" w:hAnsi="Arial" w:cs="Arial"/>
          <w:color w:val="FFFFFF" w:themeColor="background1"/>
          <w:spacing w:val="-268"/>
          <w:sz w:val="2"/>
          <w:szCs w:val="2"/>
        </w:rPr>
        <w:t xml:space="preserve"> and is based on common interest</w:t>
      </w:r>
      <w:r w:rsidR="002D18CF" w:rsidRPr="00310199">
        <w:rPr>
          <w:rFonts w:ascii="Arial" w:eastAsia="Arial" w:hAnsi="Arial" w:cs="Arial"/>
          <w:color w:val="FFFFFF" w:themeColor="background1"/>
          <w:spacing w:val="-268"/>
          <w:sz w:val="2"/>
          <w:szCs w:val="2"/>
        </w:rPr>
        <w:t>, identity or geography</w:t>
      </w:r>
      <w:r w:rsidR="00310199" w:rsidRPr="00310199">
        <w:rPr>
          <w:rFonts w:ascii="Arial" w:eastAsia="Arial" w:hAnsi="Arial" w:cs="Arial"/>
          <w:color w:val="FFFFFF" w:themeColor="background1"/>
          <w:spacing w:val="-268"/>
          <w:sz w:val="2"/>
          <w:szCs w:val="2"/>
        </w:rPr>
        <w:t>)</w:t>
      </w:r>
      <w:r>
        <w:rPr>
          <w:rFonts w:ascii="Arial" w:eastAsia="Arial" w:hAnsi="Arial" w:cs="Arial"/>
          <w:b/>
          <w:bCs/>
          <w:sz w:val="24"/>
          <w:szCs w:val="24"/>
        </w:rPr>
        <w:t>?</w:t>
      </w:r>
    </w:p>
    <w:p w14:paraId="731430F7" w14:textId="645CC1A3" w:rsidR="00C80EAF" w:rsidRDefault="00387EFD" w:rsidP="00C80EAF">
      <w:pPr>
        <w:pStyle w:val="ListParagraph"/>
        <w:spacing w:line="240" w:lineRule="auto"/>
        <w:rPr>
          <w:rFonts w:ascii="Arial" w:eastAsia="Arial" w:hAnsi="Arial" w:cs="Arial"/>
          <w:b/>
          <w:bCs/>
          <w:sz w:val="24"/>
          <w:szCs w:val="24"/>
        </w:rPr>
      </w:pPr>
      <w:sdt>
        <w:sdtPr>
          <w:rPr>
            <w:rFonts w:ascii="Arial" w:eastAsia="Arial" w:hAnsi="Arial" w:cs="Arial"/>
            <w:b/>
            <w:bCs/>
            <w:sz w:val="24"/>
            <w:szCs w:val="24"/>
          </w:rPr>
          <w:id w:val="-1646577458"/>
          <w14:checkbox>
            <w14:checked w14:val="1"/>
            <w14:checkedState w14:val="2612" w14:font="MS Gothic"/>
            <w14:uncheckedState w14:val="2610" w14:font="MS Gothic"/>
          </w14:checkbox>
        </w:sdtPr>
        <w:sdtContent>
          <w:r w:rsidR="00426259">
            <w:rPr>
              <w:rFonts w:ascii="MS Gothic" w:eastAsia="MS Gothic" w:hAnsi="MS Gothic" w:cs="Arial" w:hint="eastAsia"/>
              <w:b/>
              <w:bCs/>
              <w:sz w:val="24"/>
              <w:szCs w:val="24"/>
            </w:rPr>
            <w:t>☒</w:t>
          </w:r>
        </w:sdtContent>
      </w:sdt>
      <w:r w:rsidR="00C80EAF">
        <w:rPr>
          <w:rFonts w:ascii="Arial" w:eastAsia="Arial" w:hAnsi="Arial" w:cs="Arial"/>
          <w:b/>
          <w:bCs/>
          <w:sz w:val="24"/>
          <w:szCs w:val="24"/>
        </w:rPr>
        <w:t xml:space="preserve">  Yes</w:t>
      </w:r>
      <w:r w:rsidR="00C80EAF">
        <w:rPr>
          <w:rFonts w:ascii="Arial" w:eastAsia="Arial" w:hAnsi="Arial" w:cs="Arial"/>
          <w:b/>
          <w:bCs/>
          <w:sz w:val="24"/>
          <w:szCs w:val="24"/>
        </w:rPr>
        <w:tab/>
      </w:r>
      <w:sdt>
        <w:sdtPr>
          <w:rPr>
            <w:rFonts w:ascii="Arial" w:eastAsia="Arial" w:hAnsi="Arial" w:cs="Arial"/>
            <w:b/>
            <w:bCs/>
            <w:sz w:val="24"/>
            <w:szCs w:val="24"/>
          </w:rPr>
          <w:id w:val="-1900360127"/>
          <w14:checkbox>
            <w14:checked w14:val="0"/>
            <w14:checkedState w14:val="2612" w14:font="MS Gothic"/>
            <w14:uncheckedState w14:val="2610" w14:font="MS Gothic"/>
          </w14:checkbox>
        </w:sdtPr>
        <w:sdtContent>
          <w:r w:rsidR="00426259">
            <w:rPr>
              <w:rFonts w:ascii="MS Gothic" w:eastAsia="MS Gothic" w:hAnsi="MS Gothic" w:cs="Arial" w:hint="eastAsia"/>
              <w:b/>
              <w:bCs/>
              <w:sz w:val="24"/>
              <w:szCs w:val="24"/>
            </w:rPr>
            <w:t>☐</w:t>
          </w:r>
        </w:sdtContent>
      </w:sdt>
      <w:r w:rsidR="00C80EAF">
        <w:rPr>
          <w:rFonts w:ascii="Arial" w:eastAsia="Arial" w:hAnsi="Arial" w:cs="Arial"/>
          <w:b/>
          <w:bCs/>
          <w:sz w:val="24"/>
          <w:szCs w:val="24"/>
        </w:rPr>
        <w:t xml:space="preserve">   No</w:t>
      </w:r>
    </w:p>
    <w:p w14:paraId="68A768EB" w14:textId="77777777" w:rsidR="00C80EAF" w:rsidRDefault="00C80EAF" w:rsidP="00C80EAF">
      <w:pPr>
        <w:pStyle w:val="ListParagraph"/>
        <w:spacing w:line="240" w:lineRule="auto"/>
        <w:ind w:left="1440"/>
        <w:rPr>
          <w:rFonts w:ascii="Arial" w:eastAsia="Arial" w:hAnsi="Arial" w:cs="Arial"/>
          <w:b/>
          <w:bCs/>
          <w:sz w:val="24"/>
          <w:szCs w:val="24"/>
        </w:rPr>
      </w:pPr>
    </w:p>
    <w:p w14:paraId="7970DC81" w14:textId="77777777" w:rsidR="00C80EAF" w:rsidRPr="006C06AA" w:rsidRDefault="00C80EAF" w:rsidP="00C80EAF">
      <w:pPr>
        <w:pStyle w:val="ListParagraph"/>
        <w:spacing w:line="240" w:lineRule="auto"/>
        <w:ind w:left="1440"/>
        <w:rPr>
          <w:rFonts w:ascii="Arial" w:eastAsia="Arial" w:hAnsi="Arial" w:cs="Arial"/>
          <w:b/>
          <w:bCs/>
          <w:sz w:val="24"/>
          <w:szCs w:val="24"/>
        </w:rPr>
      </w:pPr>
    </w:p>
    <w:p w14:paraId="79C83898" w14:textId="4A8D7D2D" w:rsidR="00C80EAF" w:rsidRDefault="00C80EAF" w:rsidP="00C80EAF">
      <w:pPr>
        <w:pStyle w:val="ListParagraph"/>
        <w:spacing w:line="240" w:lineRule="auto"/>
        <w:rPr>
          <w:rFonts w:ascii="Arial" w:eastAsia="Arial" w:hAnsi="Arial" w:cs="Arial"/>
          <w:b/>
          <w:bCs/>
          <w:sz w:val="24"/>
          <w:szCs w:val="24"/>
        </w:rPr>
      </w:pPr>
      <w:r w:rsidRPr="006C06AA">
        <w:rPr>
          <w:rFonts w:ascii="Arial" w:eastAsia="Arial" w:hAnsi="Arial" w:cs="Arial"/>
          <w:b/>
          <w:bCs/>
          <w:sz w:val="24"/>
          <w:szCs w:val="24"/>
        </w:rPr>
        <w:t xml:space="preserve">Is this a project, which is likely to have an impact an island community which is significantly different from its effect on other communities (including other island communities) in the area? </w:t>
      </w:r>
    </w:p>
    <w:p w14:paraId="68CF32D5" w14:textId="77777777" w:rsidR="00FE67E5" w:rsidRDefault="00FE67E5" w:rsidP="00C80EAF">
      <w:pPr>
        <w:pStyle w:val="ListParagraph"/>
        <w:spacing w:line="240" w:lineRule="auto"/>
        <w:rPr>
          <w:rFonts w:ascii="Arial" w:eastAsia="Arial" w:hAnsi="Arial" w:cs="Arial"/>
          <w:b/>
          <w:bCs/>
          <w:sz w:val="24"/>
          <w:szCs w:val="24"/>
        </w:rPr>
      </w:pPr>
    </w:p>
    <w:p w14:paraId="1130299D" w14:textId="204842BD" w:rsidR="00C80EAF" w:rsidRDefault="00387EFD" w:rsidP="00C80EAF">
      <w:pPr>
        <w:pStyle w:val="ListParagraph"/>
        <w:spacing w:line="240" w:lineRule="auto"/>
        <w:rPr>
          <w:rFonts w:ascii="Arial" w:eastAsia="Arial" w:hAnsi="Arial" w:cs="Arial"/>
          <w:b/>
          <w:bCs/>
          <w:sz w:val="24"/>
          <w:szCs w:val="24"/>
        </w:rPr>
      </w:pPr>
      <w:sdt>
        <w:sdtPr>
          <w:rPr>
            <w:rFonts w:ascii="Arial" w:eastAsia="Arial" w:hAnsi="Arial" w:cs="Arial"/>
            <w:b/>
            <w:bCs/>
            <w:sz w:val="24"/>
            <w:szCs w:val="24"/>
          </w:rPr>
          <w:id w:val="-1235162987"/>
          <w14:checkbox>
            <w14:checked w14:val="0"/>
            <w14:checkedState w14:val="2612" w14:font="MS Gothic"/>
            <w14:uncheckedState w14:val="2610" w14:font="MS Gothic"/>
          </w14:checkbox>
        </w:sdtPr>
        <w:sdtContent>
          <w:r w:rsidR="00C80EAF" w:rsidRPr="00037457">
            <w:rPr>
              <w:rFonts w:ascii="MS Gothic" w:eastAsia="MS Gothic" w:hAnsi="MS Gothic" w:cs="Arial" w:hint="eastAsia"/>
              <w:b/>
              <w:bCs/>
              <w:sz w:val="24"/>
              <w:szCs w:val="24"/>
            </w:rPr>
            <w:t>☐</w:t>
          </w:r>
        </w:sdtContent>
      </w:sdt>
      <w:r w:rsidR="00C80EAF" w:rsidRPr="00037457">
        <w:rPr>
          <w:rFonts w:ascii="Arial" w:eastAsia="Arial" w:hAnsi="Arial" w:cs="Arial"/>
          <w:b/>
          <w:bCs/>
          <w:sz w:val="24"/>
          <w:szCs w:val="24"/>
        </w:rPr>
        <w:t xml:space="preserve">  Yes</w:t>
      </w:r>
      <w:r w:rsidR="00C80EAF">
        <w:rPr>
          <w:rFonts w:ascii="Arial" w:eastAsia="Arial" w:hAnsi="Arial" w:cs="Arial"/>
          <w:b/>
          <w:bCs/>
          <w:sz w:val="24"/>
          <w:szCs w:val="24"/>
        </w:rPr>
        <w:tab/>
      </w:r>
      <w:sdt>
        <w:sdtPr>
          <w:rPr>
            <w:rFonts w:ascii="Arial" w:eastAsia="Arial" w:hAnsi="Arial" w:cs="Arial"/>
            <w:b/>
            <w:bCs/>
            <w:sz w:val="24"/>
            <w:szCs w:val="24"/>
          </w:rPr>
          <w:id w:val="-165947542"/>
          <w14:checkbox>
            <w14:checked w14:val="1"/>
            <w14:checkedState w14:val="2612" w14:font="MS Gothic"/>
            <w14:uncheckedState w14:val="2610" w14:font="MS Gothic"/>
          </w14:checkbox>
        </w:sdtPr>
        <w:sdtContent>
          <w:r w:rsidR="00D80727">
            <w:rPr>
              <w:rFonts w:ascii="MS Gothic" w:eastAsia="MS Gothic" w:hAnsi="MS Gothic" w:cs="Arial" w:hint="eastAsia"/>
              <w:b/>
              <w:bCs/>
              <w:sz w:val="24"/>
              <w:szCs w:val="24"/>
            </w:rPr>
            <w:t>☒</w:t>
          </w:r>
        </w:sdtContent>
      </w:sdt>
      <w:r w:rsidR="00C80EAF">
        <w:rPr>
          <w:rFonts w:ascii="Arial" w:eastAsia="Arial" w:hAnsi="Arial" w:cs="Arial"/>
          <w:b/>
          <w:bCs/>
          <w:sz w:val="24"/>
          <w:szCs w:val="24"/>
        </w:rPr>
        <w:t xml:space="preserve">   No</w:t>
      </w:r>
      <w:r w:rsidR="00621344">
        <w:rPr>
          <w:rFonts w:ascii="Arial" w:eastAsia="Arial" w:hAnsi="Arial" w:cs="Arial"/>
          <w:b/>
          <w:bCs/>
          <w:sz w:val="24"/>
          <w:szCs w:val="24"/>
        </w:rPr>
        <w:t xml:space="preserve">       </w:t>
      </w:r>
      <w:sdt>
        <w:sdtPr>
          <w:rPr>
            <w:rFonts w:ascii="Arial" w:eastAsia="Arial" w:hAnsi="Arial" w:cs="Arial"/>
            <w:b/>
            <w:bCs/>
            <w:sz w:val="24"/>
            <w:szCs w:val="24"/>
          </w:rPr>
          <w:id w:val="1073550444"/>
          <w14:checkbox>
            <w14:checked w14:val="0"/>
            <w14:checkedState w14:val="2612" w14:font="MS Gothic"/>
            <w14:uncheckedState w14:val="2610" w14:font="MS Gothic"/>
          </w14:checkbox>
        </w:sdtPr>
        <w:sdtContent>
          <w:r w:rsidR="00621344">
            <w:rPr>
              <w:rFonts w:ascii="MS Gothic" w:eastAsia="MS Gothic" w:hAnsi="MS Gothic" w:cs="Arial" w:hint="eastAsia"/>
              <w:b/>
              <w:bCs/>
              <w:sz w:val="24"/>
              <w:szCs w:val="24"/>
            </w:rPr>
            <w:t>☐</w:t>
          </w:r>
        </w:sdtContent>
      </w:sdt>
      <w:r w:rsidR="00621344">
        <w:rPr>
          <w:rFonts w:ascii="Arial" w:eastAsia="Arial" w:hAnsi="Arial" w:cs="Arial"/>
          <w:b/>
          <w:bCs/>
          <w:sz w:val="24"/>
          <w:szCs w:val="24"/>
        </w:rPr>
        <w:t xml:space="preserve">  Don’</w:t>
      </w:r>
      <w:r w:rsidR="00FE67E5">
        <w:rPr>
          <w:rFonts w:ascii="Arial" w:eastAsia="Arial" w:hAnsi="Arial" w:cs="Arial"/>
          <w:b/>
          <w:bCs/>
          <w:sz w:val="24"/>
          <w:szCs w:val="24"/>
        </w:rPr>
        <w:t>t know</w:t>
      </w:r>
    </w:p>
    <w:p w14:paraId="7FB93264" w14:textId="77777777" w:rsidR="00C80EAF" w:rsidRDefault="00C80EAF" w:rsidP="00C80EAF">
      <w:pPr>
        <w:pStyle w:val="ListParagraph"/>
        <w:rPr>
          <w:rFonts w:ascii="Arial" w:eastAsia="Arial" w:hAnsi="Arial" w:cs="Arial"/>
          <w:b/>
          <w:bCs/>
          <w:sz w:val="24"/>
          <w:szCs w:val="24"/>
        </w:rPr>
      </w:pPr>
    </w:p>
    <w:p w14:paraId="2BA328F8" w14:textId="591ED1D5" w:rsidR="00D11E8B" w:rsidRDefault="00D11E8B" w:rsidP="00D11E8B">
      <w:pPr>
        <w:pStyle w:val="ListParagraph"/>
        <w:rPr>
          <w:rFonts w:ascii="Arial" w:eastAsia="Arial" w:hAnsi="Arial" w:cs="Arial"/>
          <w:b/>
          <w:bCs/>
          <w:sz w:val="24"/>
          <w:szCs w:val="24"/>
        </w:rPr>
      </w:pPr>
      <w:r>
        <w:rPr>
          <w:rFonts w:ascii="Arial" w:eastAsia="Arial" w:hAnsi="Arial" w:cs="Arial"/>
          <w:b/>
          <w:bCs/>
          <w:sz w:val="24"/>
          <w:szCs w:val="24"/>
        </w:rPr>
        <w:t>If you have answered no to the two questions above, you do not need to complete</w:t>
      </w:r>
      <w:r w:rsidR="00EB0CFD">
        <w:rPr>
          <w:rFonts w:ascii="Arial" w:eastAsia="Arial" w:hAnsi="Arial" w:cs="Arial"/>
          <w:b/>
          <w:bCs/>
          <w:sz w:val="24"/>
          <w:szCs w:val="24"/>
        </w:rPr>
        <w:t xml:space="preserve"> any further questions in</w:t>
      </w:r>
      <w:r>
        <w:rPr>
          <w:rFonts w:ascii="Arial" w:eastAsia="Arial" w:hAnsi="Arial" w:cs="Arial"/>
          <w:b/>
          <w:bCs/>
          <w:sz w:val="24"/>
          <w:szCs w:val="24"/>
        </w:rPr>
        <w:t xml:space="preserve"> the Island Communities section of this form but please provide some justification for your decision below.</w:t>
      </w:r>
    </w:p>
    <w:p w14:paraId="7C025C14" w14:textId="2EDEA2A2" w:rsidR="00E87006" w:rsidRDefault="00E87006" w:rsidP="00E87006">
      <w:pPr>
        <w:pStyle w:val="ListParagraph"/>
        <w:rPr>
          <w:rFonts w:ascii="Arial" w:eastAsia="Arial" w:hAnsi="Arial" w:cs="Arial"/>
          <w:b/>
          <w:bCs/>
          <w:sz w:val="24"/>
          <w:szCs w:val="24"/>
        </w:rPr>
      </w:pPr>
    </w:p>
    <w:tbl>
      <w:tblPr>
        <w:tblStyle w:val="TableGrid"/>
        <w:tblW w:w="0" w:type="auto"/>
        <w:tblInd w:w="720" w:type="dxa"/>
        <w:tblLook w:val="04A0" w:firstRow="1" w:lastRow="0" w:firstColumn="1" w:lastColumn="0" w:noHBand="0" w:noVBand="1"/>
      </w:tblPr>
      <w:tblGrid>
        <w:gridCol w:w="13230"/>
      </w:tblGrid>
      <w:tr w:rsidR="00E87006" w14:paraId="0F217142" w14:textId="77777777" w:rsidTr="00D311A8">
        <w:trPr>
          <w:trHeight w:val="1134"/>
        </w:trPr>
        <w:tc>
          <w:tcPr>
            <w:tcW w:w="13950" w:type="dxa"/>
          </w:tcPr>
          <w:p w14:paraId="019368A0" w14:textId="5617B49B" w:rsidR="00B52106" w:rsidRDefault="00B52106" w:rsidP="00D311A8">
            <w:pPr>
              <w:pStyle w:val="ListParagraph"/>
              <w:ind w:left="0"/>
              <w:rPr>
                <w:rFonts w:ascii="Arial" w:eastAsia="Arial" w:hAnsi="Arial" w:cs="Arial"/>
                <w:b/>
                <w:bCs/>
                <w:sz w:val="24"/>
                <w:szCs w:val="24"/>
              </w:rPr>
            </w:pPr>
          </w:p>
        </w:tc>
      </w:tr>
    </w:tbl>
    <w:p w14:paraId="6C48459A" w14:textId="77777777" w:rsidR="00D11E8B" w:rsidRPr="00E87006" w:rsidRDefault="00D11E8B" w:rsidP="00E87006">
      <w:pPr>
        <w:rPr>
          <w:rFonts w:ascii="Arial" w:eastAsia="Arial" w:hAnsi="Arial" w:cs="Arial"/>
          <w:b/>
          <w:bCs/>
          <w:sz w:val="24"/>
          <w:szCs w:val="24"/>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513"/>
        <w:gridCol w:w="7429"/>
      </w:tblGrid>
      <w:tr w:rsidR="009217AF" w:rsidRPr="001C62C7" w14:paraId="360F3C8B" w14:textId="77777777" w:rsidTr="00387EFD">
        <w:trPr>
          <w:trHeight w:val="645"/>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73EFA993" w14:textId="77777777" w:rsidR="009217AF" w:rsidRPr="001C62C7" w:rsidRDefault="009217AF" w:rsidP="00387EFD">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4C4960B1" w14:textId="77777777" w:rsidR="009217AF" w:rsidRPr="001C62C7" w:rsidRDefault="009217AF" w:rsidP="00387EFD">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9217AF" w:rsidRPr="001C62C7" w14:paraId="5F9AF398" w14:textId="77777777" w:rsidTr="009217AF">
        <w:trPr>
          <w:trHeight w:val="1134"/>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479AE6E8" w14:textId="1A527F41" w:rsidR="009217AF" w:rsidRPr="007651AA" w:rsidRDefault="007A283C" w:rsidP="00387EFD">
            <w:pPr>
              <w:spacing w:after="0" w:line="240" w:lineRule="auto"/>
              <w:textAlignment w:val="baseline"/>
              <w:rPr>
                <w:rFonts w:ascii="Arial" w:eastAsia="Times New Roman" w:hAnsi="Arial" w:cs="Arial"/>
                <w:sz w:val="24"/>
                <w:szCs w:val="24"/>
                <w:lang w:eastAsia="en-GB"/>
              </w:rPr>
            </w:pPr>
            <w:r w:rsidRPr="007651AA">
              <w:rPr>
                <w:rFonts w:ascii="Arial" w:eastAsia="Times New Roman" w:hAnsi="Arial" w:cs="Arial"/>
                <w:sz w:val="24"/>
                <w:szCs w:val="24"/>
                <w:lang w:eastAsia="en-GB"/>
              </w:rPr>
              <w:t xml:space="preserve">Positive. </w:t>
            </w:r>
            <w:r w:rsidR="0090462A" w:rsidRPr="007651AA">
              <w:rPr>
                <w:rFonts w:ascii="Arial" w:eastAsia="Times New Roman" w:hAnsi="Arial" w:cs="Arial"/>
                <w:sz w:val="24"/>
                <w:szCs w:val="24"/>
                <w:lang w:eastAsia="en-GB"/>
              </w:rPr>
              <w:t>Delivery of training</w:t>
            </w:r>
            <w:r w:rsidR="00B13ADA" w:rsidRPr="007651AA">
              <w:rPr>
                <w:rFonts w:ascii="Arial" w:eastAsia="Times New Roman" w:hAnsi="Arial" w:cs="Arial"/>
                <w:sz w:val="24"/>
                <w:szCs w:val="24"/>
                <w:lang w:eastAsia="en-GB"/>
              </w:rPr>
              <w:t xml:space="preserve"> opportunities</w:t>
            </w:r>
            <w:r w:rsidR="0090462A" w:rsidRPr="007651AA">
              <w:rPr>
                <w:rFonts w:ascii="Arial" w:eastAsia="Times New Roman" w:hAnsi="Arial" w:cs="Arial"/>
                <w:sz w:val="24"/>
                <w:szCs w:val="24"/>
                <w:lang w:eastAsia="en-GB"/>
              </w:rPr>
              <w:t xml:space="preserve"> is outwith the scope of this funding</w:t>
            </w:r>
            <w:r w:rsidR="00FB0EAC" w:rsidRPr="007651AA">
              <w:rPr>
                <w:rFonts w:ascii="Arial" w:eastAsia="Times New Roman" w:hAnsi="Arial" w:cs="Arial"/>
                <w:sz w:val="24"/>
                <w:szCs w:val="24"/>
                <w:lang w:eastAsia="en-GB"/>
              </w:rPr>
              <w:t>, however delivery of the</w:t>
            </w:r>
            <w:r w:rsidR="00CA010F" w:rsidRPr="007651AA">
              <w:rPr>
                <w:rFonts w:ascii="Arial" w:eastAsia="Times New Roman" w:hAnsi="Arial" w:cs="Arial"/>
                <w:sz w:val="24"/>
                <w:szCs w:val="24"/>
                <w:lang w:eastAsia="en-GB"/>
              </w:rPr>
              <w:t xml:space="preserve"> funding includes support from Careers Advisers to help applicants consider what opportunities are </w:t>
            </w:r>
            <w:r w:rsidR="0090462A" w:rsidRPr="007651AA">
              <w:rPr>
                <w:rFonts w:ascii="Arial" w:eastAsia="Times New Roman" w:hAnsi="Arial" w:cs="Arial"/>
                <w:sz w:val="24"/>
                <w:szCs w:val="24"/>
                <w:lang w:eastAsia="en-GB"/>
              </w:rPr>
              <w:t>available and right for them.</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095D8496" w14:textId="77777777" w:rsidR="00A70FA6" w:rsidRPr="007651AA" w:rsidRDefault="00A70FA6" w:rsidP="00A70FA6">
            <w:pPr>
              <w:spacing w:before="120" w:after="120"/>
              <w:rPr>
                <w:rFonts w:ascii="Arial" w:eastAsia="Arial" w:hAnsi="Arial" w:cs="Arial"/>
                <w:sz w:val="24"/>
                <w:szCs w:val="24"/>
              </w:rPr>
            </w:pPr>
            <w:r w:rsidRPr="007651AA">
              <w:rPr>
                <w:rFonts w:ascii="Arial" w:eastAsia="Arial" w:hAnsi="Arial" w:cs="Arial"/>
                <w:sz w:val="24"/>
                <w:szCs w:val="24"/>
              </w:rPr>
              <w:t>Promotion of the fund will include the support available from Careers Advisers to explore their options and apply</w:t>
            </w:r>
          </w:p>
          <w:p w14:paraId="3CF35F47" w14:textId="2030BEF3" w:rsidR="009217AF" w:rsidRPr="007651AA" w:rsidRDefault="009217AF" w:rsidP="00387EFD">
            <w:pPr>
              <w:spacing w:after="0" w:line="240" w:lineRule="auto"/>
              <w:textAlignment w:val="baseline"/>
              <w:rPr>
                <w:rFonts w:ascii="Times New Roman" w:eastAsia="Times New Roman" w:hAnsi="Times New Roman" w:cs="Times New Roman"/>
                <w:b/>
                <w:bCs/>
                <w:sz w:val="24"/>
                <w:szCs w:val="24"/>
                <w:lang w:eastAsia="en-GB"/>
              </w:rPr>
            </w:pPr>
          </w:p>
        </w:tc>
      </w:tr>
    </w:tbl>
    <w:p w14:paraId="39B793FD" w14:textId="77777777" w:rsidR="009E6D5C" w:rsidRPr="00C764F6" w:rsidRDefault="009E6D5C" w:rsidP="00C764F6">
      <w:pPr>
        <w:rPr>
          <w:rFonts w:ascii="Arial" w:eastAsia="Arial" w:hAnsi="Arial" w:cs="Arial"/>
          <w:b/>
          <w:bCs/>
          <w:sz w:val="24"/>
          <w:szCs w:val="24"/>
        </w:rPr>
        <w:sectPr w:rsidR="009E6D5C" w:rsidRPr="00C764F6">
          <w:type w:val="continuous"/>
          <w:pgSz w:w="16840" w:h="31678" w:orient="landscape"/>
          <w:pgMar w:top="1440" w:right="1440" w:bottom="1440" w:left="1440" w:header="709" w:footer="709" w:gutter="0"/>
          <w:cols w:space="708"/>
          <w:docGrid w:linePitch="360"/>
        </w:sectPr>
      </w:pPr>
    </w:p>
    <w:p w14:paraId="62EC44AE" w14:textId="77777777" w:rsidR="00C80EAF" w:rsidRDefault="00C80EAF" w:rsidP="00C80EAF">
      <w:pPr>
        <w:spacing w:after="0" w:line="240" w:lineRule="auto"/>
        <w:rPr>
          <w:rFonts w:ascii="Arial" w:eastAsia="Times New Roman" w:hAnsi="Arial" w:cs="Arial"/>
          <w:b/>
          <w:bCs/>
          <w:color w:val="006373"/>
          <w:sz w:val="28"/>
          <w:szCs w:val="28"/>
          <w:lang w:val="en-US" w:eastAsia="en-GB"/>
        </w:rPr>
      </w:pPr>
    </w:p>
    <w:tbl>
      <w:tblPr>
        <w:tblStyle w:val="TableGrid"/>
        <w:tblpPr w:leftFromText="180" w:rightFromText="180" w:vertAnchor="text" w:tblpY="286"/>
        <w:tblW w:w="0" w:type="auto"/>
        <w:shd w:val="clear" w:color="auto" w:fill="005F72"/>
        <w:tblLook w:val="04A0" w:firstRow="1" w:lastRow="0" w:firstColumn="1" w:lastColumn="0" w:noHBand="0" w:noVBand="1"/>
      </w:tblPr>
      <w:tblGrid>
        <w:gridCol w:w="13950"/>
      </w:tblGrid>
      <w:tr w:rsidR="00C80EAF" w:rsidRPr="001326E4" w14:paraId="1857DBE5" w14:textId="77777777">
        <w:trPr>
          <w:trHeight w:val="850"/>
        </w:trPr>
        <w:tc>
          <w:tcPr>
            <w:tcW w:w="13950" w:type="dxa"/>
            <w:shd w:val="clear" w:color="auto" w:fill="B6DFE8"/>
            <w:vAlign w:val="center"/>
          </w:tcPr>
          <w:p w14:paraId="1D13B6C8" w14:textId="456D14A7"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614174">
              <w:rPr>
                <w:rFonts w:ascii="Arial" w:eastAsia="Times New Roman" w:hAnsi="Arial" w:cs="Arial"/>
                <w:b/>
                <w:bCs/>
                <w:color w:val="005F72"/>
                <w:sz w:val="32"/>
                <w:szCs w:val="32"/>
                <w:lang w:val="en-US" w:eastAsia="en-GB"/>
              </w:rPr>
              <w:t>2.1</w:t>
            </w:r>
            <w:r w:rsidR="00A12E00">
              <w:rPr>
                <w:rFonts w:ascii="Arial" w:eastAsia="Times New Roman" w:hAnsi="Arial" w:cs="Arial"/>
                <w:b/>
                <w:bCs/>
                <w:color w:val="005F72"/>
                <w:sz w:val="32"/>
                <w:szCs w:val="32"/>
                <w:lang w:val="en-US" w:eastAsia="en-GB"/>
              </w:rPr>
              <w:t>4</w:t>
            </w:r>
            <w:r w:rsidRPr="00614174">
              <w:rPr>
                <w:rFonts w:ascii="Arial" w:eastAsia="Times New Roman" w:hAnsi="Arial" w:cs="Arial"/>
                <w:b/>
                <w:bCs/>
                <w:color w:val="005F72"/>
                <w:sz w:val="32"/>
                <w:szCs w:val="32"/>
                <w:lang w:val="en-US" w:eastAsia="en-GB"/>
              </w:rPr>
              <w:t xml:space="preserve"> Rural Communities</w:t>
            </w:r>
          </w:p>
        </w:tc>
      </w:tr>
    </w:tbl>
    <w:p w14:paraId="7D9B8D5F" w14:textId="77777777" w:rsidR="00C80EAF" w:rsidRDefault="00C80EAF" w:rsidP="00C80EAF">
      <w:pPr>
        <w:spacing w:after="0" w:line="240" w:lineRule="auto"/>
        <w:rPr>
          <w:rFonts w:ascii="Arial" w:eastAsia="Times New Roman" w:hAnsi="Arial" w:cs="Arial"/>
          <w:b/>
          <w:bCs/>
          <w:color w:val="006373"/>
          <w:sz w:val="28"/>
          <w:szCs w:val="28"/>
          <w:lang w:val="en-US" w:eastAsia="en-GB"/>
        </w:rPr>
      </w:pPr>
    </w:p>
    <w:p w14:paraId="7E4BE593" w14:textId="77777777" w:rsidR="00C80EAF" w:rsidRDefault="00C80EAF" w:rsidP="00C80EAF">
      <w:pPr>
        <w:spacing w:after="0" w:line="240" w:lineRule="auto"/>
        <w:rPr>
          <w:rFonts w:ascii="Arial" w:eastAsia="Arial" w:hAnsi="Arial" w:cs="Arial"/>
          <w:sz w:val="24"/>
          <w:szCs w:val="24"/>
        </w:rPr>
        <w:sectPr w:rsidR="00C80EAF">
          <w:type w:val="continuous"/>
          <w:pgSz w:w="16840" w:h="31678" w:orient="landscape"/>
          <w:pgMar w:top="1440" w:right="1440" w:bottom="1440" w:left="1440" w:header="709" w:footer="709" w:gutter="0"/>
          <w:cols w:space="708"/>
          <w:docGrid w:linePitch="360"/>
        </w:sectPr>
      </w:pPr>
    </w:p>
    <w:p w14:paraId="40B34199" w14:textId="77777777" w:rsidR="00C80EAF" w:rsidRDefault="00C80EAF" w:rsidP="00C80EAF">
      <w:pPr>
        <w:spacing w:after="0" w:line="240" w:lineRule="auto"/>
        <w:rPr>
          <w:rFonts w:ascii="Arial" w:eastAsia="Arial" w:hAnsi="Arial" w:cs="Arial"/>
          <w:sz w:val="24"/>
          <w:szCs w:val="24"/>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930"/>
      </w:tblGrid>
      <w:tr w:rsidR="00C80EAF" w:rsidRPr="009D7422" w14:paraId="03B370DB" w14:textId="77777777">
        <w:trPr>
          <w:trHeight w:val="2268"/>
        </w:trPr>
        <w:tc>
          <w:tcPr>
            <w:tcW w:w="13948" w:type="dxa"/>
          </w:tcPr>
          <w:p w14:paraId="37E85489" w14:textId="77777777" w:rsidR="00C80EAF" w:rsidRDefault="00C80EAF">
            <w:pPr>
              <w:textAlignment w:val="baseline"/>
              <w:rPr>
                <w:rFonts w:ascii="Arial" w:eastAsia="Times New Roman" w:hAnsi="Arial" w:cs="Arial"/>
                <w:b/>
                <w:bCs/>
                <w:sz w:val="24"/>
                <w:szCs w:val="24"/>
                <w:lang w:eastAsia="en-GB"/>
              </w:rPr>
            </w:pPr>
            <w:r w:rsidRPr="009D7422">
              <w:rPr>
                <w:rFonts w:ascii="Arial" w:eastAsia="Times New Roman" w:hAnsi="Arial" w:cs="Arial"/>
                <w:b/>
                <w:bCs/>
                <w:sz w:val="24"/>
                <w:szCs w:val="24"/>
                <w:lang w:eastAsia="en-GB"/>
              </w:rPr>
              <w:t>Context:</w:t>
            </w:r>
          </w:p>
          <w:p w14:paraId="19DD8D10" w14:textId="77777777" w:rsidR="00C80EAF" w:rsidRDefault="00C80EAF">
            <w:pPr>
              <w:textAlignment w:val="baseline"/>
              <w:rPr>
                <w:rFonts w:ascii="Arial" w:eastAsia="Times New Roman" w:hAnsi="Arial" w:cs="Arial"/>
                <w:sz w:val="24"/>
                <w:szCs w:val="24"/>
                <w:lang w:eastAsia="en-GB"/>
              </w:rPr>
            </w:pPr>
          </w:p>
          <w:p w14:paraId="35A8EC60" w14:textId="465F62CD" w:rsidR="004C6332" w:rsidRDefault="00D81F31" w:rsidP="004C6332">
            <w:pPr>
              <w:textAlignment w:val="baseline"/>
              <w:rPr>
                <w:rFonts w:ascii="Arial" w:eastAsia="Times New Roman" w:hAnsi="Arial" w:cs="Arial"/>
                <w:sz w:val="24"/>
                <w:szCs w:val="24"/>
                <w:lang w:eastAsia="en-GB"/>
              </w:rPr>
            </w:pPr>
            <w:r w:rsidRPr="00D81F31">
              <w:rPr>
                <w:rFonts w:ascii="Arial" w:eastAsia="Times New Roman" w:hAnsi="Arial" w:cs="Arial"/>
                <w:sz w:val="24"/>
                <w:szCs w:val="24"/>
                <w:lang w:eastAsia="en-GB"/>
              </w:rPr>
              <w:t xml:space="preserve">Aberdeenshire is the fourth largest geographical local authority of the 32 local authorities in Scotland. </w:t>
            </w:r>
            <w:r w:rsidR="001A2D48">
              <w:rPr>
                <w:rFonts w:ascii="Arial" w:eastAsia="Times New Roman" w:hAnsi="Arial" w:cs="Arial"/>
                <w:sz w:val="24"/>
                <w:szCs w:val="24"/>
                <w:lang w:eastAsia="en-GB"/>
              </w:rPr>
              <w:t xml:space="preserve"> </w:t>
            </w:r>
            <w:r w:rsidR="004C6332" w:rsidRPr="004C6332">
              <w:rPr>
                <w:rFonts w:ascii="Arial" w:eastAsia="Times New Roman" w:hAnsi="Arial" w:cs="Arial"/>
                <w:sz w:val="24"/>
                <w:szCs w:val="24"/>
                <w:lang w:eastAsia="en-GB"/>
              </w:rPr>
              <w:t>Just over one third of Aberdeenshire’s population live in accessible rural areas (35%), and 13.4% are remote rural. The remainder of the population can be broken down as follows: 30.4% live in ‘other urban’ areas, 14.4% live in ‘accessible small towns’, 6.8% in ‘remote small towns’</w:t>
            </w:r>
          </w:p>
          <w:p w14:paraId="06F92204" w14:textId="77777777" w:rsidR="00C52F84" w:rsidRDefault="00C52F84" w:rsidP="00D81F31">
            <w:pPr>
              <w:textAlignment w:val="baseline"/>
              <w:rPr>
                <w:rFonts w:ascii="Arial" w:eastAsia="Times New Roman" w:hAnsi="Arial" w:cs="Arial"/>
                <w:sz w:val="24"/>
                <w:szCs w:val="24"/>
                <w:lang w:eastAsia="en-GB"/>
              </w:rPr>
            </w:pPr>
          </w:p>
          <w:p w14:paraId="66FFF052" w14:textId="25437C7F" w:rsidR="004A0E9A" w:rsidRPr="009D7422" w:rsidRDefault="004A0E9A" w:rsidP="004A0E9A">
            <w:pPr>
              <w:textAlignment w:val="baseline"/>
              <w:rPr>
                <w:rFonts w:ascii="Arial" w:eastAsia="Times New Roman" w:hAnsi="Arial" w:cs="Arial"/>
                <w:sz w:val="24"/>
                <w:szCs w:val="24"/>
                <w:lang w:eastAsia="en-GB"/>
              </w:rPr>
            </w:pPr>
            <w:r w:rsidRPr="004A0E9A">
              <w:rPr>
                <w:rFonts w:ascii="Arial" w:eastAsia="Times New Roman" w:hAnsi="Arial" w:cs="Arial"/>
                <w:sz w:val="24"/>
                <w:szCs w:val="24"/>
                <w:lang w:eastAsia="en-GB"/>
              </w:rPr>
              <w:t>The higher cost of living in rural areas means that the cost-of-living crisis is being felt more acutely by many households in rural communities. In 2023, Aberdeenshire was named the most expensive county in Scotland for childcare and approximately 41% of households in Aberdeenshire are off the gas grid</w:t>
            </w:r>
            <w:r w:rsidR="00F77739">
              <w:rPr>
                <w:rFonts w:ascii="Arial" w:eastAsia="Times New Roman" w:hAnsi="Arial" w:cs="Arial"/>
                <w:sz w:val="24"/>
                <w:szCs w:val="24"/>
                <w:lang w:eastAsia="en-GB"/>
              </w:rPr>
              <w:t xml:space="preserve">, </w:t>
            </w:r>
            <w:r w:rsidRPr="004A0E9A">
              <w:rPr>
                <w:rFonts w:ascii="Arial" w:eastAsia="Times New Roman" w:hAnsi="Arial" w:cs="Arial"/>
                <w:sz w:val="24"/>
                <w:szCs w:val="24"/>
                <w:lang w:eastAsia="en-GB"/>
              </w:rPr>
              <w:t xml:space="preserve">making </w:t>
            </w:r>
            <w:r>
              <w:rPr>
                <w:rFonts w:ascii="Arial" w:eastAsia="Times New Roman" w:hAnsi="Arial" w:cs="Arial"/>
                <w:sz w:val="24"/>
                <w:szCs w:val="24"/>
                <w:lang w:eastAsia="en-GB"/>
              </w:rPr>
              <w:t>t</w:t>
            </w:r>
            <w:r w:rsidRPr="004A0E9A">
              <w:rPr>
                <w:rFonts w:ascii="Arial" w:eastAsia="Times New Roman" w:hAnsi="Arial" w:cs="Arial"/>
                <w:sz w:val="24"/>
                <w:szCs w:val="24"/>
                <w:lang w:eastAsia="en-GB"/>
              </w:rPr>
              <w:t xml:space="preserve">hem reliant on more expensive alternatives methods of heating their homes. </w:t>
            </w:r>
            <w:hyperlink r:id="rId40" w:history="1">
              <w:r w:rsidR="00C52F84" w:rsidRPr="00970681">
                <w:rPr>
                  <w:rStyle w:val="Hyperlink"/>
                  <w:rFonts w:ascii="Arial" w:eastAsia="Times New Roman" w:hAnsi="Arial" w:cs="Arial"/>
                  <w:sz w:val="24"/>
                  <w:szCs w:val="24"/>
                  <w:lang w:eastAsia="en-GB"/>
                </w:rPr>
                <w:t>https://www.povertyalliance.org/wp-content/uploads/2024/08/TARP_Aberdeenshire_Initial-Scoping-Work_Final-1.pdf</w:t>
              </w:r>
            </w:hyperlink>
            <w:r w:rsidR="00C52F84">
              <w:rPr>
                <w:rFonts w:ascii="Arial" w:eastAsia="Times New Roman" w:hAnsi="Arial" w:cs="Arial"/>
                <w:sz w:val="24"/>
                <w:szCs w:val="24"/>
                <w:lang w:eastAsia="en-GB"/>
              </w:rPr>
              <w:t xml:space="preserve"> </w:t>
            </w:r>
          </w:p>
        </w:tc>
      </w:tr>
    </w:tbl>
    <w:p w14:paraId="15FD26BA" w14:textId="77777777" w:rsidR="00C80EAF" w:rsidRDefault="00C80EAF" w:rsidP="00C80EAF">
      <w:pPr>
        <w:spacing w:after="0" w:line="240" w:lineRule="auto"/>
        <w:textAlignment w:val="baseline"/>
        <w:rPr>
          <w:rFonts w:ascii="Arial" w:eastAsia="Times New Roman" w:hAnsi="Arial" w:cs="Arial"/>
          <w:sz w:val="28"/>
          <w:szCs w:val="28"/>
          <w:lang w:eastAsia="en-GB"/>
        </w:rPr>
      </w:pPr>
    </w:p>
    <w:p w14:paraId="2BC364A5" w14:textId="77777777" w:rsidR="00C80EAF" w:rsidRPr="001C62C7" w:rsidRDefault="00C80EAF" w:rsidP="00C80EAF">
      <w:pPr>
        <w:spacing w:after="0" w:line="240" w:lineRule="auto"/>
        <w:textAlignment w:val="baseline"/>
        <w:rPr>
          <w:rFonts w:ascii="Arial" w:eastAsia="Times New Roman" w:hAnsi="Arial" w:cs="Arial"/>
          <w:sz w:val="28"/>
          <w:szCs w:val="28"/>
          <w:lang w:eastAsia="en-GB"/>
        </w:rPr>
      </w:pPr>
    </w:p>
    <w:tbl>
      <w:tblPr>
        <w:tblW w:w="13942"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6513"/>
        <w:gridCol w:w="7429"/>
      </w:tblGrid>
      <w:tr w:rsidR="00C80EAF" w:rsidRPr="001C62C7" w14:paraId="00028A93" w14:textId="77777777" w:rsidTr="51415C94">
        <w:trPr>
          <w:trHeight w:val="645"/>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01F8D4D4"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Does this project have a negative, positive or no impact?</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Please include the evidence of why that is, citing appropriate sources</w:t>
            </w:r>
            <w:r w:rsidRPr="7129A850">
              <w:rPr>
                <w:rFonts w:ascii="Arial" w:eastAsia="Times New Roman" w:hAnsi="Arial" w:cs="Arial"/>
                <w:b/>
                <w:bCs/>
                <w:color w:val="FFFFFF" w:themeColor="background1"/>
                <w:sz w:val="24"/>
                <w:szCs w:val="24"/>
                <w:lang w:eastAsia="en-GB"/>
              </w:rPr>
              <w:t>)</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006373"/>
            <w:hideMark/>
          </w:tcPr>
          <w:p w14:paraId="4209760C"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Pr>
                <w:rFonts w:ascii="Arial" w:eastAsia="Times New Roman" w:hAnsi="Arial" w:cs="Arial"/>
                <w:b/>
                <w:bCs/>
                <w:color w:val="FFFFFF" w:themeColor="background1"/>
                <w:sz w:val="24"/>
                <w:szCs w:val="24"/>
                <w:lang w:eastAsia="en-GB"/>
              </w:rPr>
              <w:t>Action</w:t>
            </w:r>
            <w:r w:rsidRPr="7129A850">
              <w:rPr>
                <w:rFonts w:ascii="Arial" w:eastAsia="Times New Roman" w:hAnsi="Arial" w:cs="Arial"/>
                <w:b/>
                <w:bCs/>
                <w:color w:val="FFFFFF" w:themeColor="background1"/>
                <w:sz w:val="24"/>
                <w:szCs w:val="24"/>
                <w:lang w:eastAsia="en-GB"/>
              </w:rPr>
              <w:t xml:space="preserve"> (</w:t>
            </w:r>
            <w:r>
              <w:rPr>
                <w:rFonts w:ascii="Arial" w:eastAsia="Times New Roman" w:hAnsi="Arial" w:cs="Arial"/>
                <w:b/>
                <w:bCs/>
                <w:color w:val="FFFFFF" w:themeColor="background1"/>
                <w:sz w:val="24"/>
                <w:szCs w:val="24"/>
                <w:lang w:eastAsia="en-GB"/>
              </w:rPr>
              <w:t>W</w:t>
            </w:r>
            <w:r w:rsidRPr="7129A850">
              <w:rPr>
                <w:rFonts w:ascii="Arial" w:eastAsia="Times New Roman" w:hAnsi="Arial" w:cs="Arial"/>
                <w:b/>
                <w:bCs/>
                <w:color w:val="FFFFFF" w:themeColor="background1"/>
                <w:sz w:val="24"/>
                <w:szCs w:val="24"/>
                <w:lang w:eastAsia="en-GB"/>
              </w:rPr>
              <w:t xml:space="preserve">hat activity have you done already and </w:t>
            </w:r>
            <w:r>
              <w:rPr>
                <w:rFonts w:ascii="Arial" w:eastAsia="Times New Roman" w:hAnsi="Arial" w:cs="Arial"/>
                <w:b/>
                <w:bCs/>
                <w:color w:val="FFFFFF" w:themeColor="background1"/>
                <w:sz w:val="24"/>
                <w:szCs w:val="24"/>
                <w:lang w:eastAsia="en-GB"/>
              </w:rPr>
              <w:t>what was the impact? W</w:t>
            </w:r>
            <w:r w:rsidRPr="7129A850">
              <w:rPr>
                <w:rFonts w:ascii="Arial" w:eastAsia="Times New Roman" w:hAnsi="Arial" w:cs="Arial"/>
                <w:b/>
                <w:bCs/>
                <w:color w:val="FFFFFF" w:themeColor="background1"/>
                <w:sz w:val="24"/>
                <w:szCs w:val="24"/>
                <w:lang w:eastAsia="en-GB"/>
              </w:rPr>
              <w:t>hat do you need to do to address the evidence</w:t>
            </w:r>
            <w:r>
              <w:rPr>
                <w:rFonts w:ascii="Arial" w:eastAsia="Times New Roman" w:hAnsi="Arial" w:cs="Arial"/>
                <w:b/>
                <w:bCs/>
                <w:color w:val="FFFFFF" w:themeColor="background1"/>
                <w:sz w:val="24"/>
                <w:szCs w:val="24"/>
                <w:lang w:eastAsia="en-GB"/>
              </w:rPr>
              <w:t>?</w:t>
            </w:r>
            <w:r w:rsidRPr="7129A850">
              <w:rPr>
                <w:rFonts w:ascii="Arial" w:eastAsia="Times New Roman" w:hAnsi="Arial" w:cs="Arial"/>
                <w:b/>
                <w:bCs/>
                <w:color w:val="FFFFFF" w:themeColor="background1"/>
                <w:sz w:val="24"/>
                <w:szCs w:val="24"/>
                <w:lang w:eastAsia="en-GB"/>
              </w:rPr>
              <w:t>)</w:t>
            </w:r>
          </w:p>
        </w:tc>
      </w:tr>
      <w:tr w:rsidR="00C80EAF" w:rsidRPr="001C62C7" w14:paraId="342BAF45" w14:textId="77777777" w:rsidTr="51415C94">
        <w:trPr>
          <w:trHeight w:val="1134"/>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365FE501" w14:textId="77777777" w:rsidR="001D4C80" w:rsidRDefault="001D4C80" w:rsidP="001D4C80">
            <w:pPr>
              <w:spacing w:after="0" w:line="240" w:lineRule="auto"/>
              <w:textAlignment w:val="baseline"/>
              <w:rPr>
                <w:rFonts w:ascii="Arial" w:eastAsia="Times New Roman" w:hAnsi="Arial" w:cs="Arial"/>
                <w:sz w:val="24"/>
                <w:szCs w:val="24"/>
                <w:lang w:eastAsia="en-GB"/>
              </w:rPr>
            </w:pPr>
          </w:p>
          <w:p w14:paraId="55DD78A3" w14:textId="57781F91" w:rsidR="001D4C80" w:rsidRPr="001D4C80" w:rsidRDefault="001D4C80" w:rsidP="001D4C80">
            <w:pPr>
              <w:spacing w:after="0" w:line="240" w:lineRule="auto"/>
              <w:textAlignment w:val="baseline"/>
              <w:rPr>
                <w:rFonts w:ascii="Arial" w:eastAsia="Times New Roman" w:hAnsi="Arial" w:cs="Arial"/>
                <w:sz w:val="24"/>
                <w:szCs w:val="24"/>
                <w:lang w:eastAsia="en-GB"/>
              </w:rPr>
            </w:pPr>
            <w:r w:rsidRPr="001D4C80">
              <w:rPr>
                <w:rFonts w:ascii="Arial" w:eastAsia="Times New Roman" w:hAnsi="Arial" w:cs="Arial"/>
                <w:sz w:val="24"/>
                <w:szCs w:val="24"/>
                <w:lang w:eastAsia="en-GB"/>
              </w:rPr>
              <w:t>Positive: Many rural parts of Aberdeenshire rely heavily on the oil and gas sector for employment, either directly or through supply chains (e.g. fabrication, logistics, accommodation).</w:t>
            </w:r>
          </w:p>
          <w:p w14:paraId="2C69E413" w14:textId="77777777" w:rsidR="001D4C80" w:rsidRPr="001D4C80" w:rsidRDefault="001D4C80" w:rsidP="001D4C80">
            <w:pPr>
              <w:spacing w:after="0" w:line="240" w:lineRule="auto"/>
              <w:textAlignment w:val="baseline"/>
              <w:rPr>
                <w:rFonts w:ascii="Arial" w:eastAsia="Times New Roman" w:hAnsi="Arial" w:cs="Arial"/>
                <w:sz w:val="24"/>
                <w:szCs w:val="24"/>
                <w:lang w:eastAsia="en-GB"/>
              </w:rPr>
            </w:pPr>
          </w:p>
          <w:p w14:paraId="7C8AD635" w14:textId="755F8517" w:rsidR="00C80EAF" w:rsidRPr="001D4C80" w:rsidRDefault="001D4C80" w:rsidP="001D4C80">
            <w:pPr>
              <w:spacing w:after="0" w:line="240" w:lineRule="auto"/>
              <w:textAlignment w:val="baseline"/>
              <w:rPr>
                <w:rFonts w:ascii="Times New Roman" w:eastAsia="Times New Roman" w:hAnsi="Times New Roman" w:cs="Times New Roman"/>
                <w:sz w:val="24"/>
                <w:szCs w:val="24"/>
                <w:lang w:eastAsia="en-GB"/>
              </w:rPr>
            </w:pPr>
            <w:r w:rsidRPr="001D4C80">
              <w:rPr>
                <w:rFonts w:ascii="Arial" w:eastAsia="Times New Roman" w:hAnsi="Arial" w:cs="Arial"/>
                <w:sz w:val="24"/>
                <w:szCs w:val="24"/>
                <w:lang w:eastAsia="en-GB"/>
              </w:rPr>
              <w:t>As the energy sector transitions, these communities are at risk of economic decline. The TTF supports rural resilience by enabling workforce retention and diversification, helping people shift into clean energy roles without needing to relocate.</w:t>
            </w:r>
          </w:p>
          <w:p w14:paraId="7548A0EB"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7E525420"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p w14:paraId="37723A19" w14:textId="7AC98346" w:rsidR="00C80EAF" w:rsidRPr="001C62C7" w:rsidRDefault="68B587EE">
            <w:pPr>
              <w:spacing w:after="0" w:line="240" w:lineRule="auto"/>
              <w:textAlignment w:val="baseline"/>
              <w:rPr>
                <w:rFonts w:ascii="Times New Roman" w:eastAsia="Times New Roman" w:hAnsi="Times New Roman" w:cs="Times New Roman"/>
                <w:b/>
                <w:bCs/>
                <w:sz w:val="24"/>
                <w:szCs w:val="24"/>
                <w:lang w:eastAsia="en-GB"/>
              </w:rPr>
            </w:pPr>
            <w:r w:rsidRPr="51415C94">
              <w:rPr>
                <w:rFonts w:ascii="Arial" w:eastAsia="Times New Roman" w:hAnsi="Arial" w:cs="Arial"/>
                <w:sz w:val="24"/>
                <w:szCs w:val="24"/>
                <w:lang w:eastAsia="en-GB"/>
              </w:rPr>
              <w:t>Promote the fund as widely as possible and support people to apply where required.  Use project reporting to inform future decision about similar funding being made available.</w:t>
            </w:r>
          </w:p>
        </w:tc>
      </w:tr>
      <w:tr w:rsidR="00C80EAF" w:rsidRPr="001C62C7" w14:paraId="3AE1AA10" w14:textId="77777777" w:rsidTr="51415C94">
        <w:trPr>
          <w:trHeight w:val="1134"/>
        </w:trPr>
        <w:tc>
          <w:tcPr>
            <w:tcW w:w="6513"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0AEFA9E9"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p w14:paraId="5FFEEFB1" w14:textId="03BAC5DE" w:rsidR="00752CB7" w:rsidRPr="00752CB7" w:rsidRDefault="00752CB7" w:rsidP="00752CB7">
            <w:pPr>
              <w:spacing w:after="0" w:line="240" w:lineRule="auto"/>
              <w:textAlignment w:val="baseline"/>
              <w:rPr>
                <w:rFonts w:ascii="Arial" w:eastAsia="Times New Roman" w:hAnsi="Arial" w:cs="Arial"/>
                <w:sz w:val="24"/>
                <w:szCs w:val="24"/>
                <w:lang w:eastAsia="en-GB"/>
              </w:rPr>
            </w:pPr>
            <w:r w:rsidRPr="00752CB7">
              <w:rPr>
                <w:rFonts w:ascii="Arial" w:eastAsia="Times New Roman" w:hAnsi="Arial" w:cs="Arial"/>
                <w:sz w:val="24"/>
                <w:szCs w:val="24"/>
                <w:lang w:eastAsia="en-GB"/>
              </w:rPr>
              <w:t>Positive: Rural communities often experience out-migration of working-age adults due to limited employment options.</w:t>
            </w:r>
          </w:p>
          <w:p w14:paraId="523E50D0" w14:textId="77777777" w:rsidR="00752CB7" w:rsidRPr="00752CB7" w:rsidRDefault="00752CB7" w:rsidP="00752CB7">
            <w:pPr>
              <w:spacing w:after="0" w:line="240" w:lineRule="auto"/>
              <w:textAlignment w:val="baseline"/>
              <w:rPr>
                <w:rFonts w:ascii="Arial" w:eastAsia="Times New Roman" w:hAnsi="Arial" w:cs="Arial"/>
                <w:sz w:val="24"/>
                <w:szCs w:val="24"/>
                <w:lang w:eastAsia="en-GB"/>
              </w:rPr>
            </w:pPr>
          </w:p>
          <w:p w14:paraId="2755F9D5" w14:textId="6E5A40C6" w:rsidR="00C80EAF" w:rsidRPr="001C62C7" w:rsidRDefault="00752CB7" w:rsidP="00752CB7">
            <w:pPr>
              <w:spacing w:after="0" w:line="240" w:lineRule="auto"/>
              <w:textAlignment w:val="baseline"/>
              <w:rPr>
                <w:rFonts w:ascii="Times New Roman" w:eastAsia="Times New Roman" w:hAnsi="Times New Roman" w:cs="Times New Roman"/>
                <w:b/>
                <w:bCs/>
                <w:sz w:val="24"/>
                <w:szCs w:val="24"/>
                <w:lang w:eastAsia="en-GB"/>
              </w:rPr>
            </w:pPr>
            <w:r w:rsidRPr="00752CB7">
              <w:rPr>
                <w:rFonts w:ascii="Arial" w:eastAsia="Times New Roman" w:hAnsi="Arial" w:cs="Arial"/>
                <w:sz w:val="24"/>
                <w:szCs w:val="24"/>
                <w:lang w:eastAsia="en-GB"/>
              </w:rPr>
              <w:t>By upskilling local workers for emerging clean energy roles</w:t>
            </w:r>
            <w:r w:rsidR="00630503">
              <w:rPr>
                <w:rFonts w:ascii="Arial" w:eastAsia="Times New Roman" w:hAnsi="Arial" w:cs="Arial"/>
                <w:sz w:val="24"/>
                <w:szCs w:val="24"/>
                <w:lang w:eastAsia="en-GB"/>
              </w:rPr>
              <w:t xml:space="preserve">, </w:t>
            </w:r>
            <w:r w:rsidRPr="00752CB7">
              <w:rPr>
                <w:rFonts w:ascii="Arial" w:eastAsia="Times New Roman" w:hAnsi="Arial" w:cs="Arial"/>
                <w:sz w:val="24"/>
                <w:szCs w:val="24"/>
                <w:lang w:eastAsia="en-GB"/>
              </w:rPr>
              <w:t>some of which may be located within or near rural areas</w:t>
            </w:r>
            <w:r w:rsidR="00630503">
              <w:rPr>
                <w:rFonts w:ascii="Arial" w:eastAsia="Times New Roman" w:hAnsi="Arial" w:cs="Arial"/>
                <w:sz w:val="24"/>
                <w:szCs w:val="24"/>
                <w:lang w:eastAsia="en-GB"/>
              </w:rPr>
              <w:t xml:space="preserve">, </w:t>
            </w:r>
            <w:r w:rsidRPr="00752CB7">
              <w:rPr>
                <w:rFonts w:ascii="Arial" w:eastAsia="Times New Roman" w:hAnsi="Arial" w:cs="Arial"/>
                <w:sz w:val="24"/>
                <w:szCs w:val="24"/>
                <w:lang w:eastAsia="en-GB"/>
              </w:rPr>
              <w:t>the TTF helps retain population and stabilise local economies.</w:t>
            </w:r>
          </w:p>
        </w:tc>
        <w:tc>
          <w:tcPr>
            <w:tcW w:w="7429"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285E1DF9" w14:textId="77777777" w:rsidR="00C80EAF" w:rsidRPr="001C62C7" w:rsidRDefault="00C80EAF">
            <w:pPr>
              <w:spacing w:after="0" w:line="240" w:lineRule="auto"/>
              <w:textAlignment w:val="baseline"/>
              <w:rPr>
                <w:rFonts w:ascii="Times New Roman" w:eastAsia="Times New Roman" w:hAnsi="Times New Roman" w:cs="Times New Roman"/>
                <w:b/>
                <w:bCs/>
                <w:sz w:val="24"/>
                <w:szCs w:val="24"/>
                <w:lang w:eastAsia="en-GB"/>
              </w:rPr>
            </w:pPr>
            <w:r w:rsidRPr="001C62C7">
              <w:rPr>
                <w:rFonts w:ascii="Arial" w:eastAsia="Times New Roman" w:hAnsi="Arial" w:cs="Arial"/>
                <w:b/>
                <w:bCs/>
                <w:sz w:val="24"/>
                <w:szCs w:val="24"/>
                <w:lang w:eastAsia="en-GB"/>
              </w:rPr>
              <w:t> </w:t>
            </w:r>
          </w:p>
          <w:p w14:paraId="3DB098C6" w14:textId="1773E4F1" w:rsidR="00C80EAF" w:rsidRPr="001C62C7" w:rsidRDefault="008E3E37">
            <w:pPr>
              <w:spacing w:after="0" w:line="240" w:lineRule="auto"/>
              <w:textAlignment w:val="baseline"/>
              <w:rPr>
                <w:rFonts w:ascii="Times New Roman" w:eastAsia="Times New Roman" w:hAnsi="Times New Roman" w:cs="Times New Roman"/>
                <w:b/>
                <w:bCs/>
                <w:sz w:val="24"/>
                <w:szCs w:val="24"/>
                <w:lang w:eastAsia="en-GB"/>
              </w:rPr>
            </w:pPr>
            <w:r w:rsidRPr="51415C94">
              <w:rPr>
                <w:rFonts w:ascii="Arial" w:eastAsia="Times New Roman" w:hAnsi="Arial" w:cs="Arial"/>
                <w:sz w:val="24"/>
                <w:szCs w:val="24"/>
                <w:lang w:eastAsia="en-GB"/>
              </w:rPr>
              <w:t>Promote the fund as widely as possible and support people to apply where required.  Use project reporting to inform future decision about similar funding being made available.</w:t>
            </w:r>
          </w:p>
        </w:tc>
      </w:tr>
    </w:tbl>
    <w:p w14:paraId="34B6A960" w14:textId="77777777" w:rsidR="00791FDE" w:rsidRDefault="00791FDE" w:rsidP="00C80EAF">
      <w:pPr>
        <w:spacing w:after="0" w:line="240" w:lineRule="auto"/>
        <w:textAlignment w:val="baseline"/>
        <w:rPr>
          <w:rFonts w:ascii="Arial" w:eastAsia="Times New Roman" w:hAnsi="Arial" w:cs="Arial"/>
          <w:b/>
          <w:bCs/>
          <w:color w:val="005F72"/>
          <w:sz w:val="28"/>
          <w:szCs w:val="28"/>
          <w:lang w:val="en-US" w:eastAsia="en-GB"/>
        </w:rPr>
        <w:sectPr w:rsidR="00791FDE">
          <w:type w:val="continuous"/>
          <w:pgSz w:w="16840" w:h="31678" w:orient="landscape"/>
          <w:pgMar w:top="1440" w:right="1440" w:bottom="1440" w:left="1440" w:header="709" w:footer="709" w:gutter="0"/>
          <w:cols w:space="708"/>
          <w:docGrid w:linePitch="360"/>
        </w:sectPr>
      </w:pPr>
    </w:p>
    <w:p w14:paraId="22E43721" w14:textId="77777777" w:rsidR="00C80EAF" w:rsidRPr="00AD5C66" w:rsidRDefault="00C80EAF" w:rsidP="00C80EAF">
      <w:pPr>
        <w:tabs>
          <w:tab w:val="left" w:pos="1910"/>
        </w:tabs>
        <w:spacing w:after="0" w:line="240" w:lineRule="auto"/>
        <w:textAlignment w:val="baseline"/>
        <w:rPr>
          <w:rStyle w:val="eop"/>
          <w:rFonts w:ascii="Arial" w:eastAsia="Times New Roman" w:hAnsi="Arial" w:cs="Arial"/>
          <w:color w:val="006373"/>
          <w:sz w:val="28"/>
          <w:szCs w:val="28"/>
          <w:lang w:eastAsia="en-GB"/>
        </w:rPr>
      </w:pPr>
    </w:p>
    <w:tbl>
      <w:tblPr>
        <w:tblStyle w:val="TableGrid"/>
        <w:tblW w:w="13962" w:type="dxa"/>
        <w:shd w:val="clear" w:color="auto" w:fill="005F72"/>
        <w:tblLook w:val="04A0" w:firstRow="1" w:lastRow="0" w:firstColumn="1" w:lastColumn="0" w:noHBand="0" w:noVBand="1"/>
      </w:tblPr>
      <w:tblGrid>
        <w:gridCol w:w="13962"/>
      </w:tblGrid>
      <w:tr w:rsidR="00C80EAF" w:rsidRPr="001326E4" w14:paraId="540B7D23" w14:textId="77777777" w:rsidTr="002F12A5">
        <w:trPr>
          <w:trHeight w:val="850"/>
        </w:trPr>
        <w:tc>
          <w:tcPr>
            <w:tcW w:w="13962" w:type="dxa"/>
            <w:shd w:val="clear" w:color="auto" w:fill="B6DFE8"/>
            <w:vAlign w:val="center"/>
          </w:tcPr>
          <w:p w14:paraId="3678D18A"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A34662">
              <w:rPr>
                <w:rFonts w:ascii="Arial" w:eastAsia="Times New Roman" w:hAnsi="Arial" w:cs="Arial"/>
                <w:b/>
                <w:bCs/>
                <w:color w:val="005F72"/>
                <w:sz w:val="32"/>
                <w:szCs w:val="32"/>
                <w:lang w:val="en-US" w:eastAsia="en-GB"/>
              </w:rPr>
              <w:t>3.0 Action Plan</w:t>
            </w:r>
          </w:p>
        </w:tc>
      </w:tr>
    </w:tbl>
    <w:p w14:paraId="44757187" w14:textId="77777777" w:rsidR="002F12A5" w:rsidRDefault="002F12A5"/>
    <w:tbl>
      <w:tblPr>
        <w:tblStyle w:val="TableGrid"/>
        <w:tblW w:w="14062" w:type="dxa"/>
        <w:tblLook w:val="04A0" w:firstRow="1" w:lastRow="0" w:firstColumn="1" w:lastColumn="0" w:noHBand="0" w:noVBand="1"/>
      </w:tblPr>
      <w:tblGrid>
        <w:gridCol w:w="4838"/>
        <w:gridCol w:w="2791"/>
        <w:gridCol w:w="3212"/>
        <w:gridCol w:w="3221"/>
      </w:tblGrid>
      <w:tr w:rsidR="00C80EAF" w14:paraId="35BE9AC1" w14:textId="77777777" w:rsidTr="002F12A5">
        <w:tc>
          <w:tcPr>
            <w:tcW w:w="4838" w:type="dxa"/>
            <w:shd w:val="clear" w:color="auto" w:fill="005F72"/>
          </w:tcPr>
          <w:p w14:paraId="2F47001C" w14:textId="77777777" w:rsidR="00C80EAF" w:rsidRPr="00A34662" w:rsidRDefault="00C80EAF">
            <w:pPr>
              <w:rPr>
                <w:rFonts w:ascii="Arial" w:eastAsia="Arial" w:hAnsi="Arial" w:cs="Arial"/>
                <w:b/>
                <w:bCs/>
                <w:color w:val="FFFFFF" w:themeColor="background1"/>
                <w:sz w:val="24"/>
                <w:szCs w:val="24"/>
              </w:rPr>
            </w:pPr>
            <w:r w:rsidRPr="00A34662">
              <w:rPr>
                <w:rFonts w:ascii="Arial" w:eastAsia="Arial" w:hAnsi="Arial" w:cs="Arial"/>
                <w:b/>
                <w:bCs/>
                <w:color w:val="FFFFFF" w:themeColor="background1"/>
                <w:sz w:val="24"/>
                <w:szCs w:val="24"/>
              </w:rPr>
              <w:t>What is the action you will take in response to the impact assessment?</w:t>
            </w:r>
          </w:p>
        </w:tc>
        <w:tc>
          <w:tcPr>
            <w:tcW w:w="2791" w:type="dxa"/>
            <w:shd w:val="clear" w:color="auto" w:fill="005F72"/>
          </w:tcPr>
          <w:p w14:paraId="51DBF335" w14:textId="77777777" w:rsidR="00C80EAF" w:rsidRPr="00A34662" w:rsidRDefault="00C80EAF">
            <w:pPr>
              <w:rPr>
                <w:rFonts w:ascii="Arial" w:eastAsia="Arial" w:hAnsi="Arial" w:cs="Arial"/>
                <w:b/>
                <w:bCs/>
                <w:color w:val="FFFFFF" w:themeColor="background1"/>
                <w:sz w:val="24"/>
                <w:szCs w:val="24"/>
              </w:rPr>
            </w:pPr>
            <w:r w:rsidRPr="00A34662">
              <w:rPr>
                <w:rFonts w:ascii="Arial" w:eastAsia="Arial" w:hAnsi="Arial" w:cs="Arial"/>
                <w:b/>
                <w:bCs/>
                <w:color w:val="FFFFFF" w:themeColor="background1"/>
                <w:sz w:val="24"/>
                <w:szCs w:val="24"/>
              </w:rPr>
              <w:t>Which characteristics/groups does it apply to?</w:t>
            </w:r>
          </w:p>
        </w:tc>
        <w:tc>
          <w:tcPr>
            <w:tcW w:w="3212" w:type="dxa"/>
            <w:shd w:val="clear" w:color="auto" w:fill="005F72"/>
          </w:tcPr>
          <w:p w14:paraId="7E0E2B91" w14:textId="77777777" w:rsidR="00C80EAF" w:rsidRPr="00A34662" w:rsidRDefault="00C80EAF">
            <w:pPr>
              <w:rPr>
                <w:rFonts w:ascii="Arial" w:eastAsia="Arial" w:hAnsi="Arial" w:cs="Arial"/>
                <w:b/>
                <w:bCs/>
                <w:color w:val="FFFFFF" w:themeColor="background1"/>
                <w:sz w:val="24"/>
                <w:szCs w:val="24"/>
              </w:rPr>
            </w:pPr>
            <w:r w:rsidRPr="00A34662">
              <w:rPr>
                <w:rFonts w:ascii="Arial" w:eastAsia="Arial" w:hAnsi="Arial" w:cs="Arial"/>
                <w:b/>
                <w:bCs/>
                <w:color w:val="FFFFFF" w:themeColor="background1"/>
                <w:sz w:val="24"/>
                <w:szCs w:val="24"/>
              </w:rPr>
              <w:t>What is the intended impact?</w:t>
            </w:r>
          </w:p>
        </w:tc>
        <w:tc>
          <w:tcPr>
            <w:tcW w:w="3221" w:type="dxa"/>
            <w:shd w:val="clear" w:color="auto" w:fill="005F72"/>
          </w:tcPr>
          <w:p w14:paraId="00AA486D" w14:textId="77777777" w:rsidR="00C80EAF" w:rsidRPr="00A34662" w:rsidRDefault="00C80EAF">
            <w:pPr>
              <w:rPr>
                <w:rFonts w:ascii="Arial" w:eastAsia="Arial" w:hAnsi="Arial" w:cs="Arial"/>
                <w:b/>
                <w:bCs/>
                <w:color w:val="FFFFFF" w:themeColor="background1"/>
                <w:sz w:val="24"/>
                <w:szCs w:val="24"/>
              </w:rPr>
            </w:pPr>
            <w:r w:rsidRPr="00A34662">
              <w:rPr>
                <w:rFonts w:ascii="Arial" w:eastAsia="Arial" w:hAnsi="Arial" w:cs="Arial"/>
                <w:b/>
                <w:bCs/>
                <w:color w:val="FFFFFF" w:themeColor="background1"/>
                <w:sz w:val="24"/>
                <w:szCs w:val="24"/>
              </w:rPr>
              <w:t>When will this be completed?</w:t>
            </w:r>
          </w:p>
          <w:p w14:paraId="1FA91CB2" w14:textId="77777777" w:rsidR="00C80EAF" w:rsidRPr="00A34662" w:rsidRDefault="00C80EAF">
            <w:pPr>
              <w:rPr>
                <w:rFonts w:ascii="Arial" w:eastAsia="Arial" w:hAnsi="Arial" w:cs="Arial"/>
                <w:b/>
                <w:bCs/>
                <w:color w:val="FFFFFF" w:themeColor="background1"/>
                <w:sz w:val="24"/>
                <w:szCs w:val="24"/>
              </w:rPr>
            </w:pPr>
          </w:p>
        </w:tc>
      </w:tr>
      <w:tr w:rsidR="00C80EAF" w14:paraId="53254433" w14:textId="77777777" w:rsidTr="002F12A5">
        <w:trPr>
          <w:trHeight w:val="1134"/>
        </w:trPr>
        <w:tc>
          <w:tcPr>
            <w:tcW w:w="4838" w:type="dxa"/>
          </w:tcPr>
          <w:p w14:paraId="0F087D55" w14:textId="31521582" w:rsidR="00C80EAF" w:rsidRDefault="00300C21">
            <w:pPr>
              <w:rPr>
                <w:rFonts w:ascii="Arial" w:eastAsia="Arial" w:hAnsi="Arial" w:cs="Arial"/>
                <w:b/>
                <w:bCs/>
                <w:sz w:val="24"/>
                <w:szCs w:val="24"/>
              </w:rPr>
            </w:pPr>
            <w:r>
              <w:rPr>
                <w:rFonts w:ascii="Arial" w:eastAsia="Arial" w:hAnsi="Arial" w:cs="Arial"/>
                <w:b/>
                <w:bCs/>
                <w:sz w:val="24"/>
                <w:szCs w:val="24"/>
              </w:rPr>
              <w:t>Application Process</w:t>
            </w:r>
            <w:r w:rsidR="00165FE7">
              <w:rPr>
                <w:rFonts w:ascii="Arial" w:eastAsia="Arial" w:hAnsi="Arial" w:cs="Arial"/>
                <w:b/>
                <w:bCs/>
                <w:sz w:val="24"/>
                <w:szCs w:val="24"/>
              </w:rPr>
              <w:t xml:space="preserve"> (digital access)</w:t>
            </w:r>
            <w:r>
              <w:rPr>
                <w:rFonts w:ascii="Arial" w:eastAsia="Arial" w:hAnsi="Arial" w:cs="Arial"/>
                <w:b/>
                <w:bCs/>
                <w:sz w:val="24"/>
                <w:szCs w:val="24"/>
              </w:rPr>
              <w:t>:</w:t>
            </w:r>
          </w:p>
          <w:p w14:paraId="383279D9" w14:textId="77777777" w:rsidR="00300C21" w:rsidRDefault="00300C21" w:rsidP="00300C21">
            <w:pPr>
              <w:rPr>
                <w:rFonts w:ascii="Arial" w:eastAsia="Arial" w:hAnsi="Arial" w:cs="Arial"/>
                <w:sz w:val="24"/>
                <w:szCs w:val="24"/>
              </w:rPr>
            </w:pPr>
            <w:r w:rsidRPr="00300C21">
              <w:rPr>
                <w:rFonts w:ascii="Arial" w:eastAsia="Arial" w:hAnsi="Arial" w:cs="Arial"/>
                <w:sz w:val="24"/>
                <w:szCs w:val="24"/>
              </w:rPr>
              <w:t>The online application process will be checked to ensure it meets accessibility requirements</w:t>
            </w:r>
          </w:p>
          <w:p w14:paraId="1E3B7A48" w14:textId="77777777" w:rsidR="008E13D0" w:rsidRPr="00300C21" w:rsidRDefault="008E13D0" w:rsidP="00300C21">
            <w:pPr>
              <w:rPr>
                <w:rFonts w:ascii="Arial" w:eastAsia="Arial" w:hAnsi="Arial" w:cs="Arial"/>
                <w:sz w:val="24"/>
                <w:szCs w:val="24"/>
              </w:rPr>
            </w:pPr>
          </w:p>
          <w:p w14:paraId="6C43A508" w14:textId="156C38C6" w:rsidR="00300C21" w:rsidRPr="00300C21" w:rsidRDefault="008E13D0">
            <w:pPr>
              <w:rPr>
                <w:rFonts w:ascii="Arial" w:eastAsia="Arial" w:hAnsi="Arial" w:cs="Arial"/>
                <w:sz w:val="24"/>
                <w:szCs w:val="24"/>
              </w:rPr>
            </w:pPr>
            <w:r w:rsidRPr="008E13D0">
              <w:rPr>
                <w:rFonts w:ascii="Arial" w:eastAsia="Arial" w:hAnsi="Arial" w:cs="Arial"/>
                <w:sz w:val="24"/>
                <w:szCs w:val="24"/>
              </w:rPr>
              <w:t>Applicants can visit a careers centre to access the applications and can be supported by a Careers Adviser to apply</w:t>
            </w:r>
          </w:p>
        </w:tc>
        <w:tc>
          <w:tcPr>
            <w:tcW w:w="2791" w:type="dxa"/>
          </w:tcPr>
          <w:p w14:paraId="7A1F0E00" w14:textId="1278DE0D" w:rsidR="00C80EAF" w:rsidRPr="00427CD8" w:rsidRDefault="00165FE7">
            <w:pPr>
              <w:rPr>
                <w:rFonts w:ascii="Arial" w:eastAsia="Arial" w:hAnsi="Arial" w:cs="Arial"/>
                <w:sz w:val="24"/>
                <w:szCs w:val="24"/>
              </w:rPr>
            </w:pPr>
            <w:r>
              <w:rPr>
                <w:rFonts w:ascii="Arial" w:eastAsia="Arial" w:hAnsi="Arial" w:cs="Arial"/>
                <w:sz w:val="24"/>
                <w:szCs w:val="24"/>
              </w:rPr>
              <w:t xml:space="preserve">Age, </w:t>
            </w:r>
            <w:r w:rsidR="00885423">
              <w:rPr>
                <w:rFonts w:ascii="Arial" w:eastAsia="Arial" w:hAnsi="Arial" w:cs="Arial"/>
                <w:sz w:val="24"/>
                <w:szCs w:val="24"/>
              </w:rPr>
              <w:t>Disability</w:t>
            </w:r>
            <w:r w:rsidR="00B62D54">
              <w:rPr>
                <w:rFonts w:ascii="Arial" w:eastAsia="Arial" w:hAnsi="Arial" w:cs="Arial"/>
                <w:sz w:val="24"/>
                <w:szCs w:val="24"/>
              </w:rPr>
              <w:t>, Islands Communities</w:t>
            </w:r>
          </w:p>
        </w:tc>
        <w:tc>
          <w:tcPr>
            <w:tcW w:w="3212" w:type="dxa"/>
          </w:tcPr>
          <w:p w14:paraId="14691DFF" w14:textId="023C681C" w:rsidR="00C80EAF" w:rsidRPr="00427CD8" w:rsidRDefault="00885423">
            <w:pPr>
              <w:rPr>
                <w:rFonts w:ascii="Arial" w:eastAsia="Arial" w:hAnsi="Arial" w:cs="Arial"/>
                <w:sz w:val="24"/>
                <w:szCs w:val="24"/>
              </w:rPr>
            </w:pPr>
            <w:r>
              <w:rPr>
                <w:rFonts w:ascii="Arial" w:eastAsia="Arial" w:hAnsi="Arial" w:cs="Arial"/>
                <w:sz w:val="24"/>
                <w:szCs w:val="24"/>
              </w:rPr>
              <w:t>Disabled people can access and apply for the funding</w:t>
            </w:r>
            <w:r w:rsidR="004F279F">
              <w:rPr>
                <w:rFonts w:ascii="Arial" w:eastAsia="Arial" w:hAnsi="Arial" w:cs="Arial"/>
                <w:sz w:val="24"/>
                <w:szCs w:val="24"/>
              </w:rPr>
              <w:t>, either online or in-person via our careers centres</w:t>
            </w:r>
          </w:p>
        </w:tc>
        <w:tc>
          <w:tcPr>
            <w:tcW w:w="3221" w:type="dxa"/>
          </w:tcPr>
          <w:p w14:paraId="1FB08D31" w14:textId="0F859CF2" w:rsidR="00C80EAF" w:rsidRPr="00427CD8" w:rsidRDefault="004F279F">
            <w:pPr>
              <w:rPr>
                <w:rFonts w:ascii="Arial" w:eastAsia="Arial" w:hAnsi="Arial" w:cs="Arial"/>
                <w:sz w:val="24"/>
                <w:szCs w:val="24"/>
              </w:rPr>
            </w:pPr>
            <w:r>
              <w:rPr>
                <w:rFonts w:ascii="Arial" w:eastAsia="Arial" w:hAnsi="Arial" w:cs="Arial"/>
                <w:sz w:val="24"/>
                <w:szCs w:val="24"/>
              </w:rPr>
              <w:t>Prior to launch</w:t>
            </w:r>
          </w:p>
        </w:tc>
      </w:tr>
      <w:tr w:rsidR="00C80EAF" w14:paraId="5BDC0BD4" w14:textId="77777777" w:rsidTr="002F12A5">
        <w:trPr>
          <w:trHeight w:val="1134"/>
        </w:trPr>
        <w:tc>
          <w:tcPr>
            <w:tcW w:w="4838" w:type="dxa"/>
          </w:tcPr>
          <w:p w14:paraId="7D106A41" w14:textId="77777777" w:rsidR="00C80EAF" w:rsidRDefault="008E13D0">
            <w:pPr>
              <w:rPr>
                <w:rFonts w:ascii="Arial" w:eastAsia="Arial" w:hAnsi="Arial" w:cs="Arial"/>
                <w:b/>
                <w:bCs/>
                <w:sz w:val="24"/>
                <w:szCs w:val="24"/>
              </w:rPr>
            </w:pPr>
            <w:r>
              <w:rPr>
                <w:rFonts w:ascii="Arial" w:eastAsia="Arial" w:hAnsi="Arial" w:cs="Arial"/>
                <w:b/>
                <w:bCs/>
                <w:sz w:val="24"/>
                <w:szCs w:val="24"/>
              </w:rPr>
              <w:t>Promotion:</w:t>
            </w:r>
          </w:p>
          <w:p w14:paraId="47555E2D" w14:textId="77777777" w:rsidR="008E13D0" w:rsidRDefault="008E13D0" w:rsidP="008E13D0">
            <w:pPr>
              <w:rPr>
                <w:rFonts w:ascii="Arial" w:eastAsia="Arial" w:hAnsi="Arial" w:cs="Arial"/>
                <w:sz w:val="24"/>
                <w:szCs w:val="24"/>
              </w:rPr>
            </w:pPr>
            <w:r w:rsidRPr="008E13D0">
              <w:rPr>
                <w:rFonts w:ascii="Arial" w:eastAsia="Arial" w:hAnsi="Arial" w:cs="Arial"/>
                <w:sz w:val="24"/>
                <w:szCs w:val="24"/>
              </w:rPr>
              <w:t>Promotion of the fund will include the support available from Careers Advisers to apply</w:t>
            </w:r>
          </w:p>
          <w:p w14:paraId="1B174A7E" w14:textId="77777777" w:rsidR="008E13D0" w:rsidRDefault="008E13D0" w:rsidP="008E13D0">
            <w:pPr>
              <w:rPr>
                <w:rFonts w:ascii="Arial" w:eastAsia="Arial" w:hAnsi="Arial" w:cs="Arial"/>
                <w:sz w:val="24"/>
                <w:szCs w:val="24"/>
              </w:rPr>
            </w:pPr>
          </w:p>
          <w:p w14:paraId="3AF91AC0" w14:textId="77777777" w:rsidR="008E13D0" w:rsidRPr="008E13D0" w:rsidRDefault="008E13D0" w:rsidP="008E13D0">
            <w:pPr>
              <w:rPr>
                <w:rFonts w:ascii="Arial" w:eastAsia="Arial" w:hAnsi="Arial" w:cs="Arial"/>
                <w:sz w:val="24"/>
                <w:szCs w:val="24"/>
              </w:rPr>
            </w:pPr>
            <w:r w:rsidRPr="008E13D0">
              <w:rPr>
                <w:rFonts w:ascii="Arial" w:eastAsia="Arial" w:hAnsi="Arial" w:cs="Arial"/>
                <w:sz w:val="24"/>
                <w:szCs w:val="24"/>
              </w:rPr>
              <w:t>Promotion of the fund will include the eligibility criteria, highlighting the exceptions process to encourage those who have taken a career break from Oil and Gas to consider applying.</w:t>
            </w:r>
          </w:p>
          <w:p w14:paraId="535C1B20" w14:textId="77777777" w:rsidR="008E13D0" w:rsidRDefault="008E13D0" w:rsidP="008E13D0">
            <w:pPr>
              <w:rPr>
                <w:rFonts w:ascii="Arial" w:eastAsia="Arial" w:hAnsi="Arial" w:cs="Arial"/>
                <w:sz w:val="24"/>
                <w:szCs w:val="24"/>
              </w:rPr>
            </w:pPr>
          </w:p>
          <w:p w14:paraId="296F8082" w14:textId="081219E0" w:rsidR="008E13D0" w:rsidRDefault="008E13D0" w:rsidP="008E13D0">
            <w:pPr>
              <w:rPr>
                <w:rFonts w:ascii="Arial" w:eastAsia="Arial" w:hAnsi="Arial" w:cs="Arial"/>
                <w:sz w:val="24"/>
                <w:szCs w:val="24"/>
              </w:rPr>
            </w:pPr>
            <w:r w:rsidRPr="008E13D0">
              <w:rPr>
                <w:rFonts w:ascii="Arial" w:eastAsia="Arial" w:hAnsi="Arial" w:cs="Arial"/>
                <w:sz w:val="24"/>
                <w:szCs w:val="24"/>
              </w:rPr>
              <w:t>Promotion of the fund will include the ability to retrain into managerial/leadership roles to support career progression</w:t>
            </w:r>
          </w:p>
          <w:p w14:paraId="1BD38930" w14:textId="77777777" w:rsidR="0092526E" w:rsidRDefault="0092526E" w:rsidP="008E13D0">
            <w:pPr>
              <w:rPr>
                <w:rFonts w:ascii="Arial" w:eastAsia="Arial" w:hAnsi="Arial" w:cs="Arial"/>
                <w:sz w:val="24"/>
                <w:szCs w:val="24"/>
              </w:rPr>
            </w:pPr>
          </w:p>
          <w:p w14:paraId="41305CB8" w14:textId="3C0826C1" w:rsidR="00B76E47" w:rsidRDefault="00B76E47" w:rsidP="00B76E47">
            <w:pPr>
              <w:spacing w:before="120" w:after="120"/>
              <w:rPr>
                <w:rFonts w:ascii="Arial" w:eastAsia="Arial" w:hAnsi="Arial" w:cs="Arial"/>
                <w:sz w:val="24"/>
                <w:szCs w:val="24"/>
              </w:rPr>
            </w:pPr>
            <w:r>
              <w:rPr>
                <w:rFonts w:ascii="Arial" w:eastAsia="Arial" w:hAnsi="Arial" w:cs="Arial"/>
                <w:sz w:val="24"/>
                <w:szCs w:val="24"/>
              </w:rPr>
              <w:t>Promotion of the fund to include diverse imagery and case studies, in particular showing people from minority ethnic groups and women</w:t>
            </w:r>
          </w:p>
          <w:p w14:paraId="0CD646E9" w14:textId="64F3ABEB" w:rsidR="009B2783" w:rsidRDefault="009B2783" w:rsidP="00B76E47">
            <w:pPr>
              <w:spacing w:before="120" w:after="120"/>
              <w:rPr>
                <w:rFonts w:ascii="Arial" w:eastAsia="Arial" w:hAnsi="Arial" w:cs="Arial"/>
                <w:sz w:val="24"/>
                <w:szCs w:val="24"/>
              </w:rPr>
            </w:pPr>
            <w:r>
              <w:rPr>
                <w:rFonts w:ascii="Arial" w:eastAsia="Arial" w:hAnsi="Arial" w:cs="Arial"/>
                <w:sz w:val="24"/>
                <w:szCs w:val="24"/>
              </w:rPr>
              <w:t>The fund will be promoted via Trade Union partners to reach those on maternity/family leave.</w:t>
            </w:r>
          </w:p>
          <w:p w14:paraId="7F497C3E" w14:textId="77777777" w:rsidR="00B76E47" w:rsidRPr="008E13D0" w:rsidRDefault="00B76E47" w:rsidP="008E13D0">
            <w:pPr>
              <w:rPr>
                <w:rFonts w:ascii="Arial" w:eastAsia="Arial" w:hAnsi="Arial" w:cs="Arial"/>
                <w:sz w:val="24"/>
                <w:szCs w:val="24"/>
              </w:rPr>
            </w:pPr>
          </w:p>
          <w:p w14:paraId="57B64998" w14:textId="3FF66A4B" w:rsidR="001A7E74" w:rsidRPr="001A7E74" w:rsidRDefault="001A7E74" w:rsidP="00885423">
            <w:pPr>
              <w:rPr>
                <w:rFonts w:ascii="Arial" w:eastAsia="Arial" w:hAnsi="Arial" w:cs="Arial"/>
                <w:sz w:val="24"/>
                <w:szCs w:val="24"/>
              </w:rPr>
            </w:pPr>
          </w:p>
        </w:tc>
        <w:tc>
          <w:tcPr>
            <w:tcW w:w="2791" w:type="dxa"/>
          </w:tcPr>
          <w:p w14:paraId="4DBD4E34" w14:textId="77777777" w:rsidR="00C80EAF" w:rsidRDefault="00BB140B">
            <w:pPr>
              <w:rPr>
                <w:rFonts w:ascii="Arial" w:eastAsia="Arial" w:hAnsi="Arial" w:cs="Arial"/>
                <w:sz w:val="24"/>
                <w:szCs w:val="24"/>
              </w:rPr>
            </w:pPr>
            <w:r>
              <w:rPr>
                <w:rFonts w:ascii="Arial" w:eastAsia="Arial" w:hAnsi="Arial" w:cs="Arial"/>
                <w:sz w:val="24"/>
                <w:szCs w:val="24"/>
              </w:rPr>
              <w:t xml:space="preserve">Age, Care Experience, Disability, </w:t>
            </w:r>
            <w:r w:rsidR="00023C86">
              <w:rPr>
                <w:rFonts w:ascii="Arial" w:eastAsia="Arial" w:hAnsi="Arial" w:cs="Arial"/>
                <w:sz w:val="24"/>
                <w:szCs w:val="24"/>
              </w:rPr>
              <w:t>Gender Reassignment, Race, Religion/belief, Sex, Sexual Orientation</w:t>
            </w:r>
          </w:p>
          <w:p w14:paraId="7E9D9C18" w14:textId="77777777" w:rsidR="0092526E" w:rsidRDefault="0092526E">
            <w:pPr>
              <w:rPr>
                <w:rFonts w:ascii="Arial" w:eastAsia="Arial" w:hAnsi="Arial" w:cs="Arial"/>
                <w:sz w:val="24"/>
                <w:szCs w:val="24"/>
              </w:rPr>
            </w:pPr>
          </w:p>
          <w:p w14:paraId="12B84C35" w14:textId="77777777" w:rsidR="0092526E" w:rsidRDefault="0092526E">
            <w:pPr>
              <w:rPr>
                <w:rFonts w:ascii="Arial" w:eastAsia="Arial" w:hAnsi="Arial" w:cs="Arial"/>
                <w:sz w:val="24"/>
                <w:szCs w:val="24"/>
              </w:rPr>
            </w:pPr>
          </w:p>
          <w:p w14:paraId="589811E0" w14:textId="77777777" w:rsidR="0092526E" w:rsidRDefault="0092526E">
            <w:pPr>
              <w:rPr>
                <w:rFonts w:ascii="Arial" w:eastAsia="Arial" w:hAnsi="Arial" w:cs="Arial"/>
                <w:sz w:val="24"/>
                <w:szCs w:val="24"/>
              </w:rPr>
            </w:pPr>
            <w:r>
              <w:rPr>
                <w:rFonts w:ascii="Arial" w:eastAsia="Arial" w:hAnsi="Arial" w:cs="Arial"/>
                <w:sz w:val="24"/>
                <w:szCs w:val="24"/>
              </w:rPr>
              <w:t>Disability, Pregnancy / Maternity, Sex</w:t>
            </w:r>
          </w:p>
          <w:p w14:paraId="61D1C722" w14:textId="77777777" w:rsidR="0092526E" w:rsidRDefault="0092526E">
            <w:pPr>
              <w:rPr>
                <w:rFonts w:ascii="Arial" w:eastAsia="Arial" w:hAnsi="Arial" w:cs="Arial"/>
                <w:sz w:val="24"/>
                <w:szCs w:val="24"/>
              </w:rPr>
            </w:pPr>
          </w:p>
          <w:p w14:paraId="445B6D7C" w14:textId="77777777" w:rsidR="0092526E" w:rsidRDefault="0092526E">
            <w:pPr>
              <w:rPr>
                <w:rFonts w:ascii="Arial" w:eastAsia="Arial" w:hAnsi="Arial" w:cs="Arial"/>
                <w:sz w:val="24"/>
                <w:szCs w:val="24"/>
              </w:rPr>
            </w:pPr>
          </w:p>
          <w:p w14:paraId="02841215" w14:textId="5F9AF543" w:rsidR="0092526E" w:rsidRDefault="0092526E" w:rsidP="0092526E">
            <w:pPr>
              <w:rPr>
                <w:rFonts w:ascii="Arial" w:eastAsia="Arial" w:hAnsi="Arial" w:cs="Arial"/>
                <w:sz w:val="24"/>
                <w:szCs w:val="24"/>
              </w:rPr>
            </w:pPr>
            <w:r>
              <w:rPr>
                <w:rFonts w:ascii="Arial" w:eastAsia="Arial" w:hAnsi="Arial" w:cs="Arial"/>
                <w:sz w:val="24"/>
                <w:szCs w:val="24"/>
              </w:rPr>
              <w:t xml:space="preserve">Age, Disability, Gender Reassignment, </w:t>
            </w:r>
            <w:r w:rsidR="00BE2341">
              <w:rPr>
                <w:rFonts w:ascii="Arial" w:eastAsia="Arial" w:hAnsi="Arial" w:cs="Arial"/>
                <w:sz w:val="24"/>
                <w:szCs w:val="24"/>
              </w:rPr>
              <w:t xml:space="preserve">Poverty, </w:t>
            </w:r>
            <w:r>
              <w:rPr>
                <w:rFonts w:ascii="Arial" w:eastAsia="Arial" w:hAnsi="Arial" w:cs="Arial"/>
                <w:sz w:val="24"/>
                <w:szCs w:val="24"/>
              </w:rPr>
              <w:t>Pregnancy / Maternity, Sex, Sexual Orientation</w:t>
            </w:r>
          </w:p>
          <w:p w14:paraId="2185E74B" w14:textId="77777777" w:rsidR="0092526E" w:rsidRDefault="0092526E" w:rsidP="0092526E">
            <w:pPr>
              <w:rPr>
                <w:rFonts w:ascii="Arial" w:eastAsia="Arial" w:hAnsi="Arial" w:cs="Arial"/>
                <w:sz w:val="24"/>
                <w:szCs w:val="24"/>
              </w:rPr>
            </w:pPr>
          </w:p>
          <w:p w14:paraId="0AFC4DC8" w14:textId="1F4193D0" w:rsidR="0092526E" w:rsidRDefault="0092526E" w:rsidP="0092526E">
            <w:pPr>
              <w:rPr>
                <w:rFonts w:ascii="Arial" w:eastAsia="Arial" w:hAnsi="Arial" w:cs="Arial"/>
                <w:sz w:val="24"/>
                <w:szCs w:val="24"/>
              </w:rPr>
            </w:pPr>
            <w:r>
              <w:rPr>
                <w:rFonts w:ascii="Arial" w:eastAsia="Arial" w:hAnsi="Arial" w:cs="Arial"/>
                <w:sz w:val="24"/>
                <w:szCs w:val="24"/>
              </w:rPr>
              <w:t>Race, Sex</w:t>
            </w:r>
          </w:p>
          <w:p w14:paraId="1FD0ABA6" w14:textId="77777777" w:rsidR="0092526E" w:rsidRDefault="0092526E" w:rsidP="0092526E">
            <w:pPr>
              <w:rPr>
                <w:rFonts w:ascii="Arial" w:eastAsia="Arial" w:hAnsi="Arial" w:cs="Arial"/>
                <w:sz w:val="24"/>
                <w:szCs w:val="24"/>
              </w:rPr>
            </w:pPr>
          </w:p>
          <w:p w14:paraId="2D84089E" w14:textId="77777777" w:rsidR="0092526E" w:rsidRDefault="0092526E" w:rsidP="0092526E">
            <w:pPr>
              <w:rPr>
                <w:rFonts w:ascii="Arial" w:eastAsia="Arial" w:hAnsi="Arial" w:cs="Arial"/>
                <w:sz w:val="24"/>
                <w:szCs w:val="24"/>
              </w:rPr>
            </w:pPr>
          </w:p>
          <w:p w14:paraId="101FDE0B" w14:textId="77777777" w:rsidR="0092526E" w:rsidRDefault="0092526E" w:rsidP="0092526E">
            <w:pPr>
              <w:rPr>
                <w:rFonts w:ascii="Arial" w:eastAsia="Arial" w:hAnsi="Arial" w:cs="Arial"/>
                <w:sz w:val="24"/>
                <w:szCs w:val="24"/>
              </w:rPr>
            </w:pPr>
          </w:p>
          <w:p w14:paraId="65F1AE89" w14:textId="45CA9242" w:rsidR="0092526E" w:rsidRDefault="0092526E" w:rsidP="0092526E">
            <w:pPr>
              <w:rPr>
                <w:rFonts w:ascii="Arial" w:eastAsia="Arial" w:hAnsi="Arial" w:cs="Arial"/>
                <w:sz w:val="24"/>
                <w:szCs w:val="24"/>
              </w:rPr>
            </w:pPr>
            <w:r>
              <w:rPr>
                <w:rFonts w:ascii="Arial" w:eastAsia="Arial" w:hAnsi="Arial" w:cs="Arial"/>
                <w:sz w:val="24"/>
                <w:szCs w:val="24"/>
              </w:rPr>
              <w:t>Pregnancy / Maternity, Sex</w:t>
            </w:r>
          </w:p>
          <w:p w14:paraId="073229BC" w14:textId="47205215" w:rsidR="0092526E" w:rsidRPr="00427CD8" w:rsidRDefault="0092526E">
            <w:pPr>
              <w:rPr>
                <w:rFonts w:ascii="Arial" w:eastAsia="Arial" w:hAnsi="Arial" w:cs="Arial"/>
                <w:sz w:val="24"/>
                <w:szCs w:val="24"/>
              </w:rPr>
            </w:pPr>
          </w:p>
        </w:tc>
        <w:tc>
          <w:tcPr>
            <w:tcW w:w="3212" w:type="dxa"/>
          </w:tcPr>
          <w:p w14:paraId="5FE48189" w14:textId="77777777" w:rsidR="00C80EAF" w:rsidRDefault="0092526E">
            <w:pPr>
              <w:rPr>
                <w:rFonts w:ascii="Arial" w:eastAsia="Arial" w:hAnsi="Arial" w:cs="Arial"/>
                <w:sz w:val="24"/>
                <w:szCs w:val="24"/>
              </w:rPr>
            </w:pPr>
            <w:r>
              <w:rPr>
                <w:rFonts w:ascii="Arial" w:eastAsia="Arial" w:hAnsi="Arial" w:cs="Arial"/>
                <w:sz w:val="24"/>
                <w:szCs w:val="24"/>
              </w:rPr>
              <w:t xml:space="preserve">The fund will </w:t>
            </w:r>
            <w:r w:rsidR="008F146C">
              <w:rPr>
                <w:rFonts w:ascii="Arial" w:eastAsia="Arial" w:hAnsi="Arial" w:cs="Arial"/>
                <w:sz w:val="24"/>
                <w:szCs w:val="24"/>
              </w:rPr>
              <w:t>be available to a broad range of roles within Oil and Gas</w:t>
            </w:r>
            <w:r w:rsidR="00755453">
              <w:rPr>
                <w:rFonts w:ascii="Arial" w:eastAsia="Arial" w:hAnsi="Arial" w:cs="Arial"/>
                <w:sz w:val="24"/>
                <w:szCs w:val="24"/>
              </w:rPr>
              <w:t xml:space="preserve">, includes training to support career progression, </w:t>
            </w:r>
            <w:r w:rsidR="00B9397F">
              <w:rPr>
                <w:rFonts w:ascii="Arial" w:eastAsia="Arial" w:hAnsi="Arial" w:cs="Arial"/>
                <w:sz w:val="24"/>
                <w:szCs w:val="24"/>
              </w:rPr>
              <w:t>and has an exceptions process to allow those who have taken a career break to apply.</w:t>
            </w:r>
          </w:p>
          <w:p w14:paraId="3FEE164B" w14:textId="0E841114" w:rsidR="00CC7B7C" w:rsidRDefault="00B9397F">
            <w:pPr>
              <w:rPr>
                <w:rFonts w:ascii="Arial" w:eastAsia="Arial" w:hAnsi="Arial" w:cs="Arial"/>
                <w:sz w:val="24"/>
                <w:szCs w:val="24"/>
              </w:rPr>
            </w:pPr>
            <w:r>
              <w:rPr>
                <w:rFonts w:ascii="Arial" w:eastAsia="Arial" w:hAnsi="Arial" w:cs="Arial"/>
                <w:sz w:val="24"/>
                <w:szCs w:val="24"/>
              </w:rPr>
              <w:t>The delivery includes support from Careers Advisers to apply</w:t>
            </w:r>
            <w:r w:rsidR="00CC7B7C">
              <w:rPr>
                <w:rFonts w:ascii="Arial" w:eastAsia="Arial" w:hAnsi="Arial" w:cs="Arial"/>
                <w:sz w:val="24"/>
                <w:szCs w:val="24"/>
              </w:rPr>
              <w:t>.  All of these elements make the funding more inclusive to particular equality groups and should be highlighted during promotion of the fund so that potential applicants are aware.</w:t>
            </w:r>
            <w:r w:rsidR="006965EA">
              <w:rPr>
                <w:rFonts w:ascii="Arial" w:eastAsia="Arial" w:hAnsi="Arial" w:cs="Arial"/>
                <w:sz w:val="24"/>
                <w:szCs w:val="24"/>
              </w:rPr>
              <w:t xml:space="preserve">  Using partners to support promotion will give us a broader reach.</w:t>
            </w:r>
          </w:p>
          <w:p w14:paraId="6A3C4995" w14:textId="77777777" w:rsidR="00CC7B7C" w:rsidRDefault="00CC7B7C">
            <w:pPr>
              <w:rPr>
                <w:rFonts w:ascii="Arial" w:eastAsia="Arial" w:hAnsi="Arial" w:cs="Arial"/>
                <w:sz w:val="24"/>
                <w:szCs w:val="24"/>
              </w:rPr>
            </w:pPr>
          </w:p>
          <w:p w14:paraId="2A77B8C9" w14:textId="1032D75B" w:rsidR="00CC7B7C" w:rsidRPr="00427CD8" w:rsidRDefault="001845AD">
            <w:pPr>
              <w:rPr>
                <w:rFonts w:ascii="Arial" w:eastAsia="Arial" w:hAnsi="Arial" w:cs="Arial"/>
                <w:sz w:val="24"/>
                <w:szCs w:val="24"/>
              </w:rPr>
            </w:pPr>
            <w:r>
              <w:rPr>
                <w:rFonts w:ascii="Arial" w:eastAsia="Arial" w:hAnsi="Arial" w:cs="Arial"/>
                <w:sz w:val="24"/>
                <w:szCs w:val="24"/>
              </w:rPr>
              <w:t>Using diverse imagery and case studies in our promotion will show potential applicants that the funding is inclusive.</w:t>
            </w:r>
          </w:p>
        </w:tc>
        <w:tc>
          <w:tcPr>
            <w:tcW w:w="3221" w:type="dxa"/>
          </w:tcPr>
          <w:p w14:paraId="4DF8C64B" w14:textId="6076B3D1" w:rsidR="00C80EAF" w:rsidRPr="00427CD8" w:rsidRDefault="006965EA">
            <w:pPr>
              <w:rPr>
                <w:rFonts w:ascii="Arial" w:eastAsia="Arial" w:hAnsi="Arial" w:cs="Arial"/>
                <w:sz w:val="24"/>
                <w:szCs w:val="24"/>
              </w:rPr>
            </w:pPr>
            <w:r>
              <w:rPr>
                <w:rFonts w:ascii="Arial" w:eastAsia="Arial" w:hAnsi="Arial" w:cs="Arial"/>
                <w:sz w:val="24"/>
                <w:szCs w:val="24"/>
              </w:rPr>
              <w:t>During the development of any marketing / promotional materials for the fund</w:t>
            </w:r>
          </w:p>
        </w:tc>
      </w:tr>
      <w:tr w:rsidR="00C80EAF" w14:paraId="7AB057F3" w14:textId="77777777" w:rsidTr="002F12A5">
        <w:trPr>
          <w:trHeight w:val="1134"/>
        </w:trPr>
        <w:tc>
          <w:tcPr>
            <w:tcW w:w="4838" w:type="dxa"/>
          </w:tcPr>
          <w:p w14:paraId="14EA54DB" w14:textId="77777777" w:rsidR="00885423" w:rsidRDefault="00885423" w:rsidP="00885423">
            <w:pPr>
              <w:rPr>
                <w:rFonts w:ascii="Arial" w:eastAsia="Arial" w:hAnsi="Arial" w:cs="Arial"/>
                <w:b/>
                <w:bCs/>
                <w:sz w:val="24"/>
                <w:szCs w:val="24"/>
              </w:rPr>
            </w:pPr>
            <w:r>
              <w:rPr>
                <w:rFonts w:ascii="Arial" w:eastAsia="Arial" w:hAnsi="Arial" w:cs="Arial"/>
                <w:b/>
                <w:bCs/>
                <w:sz w:val="24"/>
                <w:szCs w:val="24"/>
              </w:rPr>
              <w:t>Staff development:</w:t>
            </w:r>
          </w:p>
          <w:p w14:paraId="7CC614DF" w14:textId="77777777" w:rsidR="00885423" w:rsidRDefault="00885423" w:rsidP="00885423">
            <w:pPr>
              <w:rPr>
                <w:rFonts w:ascii="Arial" w:eastAsia="Arial" w:hAnsi="Arial" w:cs="Arial"/>
                <w:sz w:val="24"/>
                <w:szCs w:val="24"/>
              </w:rPr>
            </w:pPr>
            <w:r w:rsidRPr="001A7E74">
              <w:rPr>
                <w:rFonts w:ascii="Arial" w:eastAsia="Arial" w:hAnsi="Arial" w:cs="Arial"/>
                <w:sz w:val="24"/>
                <w:szCs w:val="24"/>
              </w:rPr>
              <w:t xml:space="preserve">Delivery staff will familiarise themselves with the </w:t>
            </w:r>
            <w:hyperlink r:id="rId41" w:history="1">
              <w:r w:rsidRPr="001A7E74">
                <w:rPr>
                  <w:rStyle w:val="Hyperlink"/>
                  <w:rFonts w:ascii="Arial" w:eastAsia="Arial" w:hAnsi="Arial" w:cs="Arial"/>
                  <w:sz w:val="24"/>
                  <w:szCs w:val="24"/>
                </w:rPr>
                <w:t>Gender Commission recommendations</w:t>
              </w:r>
            </w:hyperlink>
            <w:r w:rsidRPr="001A7E74">
              <w:rPr>
                <w:rFonts w:ascii="Arial" w:eastAsia="Arial" w:hAnsi="Arial" w:cs="Arial"/>
                <w:sz w:val="24"/>
                <w:szCs w:val="24"/>
              </w:rPr>
              <w:t xml:space="preserve"> and complete the </w:t>
            </w:r>
            <w:hyperlink r:id="rId42" w:history="1">
              <w:r w:rsidRPr="001A7E74">
                <w:rPr>
                  <w:rStyle w:val="Hyperlink"/>
                  <w:rFonts w:ascii="Arial" w:eastAsia="Arial" w:hAnsi="Arial" w:cs="Arial"/>
                  <w:sz w:val="24"/>
                  <w:szCs w:val="24"/>
                </w:rPr>
                <w:t>Gender Commission module</w:t>
              </w:r>
            </w:hyperlink>
            <w:r w:rsidRPr="001A7E74">
              <w:rPr>
                <w:rFonts w:ascii="Arial" w:eastAsia="Arial" w:hAnsi="Arial" w:cs="Arial"/>
                <w:sz w:val="24"/>
                <w:szCs w:val="24"/>
              </w:rPr>
              <w:t xml:space="preserve"> </w:t>
            </w:r>
            <w:r w:rsidRPr="001A7E74">
              <w:rPr>
                <w:rFonts w:ascii="Arial" w:eastAsia="Arial" w:hAnsi="Arial" w:cs="Arial"/>
                <w:i/>
                <w:iCs/>
                <w:sz w:val="24"/>
                <w:szCs w:val="24"/>
              </w:rPr>
              <w:t>(internal link)</w:t>
            </w:r>
            <w:r w:rsidRPr="001A7E74">
              <w:rPr>
                <w:rFonts w:ascii="Arial" w:eastAsia="Arial" w:hAnsi="Arial" w:cs="Arial"/>
                <w:sz w:val="24"/>
                <w:szCs w:val="24"/>
              </w:rPr>
              <w:t xml:space="preserve"> on the SDS Academy.</w:t>
            </w:r>
          </w:p>
          <w:p w14:paraId="07EA49D5" w14:textId="77777777" w:rsidR="00D16E5B" w:rsidRDefault="00D16E5B" w:rsidP="00885423">
            <w:pPr>
              <w:rPr>
                <w:rFonts w:ascii="Arial" w:eastAsia="Arial" w:hAnsi="Arial" w:cs="Arial"/>
                <w:sz w:val="24"/>
                <w:szCs w:val="24"/>
              </w:rPr>
            </w:pPr>
          </w:p>
          <w:p w14:paraId="4224DDE9" w14:textId="4CEAB168" w:rsidR="00D16E5B" w:rsidRPr="001A7E74" w:rsidRDefault="00D16E5B" w:rsidP="00885423">
            <w:pPr>
              <w:rPr>
                <w:rFonts w:ascii="Arial" w:eastAsia="Arial" w:hAnsi="Arial" w:cs="Arial"/>
                <w:sz w:val="24"/>
                <w:szCs w:val="24"/>
              </w:rPr>
            </w:pPr>
            <w:r w:rsidRPr="00D16E5B">
              <w:rPr>
                <w:rFonts w:ascii="Arial" w:eastAsia="Arial" w:hAnsi="Arial" w:cs="Arial"/>
                <w:sz w:val="24"/>
                <w:szCs w:val="24"/>
              </w:rPr>
              <w:t xml:space="preserve">Staff delivering the fund to familiarise themselves with the </w:t>
            </w:r>
            <w:hyperlink r:id="rId43" w:history="1">
              <w:r w:rsidRPr="00D16E5B">
                <w:rPr>
                  <w:rStyle w:val="Hyperlink"/>
                  <w:rFonts w:ascii="Arial" w:eastAsia="Arial" w:hAnsi="Arial" w:cs="Arial"/>
                  <w:sz w:val="24"/>
                  <w:szCs w:val="24"/>
                </w:rPr>
                <w:t>Race Commission and recommendations</w:t>
              </w:r>
            </w:hyperlink>
          </w:p>
          <w:p w14:paraId="23BEA307" w14:textId="77777777" w:rsidR="00C80EAF" w:rsidRPr="00427CD8" w:rsidRDefault="00C80EAF">
            <w:pPr>
              <w:rPr>
                <w:rFonts w:ascii="Arial" w:eastAsia="Arial" w:hAnsi="Arial" w:cs="Arial"/>
                <w:sz w:val="24"/>
                <w:szCs w:val="24"/>
              </w:rPr>
            </w:pPr>
          </w:p>
        </w:tc>
        <w:tc>
          <w:tcPr>
            <w:tcW w:w="2791" w:type="dxa"/>
          </w:tcPr>
          <w:p w14:paraId="13E8D40B" w14:textId="77777777" w:rsidR="00C80EAF" w:rsidRDefault="00C80EAF">
            <w:pPr>
              <w:rPr>
                <w:rFonts w:ascii="Arial" w:eastAsia="Arial" w:hAnsi="Arial" w:cs="Arial"/>
                <w:sz w:val="24"/>
                <w:szCs w:val="24"/>
              </w:rPr>
            </w:pPr>
          </w:p>
          <w:p w14:paraId="41F4E71B" w14:textId="77777777" w:rsidR="00E6763A" w:rsidRDefault="00E6763A">
            <w:pPr>
              <w:rPr>
                <w:rFonts w:ascii="Arial" w:eastAsia="Arial" w:hAnsi="Arial" w:cs="Arial"/>
                <w:sz w:val="24"/>
                <w:szCs w:val="24"/>
              </w:rPr>
            </w:pPr>
          </w:p>
          <w:p w14:paraId="59041671" w14:textId="77777777" w:rsidR="00E6763A" w:rsidRDefault="00E6763A">
            <w:pPr>
              <w:rPr>
                <w:rFonts w:ascii="Arial" w:eastAsia="Arial" w:hAnsi="Arial" w:cs="Arial"/>
                <w:sz w:val="24"/>
                <w:szCs w:val="24"/>
              </w:rPr>
            </w:pPr>
            <w:r>
              <w:rPr>
                <w:rFonts w:ascii="Arial" w:eastAsia="Arial" w:hAnsi="Arial" w:cs="Arial"/>
                <w:sz w:val="24"/>
                <w:szCs w:val="24"/>
              </w:rPr>
              <w:t>Sex</w:t>
            </w:r>
          </w:p>
          <w:p w14:paraId="336BC745" w14:textId="77777777" w:rsidR="00E6763A" w:rsidRDefault="00E6763A">
            <w:pPr>
              <w:rPr>
                <w:rFonts w:ascii="Arial" w:eastAsia="Arial" w:hAnsi="Arial" w:cs="Arial"/>
                <w:sz w:val="24"/>
                <w:szCs w:val="24"/>
              </w:rPr>
            </w:pPr>
          </w:p>
          <w:p w14:paraId="4A44131F" w14:textId="77777777" w:rsidR="00E6763A" w:rsidRDefault="00E6763A">
            <w:pPr>
              <w:rPr>
                <w:rFonts w:ascii="Arial" w:eastAsia="Arial" w:hAnsi="Arial" w:cs="Arial"/>
                <w:sz w:val="24"/>
                <w:szCs w:val="24"/>
              </w:rPr>
            </w:pPr>
          </w:p>
          <w:p w14:paraId="49B10EBE" w14:textId="77777777" w:rsidR="00E6763A" w:rsidRDefault="00E6763A">
            <w:pPr>
              <w:rPr>
                <w:rFonts w:ascii="Arial" w:eastAsia="Arial" w:hAnsi="Arial" w:cs="Arial"/>
                <w:sz w:val="24"/>
                <w:szCs w:val="24"/>
              </w:rPr>
            </w:pPr>
          </w:p>
          <w:p w14:paraId="2309BD30" w14:textId="77777777" w:rsidR="00E6763A" w:rsidRDefault="00E6763A">
            <w:pPr>
              <w:rPr>
                <w:rFonts w:ascii="Arial" w:eastAsia="Arial" w:hAnsi="Arial" w:cs="Arial"/>
                <w:sz w:val="24"/>
                <w:szCs w:val="24"/>
              </w:rPr>
            </w:pPr>
          </w:p>
          <w:p w14:paraId="1FC2C9E4" w14:textId="77777777" w:rsidR="00E6763A" w:rsidRDefault="00E6763A">
            <w:pPr>
              <w:rPr>
                <w:rFonts w:ascii="Arial" w:eastAsia="Arial" w:hAnsi="Arial" w:cs="Arial"/>
                <w:sz w:val="24"/>
                <w:szCs w:val="24"/>
              </w:rPr>
            </w:pPr>
          </w:p>
          <w:p w14:paraId="6381034E" w14:textId="743CCD9D" w:rsidR="00E6763A" w:rsidRPr="00427CD8" w:rsidRDefault="00E6763A">
            <w:pPr>
              <w:rPr>
                <w:rFonts w:ascii="Arial" w:eastAsia="Arial" w:hAnsi="Arial" w:cs="Arial"/>
                <w:sz w:val="24"/>
                <w:szCs w:val="24"/>
              </w:rPr>
            </w:pPr>
            <w:r>
              <w:rPr>
                <w:rFonts w:ascii="Arial" w:eastAsia="Arial" w:hAnsi="Arial" w:cs="Arial"/>
                <w:sz w:val="24"/>
                <w:szCs w:val="24"/>
              </w:rPr>
              <w:t>Race</w:t>
            </w:r>
          </w:p>
        </w:tc>
        <w:tc>
          <w:tcPr>
            <w:tcW w:w="3212" w:type="dxa"/>
          </w:tcPr>
          <w:p w14:paraId="6768B747" w14:textId="4D01C4FE" w:rsidR="00C80EAF" w:rsidRPr="00427CD8" w:rsidRDefault="00E6763A">
            <w:pPr>
              <w:rPr>
                <w:rFonts w:ascii="Arial" w:eastAsia="Arial" w:hAnsi="Arial" w:cs="Arial"/>
                <w:sz w:val="24"/>
                <w:szCs w:val="24"/>
              </w:rPr>
            </w:pPr>
            <w:r>
              <w:rPr>
                <w:rFonts w:ascii="Arial" w:eastAsia="Arial" w:hAnsi="Arial" w:cs="Arial"/>
                <w:sz w:val="24"/>
                <w:szCs w:val="24"/>
              </w:rPr>
              <w:t xml:space="preserve">Delivery staff should be </w:t>
            </w:r>
            <w:r w:rsidR="00F41377">
              <w:rPr>
                <w:rFonts w:ascii="Arial" w:eastAsia="Arial" w:hAnsi="Arial" w:cs="Arial"/>
                <w:sz w:val="24"/>
                <w:szCs w:val="24"/>
              </w:rPr>
              <w:t>aware of and understand the impact of occupational segregation by gender, and of the experiences of minority ethnic people in the labour market, to help them understand the importance of encouraging / supporting people from equality groups to apply.</w:t>
            </w:r>
            <w:r>
              <w:rPr>
                <w:rFonts w:ascii="Arial" w:eastAsia="Arial" w:hAnsi="Arial" w:cs="Arial"/>
                <w:sz w:val="24"/>
                <w:szCs w:val="24"/>
              </w:rPr>
              <w:t xml:space="preserve"> </w:t>
            </w:r>
          </w:p>
        </w:tc>
        <w:tc>
          <w:tcPr>
            <w:tcW w:w="3221" w:type="dxa"/>
          </w:tcPr>
          <w:p w14:paraId="374C06DF" w14:textId="6DBC5009" w:rsidR="00C80EAF" w:rsidRPr="00427CD8" w:rsidRDefault="003D776D">
            <w:pPr>
              <w:rPr>
                <w:rFonts w:ascii="Arial" w:eastAsia="Arial" w:hAnsi="Arial" w:cs="Arial"/>
                <w:sz w:val="24"/>
                <w:szCs w:val="24"/>
              </w:rPr>
            </w:pPr>
            <w:r>
              <w:rPr>
                <w:rFonts w:ascii="Arial" w:eastAsia="Arial" w:hAnsi="Arial" w:cs="Arial"/>
                <w:sz w:val="24"/>
                <w:szCs w:val="24"/>
              </w:rPr>
              <w:t>31 August 2026</w:t>
            </w:r>
          </w:p>
        </w:tc>
      </w:tr>
      <w:tr w:rsidR="00C80EAF" w14:paraId="6D1EDD9D" w14:textId="77777777" w:rsidTr="002F12A5">
        <w:trPr>
          <w:trHeight w:val="1134"/>
        </w:trPr>
        <w:tc>
          <w:tcPr>
            <w:tcW w:w="4838" w:type="dxa"/>
          </w:tcPr>
          <w:p w14:paraId="361E6224" w14:textId="77777777" w:rsidR="002F12A5" w:rsidRDefault="002F12A5" w:rsidP="00103FFA">
            <w:pPr>
              <w:textAlignment w:val="baseline"/>
              <w:rPr>
                <w:rFonts w:ascii="Arial" w:eastAsia="Arial" w:hAnsi="Arial" w:cs="Arial"/>
                <w:b/>
                <w:bCs/>
                <w:sz w:val="24"/>
                <w:szCs w:val="24"/>
              </w:rPr>
            </w:pPr>
            <w:r>
              <w:rPr>
                <w:rFonts w:ascii="Arial" w:eastAsia="Arial" w:hAnsi="Arial" w:cs="Arial"/>
                <w:b/>
                <w:bCs/>
                <w:sz w:val="24"/>
                <w:szCs w:val="24"/>
              </w:rPr>
              <w:t>Monitoring and review:</w:t>
            </w:r>
          </w:p>
          <w:p w14:paraId="01C6308B" w14:textId="6513728C" w:rsidR="00103FFA" w:rsidRDefault="00103FFA" w:rsidP="00103FFA">
            <w:pPr>
              <w:textAlignment w:val="baseline"/>
              <w:rPr>
                <w:rFonts w:ascii="Arial" w:eastAsia="Arial" w:hAnsi="Arial" w:cs="Arial"/>
                <w:sz w:val="24"/>
                <w:szCs w:val="24"/>
              </w:rPr>
            </w:pPr>
            <w:r w:rsidRPr="00F16803">
              <w:rPr>
                <w:rFonts w:ascii="Arial" w:eastAsia="Arial" w:hAnsi="Arial" w:cs="Arial"/>
                <w:sz w:val="24"/>
                <w:szCs w:val="24"/>
              </w:rPr>
              <w:t>Diversity monitoring will be reviewed as part of project reporting and evaluation to determine uptake from equality groups, this will inform future planning for the fund.</w:t>
            </w:r>
          </w:p>
          <w:p w14:paraId="23D9BB62" w14:textId="77777777" w:rsidR="00B62332" w:rsidRDefault="00B62332" w:rsidP="00103FFA">
            <w:pPr>
              <w:textAlignment w:val="baseline"/>
              <w:rPr>
                <w:rFonts w:ascii="Arial" w:eastAsia="Arial" w:hAnsi="Arial" w:cs="Arial"/>
                <w:sz w:val="24"/>
                <w:szCs w:val="24"/>
              </w:rPr>
            </w:pPr>
          </w:p>
          <w:p w14:paraId="6FA07076" w14:textId="080DD64E" w:rsidR="00B62332" w:rsidRDefault="00B62332" w:rsidP="00103FFA">
            <w:pPr>
              <w:textAlignment w:val="baseline"/>
              <w:rPr>
                <w:rFonts w:ascii="Arial" w:eastAsia="Arial" w:hAnsi="Arial" w:cs="Arial"/>
                <w:sz w:val="24"/>
                <w:szCs w:val="24"/>
              </w:rPr>
            </w:pPr>
            <w:r w:rsidRPr="00B62332">
              <w:rPr>
                <w:rFonts w:ascii="Arial" w:eastAsia="Arial" w:hAnsi="Arial" w:cs="Arial"/>
                <w:sz w:val="24"/>
                <w:szCs w:val="24"/>
              </w:rPr>
              <w:t>Diversity monitoring to be analysed alongside data on the roles participants came from, and the training they completed</w:t>
            </w:r>
          </w:p>
          <w:p w14:paraId="0F63DF61" w14:textId="77777777" w:rsidR="00256B6E" w:rsidRDefault="00256B6E" w:rsidP="00103FFA">
            <w:pPr>
              <w:textAlignment w:val="baseline"/>
              <w:rPr>
                <w:rFonts w:ascii="Arial" w:eastAsia="Arial" w:hAnsi="Arial" w:cs="Arial"/>
                <w:sz w:val="24"/>
                <w:szCs w:val="24"/>
              </w:rPr>
            </w:pPr>
          </w:p>
          <w:p w14:paraId="32A2EE67" w14:textId="77777777" w:rsidR="00256B6E" w:rsidRDefault="00256B6E" w:rsidP="00103FFA">
            <w:pPr>
              <w:textAlignment w:val="baseline"/>
              <w:rPr>
                <w:rFonts w:ascii="Arial" w:eastAsia="Arial" w:hAnsi="Arial" w:cs="Arial"/>
                <w:sz w:val="24"/>
                <w:szCs w:val="24"/>
              </w:rPr>
            </w:pPr>
          </w:p>
          <w:p w14:paraId="4174DF93" w14:textId="77777777" w:rsidR="00256B6E" w:rsidRDefault="00256B6E" w:rsidP="00103FFA">
            <w:pPr>
              <w:textAlignment w:val="baseline"/>
              <w:rPr>
                <w:rFonts w:ascii="Arial" w:eastAsia="Arial" w:hAnsi="Arial" w:cs="Arial"/>
                <w:sz w:val="24"/>
                <w:szCs w:val="24"/>
              </w:rPr>
            </w:pPr>
          </w:p>
          <w:p w14:paraId="34683ADC" w14:textId="77777777" w:rsidR="00256B6E" w:rsidRDefault="00256B6E" w:rsidP="00103FFA">
            <w:pPr>
              <w:textAlignment w:val="baseline"/>
              <w:rPr>
                <w:rFonts w:ascii="Arial" w:eastAsia="Arial" w:hAnsi="Arial" w:cs="Arial"/>
                <w:sz w:val="24"/>
                <w:szCs w:val="24"/>
              </w:rPr>
            </w:pPr>
          </w:p>
          <w:p w14:paraId="2240D245" w14:textId="77777777" w:rsidR="00256B6E" w:rsidRDefault="00256B6E" w:rsidP="00103FFA">
            <w:pPr>
              <w:textAlignment w:val="baseline"/>
              <w:rPr>
                <w:rFonts w:ascii="Arial" w:eastAsia="Arial" w:hAnsi="Arial" w:cs="Arial"/>
                <w:sz w:val="24"/>
                <w:szCs w:val="24"/>
              </w:rPr>
            </w:pPr>
          </w:p>
          <w:p w14:paraId="4EB6E9F7" w14:textId="5A3A8BC9" w:rsidR="00256B6E" w:rsidRDefault="00256B6E" w:rsidP="00103FFA">
            <w:pPr>
              <w:textAlignment w:val="baseline"/>
              <w:rPr>
                <w:rFonts w:ascii="Arial" w:eastAsia="Arial" w:hAnsi="Arial" w:cs="Arial"/>
                <w:sz w:val="24"/>
                <w:szCs w:val="24"/>
              </w:rPr>
            </w:pPr>
            <w:r>
              <w:rPr>
                <w:rFonts w:ascii="Arial" w:eastAsia="Times New Roman" w:hAnsi="Arial" w:cs="Arial"/>
                <w:sz w:val="24"/>
                <w:szCs w:val="24"/>
                <w:lang w:eastAsia="en-GB"/>
              </w:rPr>
              <w:t>Use project reporting to inform future decision about similar funding being made available.</w:t>
            </w:r>
          </w:p>
          <w:p w14:paraId="5A2AF54B" w14:textId="77777777" w:rsidR="00C80EAF" w:rsidRPr="00427CD8" w:rsidRDefault="00C80EAF">
            <w:pPr>
              <w:rPr>
                <w:rFonts w:ascii="Arial" w:eastAsia="Arial" w:hAnsi="Arial" w:cs="Arial"/>
                <w:sz w:val="24"/>
                <w:szCs w:val="24"/>
              </w:rPr>
            </w:pPr>
          </w:p>
        </w:tc>
        <w:tc>
          <w:tcPr>
            <w:tcW w:w="2791" w:type="dxa"/>
          </w:tcPr>
          <w:p w14:paraId="798F84D6" w14:textId="77777777" w:rsidR="00C80EAF" w:rsidRDefault="00853D8A">
            <w:pPr>
              <w:rPr>
                <w:rFonts w:ascii="Arial" w:eastAsia="Arial" w:hAnsi="Arial" w:cs="Arial"/>
                <w:sz w:val="24"/>
                <w:szCs w:val="24"/>
              </w:rPr>
            </w:pPr>
            <w:r>
              <w:rPr>
                <w:rFonts w:ascii="Arial" w:eastAsia="Arial" w:hAnsi="Arial" w:cs="Arial"/>
                <w:sz w:val="24"/>
                <w:szCs w:val="24"/>
              </w:rPr>
              <w:t>Age, Disability, Gender Reassignment, Race, Religion/belief, Sex, Sexual Orientation</w:t>
            </w:r>
          </w:p>
          <w:p w14:paraId="0C221349" w14:textId="77777777" w:rsidR="00B62332" w:rsidRDefault="00B62332">
            <w:pPr>
              <w:rPr>
                <w:rFonts w:ascii="Arial" w:eastAsia="Arial" w:hAnsi="Arial" w:cs="Arial"/>
                <w:sz w:val="24"/>
                <w:szCs w:val="24"/>
              </w:rPr>
            </w:pPr>
          </w:p>
          <w:p w14:paraId="4F72D970" w14:textId="77777777" w:rsidR="00B62332" w:rsidRDefault="00B62332">
            <w:pPr>
              <w:rPr>
                <w:rFonts w:ascii="Arial" w:eastAsia="Arial" w:hAnsi="Arial" w:cs="Arial"/>
                <w:sz w:val="24"/>
                <w:szCs w:val="24"/>
              </w:rPr>
            </w:pPr>
          </w:p>
          <w:p w14:paraId="5972E741" w14:textId="77777777" w:rsidR="00B62332" w:rsidRDefault="00B62332">
            <w:pPr>
              <w:rPr>
                <w:rFonts w:ascii="Arial" w:eastAsia="Arial" w:hAnsi="Arial" w:cs="Arial"/>
                <w:sz w:val="24"/>
                <w:szCs w:val="24"/>
              </w:rPr>
            </w:pPr>
            <w:r>
              <w:rPr>
                <w:rFonts w:ascii="Arial" w:eastAsia="Arial" w:hAnsi="Arial" w:cs="Arial"/>
                <w:sz w:val="24"/>
                <w:szCs w:val="24"/>
              </w:rPr>
              <w:t>Sex</w:t>
            </w:r>
          </w:p>
          <w:p w14:paraId="37E0D265" w14:textId="77777777" w:rsidR="00C12458" w:rsidRDefault="00C12458">
            <w:pPr>
              <w:rPr>
                <w:rFonts w:ascii="Arial" w:eastAsia="Arial" w:hAnsi="Arial" w:cs="Arial"/>
                <w:sz w:val="24"/>
                <w:szCs w:val="24"/>
              </w:rPr>
            </w:pPr>
          </w:p>
          <w:p w14:paraId="257ED2DB" w14:textId="77777777" w:rsidR="00C12458" w:rsidRDefault="00C12458">
            <w:pPr>
              <w:rPr>
                <w:rFonts w:ascii="Arial" w:eastAsia="Arial" w:hAnsi="Arial" w:cs="Arial"/>
                <w:sz w:val="24"/>
                <w:szCs w:val="24"/>
              </w:rPr>
            </w:pPr>
          </w:p>
          <w:p w14:paraId="7CEF528F" w14:textId="77777777" w:rsidR="00C12458" w:rsidRDefault="00C12458">
            <w:pPr>
              <w:rPr>
                <w:rFonts w:ascii="Arial" w:eastAsia="Arial" w:hAnsi="Arial" w:cs="Arial"/>
                <w:sz w:val="24"/>
                <w:szCs w:val="24"/>
              </w:rPr>
            </w:pPr>
          </w:p>
          <w:p w14:paraId="05ADE0B3" w14:textId="77777777" w:rsidR="00C12458" w:rsidRDefault="00C12458">
            <w:pPr>
              <w:rPr>
                <w:rFonts w:ascii="Arial" w:eastAsia="Arial" w:hAnsi="Arial" w:cs="Arial"/>
                <w:sz w:val="24"/>
                <w:szCs w:val="24"/>
              </w:rPr>
            </w:pPr>
          </w:p>
          <w:p w14:paraId="48C0A5FE" w14:textId="77777777" w:rsidR="00C12458" w:rsidRDefault="00C12458">
            <w:pPr>
              <w:rPr>
                <w:rFonts w:ascii="Arial" w:eastAsia="Arial" w:hAnsi="Arial" w:cs="Arial"/>
                <w:sz w:val="24"/>
                <w:szCs w:val="24"/>
              </w:rPr>
            </w:pPr>
          </w:p>
          <w:p w14:paraId="0233189F" w14:textId="77777777" w:rsidR="00C12458" w:rsidRDefault="00C12458">
            <w:pPr>
              <w:rPr>
                <w:rFonts w:ascii="Arial" w:eastAsia="Arial" w:hAnsi="Arial" w:cs="Arial"/>
                <w:sz w:val="24"/>
                <w:szCs w:val="24"/>
              </w:rPr>
            </w:pPr>
          </w:p>
          <w:p w14:paraId="3DC21E44" w14:textId="77777777" w:rsidR="00C12458" w:rsidRDefault="00C12458">
            <w:pPr>
              <w:rPr>
                <w:rFonts w:ascii="Arial" w:eastAsia="Arial" w:hAnsi="Arial" w:cs="Arial"/>
                <w:sz w:val="24"/>
                <w:szCs w:val="24"/>
              </w:rPr>
            </w:pPr>
          </w:p>
          <w:p w14:paraId="0E214F72" w14:textId="77777777" w:rsidR="00C12458" w:rsidRDefault="00C12458">
            <w:pPr>
              <w:rPr>
                <w:rFonts w:ascii="Arial" w:eastAsia="Arial" w:hAnsi="Arial" w:cs="Arial"/>
                <w:sz w:val="24"/>
                <w:szCs w:val="24"/>
              </w:rPr>
            </w:pPr>
          </w:p>
          <w:p w14:paraId="3D112D5E" w14:textId="3B25545B" w:rsidR="00C12458" w:rsidRPr="00427CD8" w:rsidRDefault="00C12458">
            <w:pPr>
              <w:rPr>
                <w:rFonts w:ascii="Arial" w:eastAsia="Arial" w:hAnsi="Arial" w:cs="Arial"/>
                <w:sz w:val="24"/>
                <w:szCs w:val="24"/>
              </w:rPr>
            </w:pPr>
            <w:r>
              <w:rPr>
                <w:rFonts w:ascii="Arial" w:eastAsia="Arial" w:hAnsi="Arial" w:cs="Arial"/>
                <w:sz w:val="24"/>
                <w:szCs w:val="24"/>
              </w:rPr>
              <w:t>Poverty / Rurality</w:t>
            </w:r>
          </w:p>
        </w:tc>
        <w:tc>
          <w:tcPr>
            <w:tcW w:w="3212" w:type="dxa"/>
          </w:tcPr>
          <w:p w14:paraId="4818DD44" w14:textId="77777777" w:rsidR="00C80EAF" w:rsidRDefault="00853D8A">
            <w:pPr>
              <w:rPr>
                <w:rFonts w:ascii="Arial" w:eastAsia="Arial" w:hAnsi="Arial" w:cs="Arial"/>
                <w:sz w:val="24"/>
                <w:szCs w:val="24"/>
              </w:rPr>
            </w:pPr>
            <w:r>
              <w:rPr>
                <w:rFonts w:ascii="Arial" w:eastAsia="Arial" w:hAnsi="Arial" w:cs="Arial"/>
                <w:sz w:val="24"/>
                <w:szCs w:val="24"/>
              </w:rPr>
              <w:t xml:space="preserve">To provide evidence </w:t>
            </w:r>
            <w:r w:rsidR="0025346F">
              <w:rPr>
                <w:rFonts w:ascii="Arial" w:eastAsia="Arial" w:hAnsi="Arial" w:cs="Arial"/>
                <w:sz w:val="24"/>
                <w:szCs w:val="24"/>
              </w:rPr>
              <w:t>about participation to inform future planning of this, or similar funds</w:t>
            </w:r>
          </w:p>
          <w:p w14:paraId="373D9215" w14:textId="77777777" w:rsidR="00B62332" w:rsidRDefault="00B62332">
            <w:pPr>
              <w:rPr>
                <w:rFonts w:ascii="Arial" w:eastAsia="Arial" w:hAnsi="Arial" w:cs="Arial"/>
                <w:sz w:val="24"/>
                <w:szCs w:val="24"/>
              </w:rPr>
            </w:pPr>
          </w:p>
          <w:p w14:paraId="12518D9D" w14:textId="77777777" w:rsidR="00B62332" w:rsidRDefault="00B62332">
            <w:pPr>
              <w:rPr>
                <w:rFonts w:ascii="Arial" w:eastAsia="Arial" w:hAnsi="Arial" w:cs="Arial"/>
                <w:sz w:val="24"/>
                <w:szCs w:val="24"/>
              </w:rPr>
            </w:pPr>
          </w:p>
          <w:p w14:paraId="0DD9C59C" w14:textId="77777777" w:rsidR="00B62332" w:rsidRDefault="00B62332">
            <w:pPr>
              <w:rPr>
                <w:rFonts w:ascii="Arial" w:eastAsia="Arial" w:hAnsi="Arial" w:cs="Arial"/>
                <w:sz w:val="24"/>
                <w:szCs w:val="24"/>
              </w:rPr>
            </w:pPr>
            <w:r>
              <w:rPr>
                <w:rFonts w:ascii="Arial" w:eastAsia="Arial" w:hAnsi="Arial" w:cs="Arial"/>
                <w:sz w:val="24"/>
                <w:szCs w:val="24"/>
              </w:rPr>
              <w:t>T</w:t>
            </w:r>
            <w:r w:rsidRPr="00B62332">
              <w:rPr>
                <w:rFonts w:ascii="Arial" w:eastAsia="Arial" w:hAnsi="Arial" w:cs="Arial"/>
                <w:sz w:val="24"/>
                <w:szCs w:val="24"/>
              </w:rPr>
              <w:t>o determine if more women are moving from women-dominated roles into the sector</w:t>
            </w:r>
            <w:r w:rsidR="004D3169">
              <w:rPr>
                <w:rFonts w:ascii="Arial" w:eastAsia="Arial" w:hAnsi="Arial" w:cs="Arial"/>
                <w:sz w:val="24"/>
                <w:szCs w:val="24"/>
              </w:rPr>
              <w:t>, to inform future planning for this or similar funding</w:t>
            </w:r>
          </w:p>
          <w:p w14:paraId="7375B5C4" w14:textId="77777777" w:rsidR="00C12458" w:rsidRDefault="00C12458">
            <w:pPr>
              <w:rPr>
                <w:rFonts w:ascii="Arial" w:eastAsia="Arial" w:hAnsi="Arial" w:cs="Arial"/>
                <w:sz w:val="24"/>
                <w:szCs w:val="24"/>
              </w:rPr>
            </w:pPr>
          </w:p>
          <w:p w14:paraId="5D030363" w14:textId="77777777" w:rsidR="00C12458" w:rsidRDefault="00C12458">
            <w:pPr>
              <w:rPr>
                <w:rFonts w:ascii="Arial" w:eastAsia="Arial" w:hAnsi="Arial" w:cs="Arial"/>
                <w:sz w:val="24"/>
                <w:szCs w:val="24"/>
              </w:rPr>
            </w:pPr>
          </w:p>
          <w:p w14:paraId="570630EF" w14:textId="45907125" w:rsidR="00C12458" w:rsidRPr="00427CD8" w:rsidRDefault="00D85DF2">
            <w:pPr>
              <w:rPr>
                <w:rFonts w:ascii="Arial" w:eastAsia="Arial" w:hAnsi="Arial" w:cs="Arial"/>
                <w:sz w:val="24"/>
                <w:szCs w:val="24"/>
              </w:rPr>
            </w:pPr>
            <w:r>
              <w:rPr>
                <w:rFonts w:ascii="Arial" w:eastAsia="Arial" w:hAnsi="Arial" w:cs="Arial"/>
                <w:sz w:val="24"/>
                <w:szCs w:val="24"/>
              </w:rPr>
              <w:t xml:space="preserve">Information on uptake by postcode will help us to understand level of uptake from rural areas / areas with higher poverty.  This can be used to inform future planning for this or similar funding </w:t>
            </w:r>
          </w:p>
        </w:tc>
        <w:tc>
          <w:tcPr>
            <w:tcW w:w="3221" w:type="dxa"/>
          </w:tcPr>
          <w:p w14:paraId="27169697" w14:textId="77777777" w:rsidR="00C80EAF" w:rsidRDefault="0025346F">
            <w:pPr>
              <w:rPr>
                <w:rFonts w:ascii="Arial" w:eastAsia="Arial" w:hAnsi="Arial" w:cs="Arial"/>
                <w:sz w:val="24"/>
                <w:szCs w:val="24"/>
              </w:rPr>
            </w:pPr>
            <w:r>
              <w:rPr>
                <w:rFonts w:ascii="Arial" w:eastAsia="Arial" w:hAnsi="Arial" w:cs="Arial"/>
                <w:sz w:val="24"/>
                <w:szCs w:val="24"/>
              </w:rPr>
              <w:t>March 2026</w:t>
            </w:r>
          </w:p>
          <w:p w14:paraId="01B7C0D1" w14:textId="77777777" w:rsidR="004D3169" w:rsidRDefault="004D3169">
            <w:pPr>
              <w:rPr>
                <w:rFonts w:ascii="Arial" w:eastAsia="Arial" w:hAnsi="Arial" w:cs="Arial"/>
                <w:sz w:val="24"/>
                <w:szCs w:val="24"/>
              </w:rPr>
            </w:pPr>
          </w:p>
          <w:p w14:paraId="4314C6A8" w14:textId="77777777" w:rsidR="004D3169" w:rsidRDefault="004D3169">
            <w:pPr>
              <w:rPr>
                <w:rFonts w:ascii="Arial" w:eastAsia="Arial" w:hAnsi="Arial" w:cs="Arial"/>
                <w:sz w:val="24"/>
                <w:szCs w:val="24"/>
              </w:rPr>
            </w:pPr>
          </w:p>
          <w:p w14:paraId="5676FD33" w14:textId="77777777" w:rsidR="004D3169" w:rsidRDefault="004D3169">
            <w:pPr>
              <w:rPr>
                <w:rFonts w:ascii="Arial" w:eastAsia="Arial" w:hAnsi="Arial" w:cs="Arial"/>
                <w:sz w:val="24"/>
                <w:szCs w:val="24"/>
              </w:rPr>
            </w:pPr>
          </w:p>
          <w:p w14:paraId="7B11B758" w14:textId="77777777" w:rsidR="004D3169" w:rsidRDefault="004D3169">
            <w:pPr>
              <w:rPr>
                <w:rFonts w:ascii="Arial" w:eastAsia="Arial" w:hAnsi="Arial" w:cs="Arial"/>
                <w:sz w:val="24"/>
                <w:szCs w:val="24"/>
              </w:rPr>
            </w:pPr>
          </w:p>
          <w:p w14:paraId="1347B97E" w14:textId="77777777" w:rsidR="004D3169" w:rsidRDefault="004D3169">
            <w:pPr>
              <w:rPr>
                <w:rFonts w:ascii="Arial" w:eastAsia="Arial" w:hAnsi="Arial" w:cs="Arial"/>
                <w:sz w:val="24"/>
                <w:szCs w:val="24"/>
              </w:rPr>
            </w:pPr>
          </w:p>
          <w:p w14:paraId="3B0797EF" w14:textId="77777777" w:rsidR="004D3169" w:rsidRDefault="004D3169">
            <w:pPr>
              <w:rPr>
                <w:rFonts w:ascii="Arial" w:eastAsia="Arial" w:hAnsi="Arial" w:cs="Arial"/>
                <w:sz w:val="24"/>
                <w:szCs w:val="24"/>
              </w:rPr>
            </w:pPr>
            <w:r>
              <w:rPr>
                <w:rFonts w:ascii="Arial" w:eastAsia="Arial" w:hAnsi="Arial" w:cs="Arial"/>
                <w:sz w:val="24"/>
                <w:szCs w:val="24"/>
              </w:rPr>
              <w:t>March 2026</w:t>
            </w:r>
          </w:p>
          <w:p w14:paraId="51A8DA9E" w14:textId="77777777" w:rsidR="00D85DF2" w:rsidRDefault="00D85DF2">
            <w:pPr>
              <w:rPr>
                <w:rFonts w:ascii="Arial" w:eastAsia="Arial" w:hAnsi="Arial" w:cs="Arial"/>
                <w:sz w:val="24"/>
                <w:szCs w:val="24"/>
              </w:rPr>
            </w:pPr>
          </w:p>
          <w:p w14:paraId="52B30AC2" w14:textId="77777777" w:rsidR="00D85DF2" w:rsidRDefault="00D85DF2">
            <w:pPr>
              <w:rPr>
                <w:rFonts w:ascii="Arial" w:eastAsia="Arial" w:hAnsi="Arial" w:cs="Arial"/>
                <w:sz w:val="24"/>
                <w:szCs w:val="24"/>
              </w:rPr>
            </w:pPr>
          </w:p>
          <w:p w14:paraId="47503414" w14:textId="77777777" w:rsidR="00D85DF2" w:rsidRDefault="00D85DF2">
            <w:pPr>
              <w:rPr>
                <w:rFonts w:ascii="Arial" w:eastAsia="Arial" w:hAnsi="Arial" w:cs="Arial"/>
                <w:sz w:val="24"/>
                <w:szCs w:val="24"/>
              </w:rPr>
            </w:pPr>
          </w:p>
          <w:p w14:paraId="49A20F46" w14:textId="77777777" w:rsidR="00D85DF2" w:rsidRDefault="00D85DF2">
            <w:pPr>
              <w:rPr>
                <w:rFonts w:ascii="Arial" w:eastAsia="Arial" w:hAnsi="Arial" w:cs="Arial"/>
                <w:sz w:val="24"/>
                <w:szCs w:val="24"/>
              </w:rPr>
            </w:pPr>
          </w:p>
          <w:p w14:paraId="11817715" w14:textId="77777777" w:rsidR="00D85DF2" w:rsidRDefault="00D85DF2">
            <w:pPr>
              <w:rPr>
                <w:rFonts w:ascii="Arial" w:eastAsia="Arial" w:hAnsi="Arial" w:cs="Arial"/>
                <w:sz w:val="24"/>
                <w:szCs w:val="24"/>
              </w:rPr>
            </w:pPr>
          </w:p>
          <w:p w14:paraId="6A55B5C4" w14:textId="77777777" w:rsidR="00D85DF2" w:rsidRDefault="00D85DF2">
            <w:pPr>
              <w:rPr>
                <w:rFonts w:ascii="Arial" w:eastAsia="Arial" w:hAnsi="Arial" w:cs="Arial"/>
                <w:sz w:val="24"/>
                <w:szCs w:val="24"/>
              </w:rPr>
            </w:pPr>
          </w:p>
          <w:p w14:paraId="10AF9CAA" w14:textId="77777777" w:rsidR="00D85DF2" w:rsidRDefault="00D85DF2">
            <w:pPr>
              <w:rPr>
                <w:rFonts w:ascii="Arial" w:eastAsia="Arial" w:hAnsi="Arial" w:cs="Arial"/>
                <w:sz w:val="24"/>
                <w:szCs w:val="24"/>
              </w:rPr>
            </w:pPr>
          </w:p>
          <w:p w14:paraId="23902D19" w14:textId="322E3B60" w:rsidR="00D85DF2" w:rsidRPr="00427CD8" w:rsidRDefault="00D85DF2">
            <w:pPr>
              <w:rPr>
                <w:rFonts w:ascii="Arial" w:eastAsia="Arial" w:hAnsi="Arial" w:cs="Arial"/>
                <w:sz w:val="24"/>
                <w:szCs w:val="24"/>
              </w:rPr>
            </w:pPr>
            <w:r>
              <w:rPr>
                <w:rFonts w:ascii="Arial" w:eastAsia="Arial" w:hAnsi="Arial" w:cs="Arial"/>
                <w:sz w:val="24"/>
                <w:szCs w:val="24"/>
              </w:rPr>
              <w:t>March 2026</w:t>
            </w:r>
          </w:p>
        </w:tc>
      </w:tr>
    </w:tbl>
    <w:p w14:paraId="2775333F" w14:textId="77777777" w:rsidR="00C80EAF" w:rsidRDefault="00C80EAF" w:rsidP="00C80EAF">
      <w:pPr>
        <w:rPr>
          <w:rFonts w:ascii="Arial" w:eastAsia="Arial" w:hAnsi="Arial" w:cs="Arial"/>
          <w:b/>
          <w:bCs/>
          <w:i/>
          <w:iCs/>
          <w:sz w:val="28"/>
          <w:szCs w:val="28"/>
        </w:rPr>
      </w:pPr>
    </w:p>
    <w:tbl>
      <w:tblPr>
        <w:tblStyle w:val="TableGrid"/>
        <w:tblW w:w="0" w:type="auto"/>
        <w:shd w:val="clear" w:color="auto" w:fill="005F72"/>
        <w:tblLook w:val="04A0" w:firstRow="1" w:lastRow="0" w:firstColumn="1" w:lastColumn="0" w:noHBand="0" w:noVBand="1"/>
      </w:tblPr>
      <w:tblGrid>
        <w:gridCol w:w="13950"/>
      </w:tblGrid>
      <w:tr w:rsidR="00C80EAF" w:rsidRPr="001326E4" w14:paraId="4E4BB0DD" w14:textId="77777777">
        <w:trPr>
          <w:trHeight w:val="850"/>
        </w:trPr>
        <w:tc>
          <w:tcPr>
            <w:tcW w:w="13950" w:type="dxa"/>
            <w:shd w:val="clear" w:color="auto" w:fill="B6DFE8"/>
            <w:vAlign w:val="center"/>
          </w:tcPr>
          <w:p w14:paraId="563BC6EF" w14:textId="77777777" w:rsidR="00C80EAF" w:rsidRPr="001326E4" w:rsidRDefault="00C80EAF">
            <w:pPr>
              <w:textAlignment w:val="baseline"/>
              <w:rPr>
                <w:rFonts w:ascii="Arial" w:eastAsia="Times New Roman" w:hAnsi="Arial" w:cs="Arial"/>
                <w:b/>
                <w:bCs/>
                <w:color w:val="FFFFFF" w:themeColor="background1"/>
                <w:sz w:val="32"/>
                <w:szCs w:val="32"/>
                <w:lang w:val="en-US" w:eastAsia="en-GB"/>
              </w:rPr>
            </w:pPr>
            <w:r w:rsidRPr="00A34662">
              <w:rPr>
                <w:rFonts w:ascii="Arial" w:eastAsia="Times New Roman" w:hAnsi="Arial" w:cs="Arial"/>
                <w:b/>
                <w:bCs/>
                <w:color w:val="005F72"/>
                <w:sz w:val="32"/>
                <w:szCs w:val="32"/>
                <w:lang w:val="en-US" w:eastAsia="en-GB"/>
              </w:rPr>
              <w:t>4.0 Approval and Publication</w:t>
            </w:r>
          </w:p>
        </w:tc>
      </w:tr>
    </w:tbl>
    <w:p w14:paraId="575C53B3" w14:textId="050E4477" w:rsidR="00C80EAF" w:rsidRDefault="00C80EAF" w:rsidP="00C80EAF">
      <w:pPr>
        <w:rPr>
          <w:rFonts w:ascii="Arial" w:eastAsia="Arial" w:hAnsi="Arial" w:cs="Arial"/>
          <w:b/>
          <w:bCs/>
          <w:sz w:val="24"/>
          <w:szCs w:val="24"/>
        </w:rPr>
      </w:pPr>
    </w:p>
    <w:p w14:paraId="471147CE" w14:textId="4706C875" w:rsidR="00737B1E" w:rsidRDefault="00737B1E" w:rsidP="00C80EAF">
      <w:pPr>
        <w:rPr>
          <w:rFonts w:ascii="Arial" w:eastAsia="Arial" w:hAnsi="Arial" w:cs="Arial"/>
          <w:b/>
          <w:bCs/>
          <w:sz w:val="24"/>
          <w:szCs w:val="24"/>
        </w:rPr>
      </w:pPr>
      <w:r>
        <w:rPr>
          <w:rFonts w:ascii="Arial" w:eastAsia="Arial" w:hAnsi="Arial" w:cs="Arial"/>
          <w:b/>
          <w:bCs/>
          <w:sz w:val="24"/>
          <w:szCs w:val="24"/>
        </w:rPr>
        <w:t>This document will be published on the SDS website.</w:t>
      </w:r>
    </w:p>
    <w:tbl>
      <w:tblPr>
        <w:tblStyle w:val="TableGrid"/>
        <w:tblW w:w="0" w:type="auto"/>
        <w:tblLook w:val="04A0" w:firstRow="1" w:lastRow="0" w:firstColumn="1" w:lastColumn="0" w:noHBand="0" w:noVBand="1"/>
      </w:tblPr>
      <w:tblGrid>
        <w:gridCol w:w="3493"/>
        <w:gridCol w:w="3608"/>
        <w:gridCol w:w="3551"/>
        <w:gridCol w:w="3296"/>
      </w:tblGrid>
      <w:tr w:rsidR="00C80EAF" w:rsidRPr="006C06AA" w14:paraId="45F844AD" w14:textId="77777777" w:rsidTr="7C9CC611">
        <w:tc>
          <w:tcPr>
            <w:tcW w:w="3493" w:type="dxa"/>
          </w:tcPr>
          <w:p w14:paraId="0C03E853" w14:textId="77777777" w:rsidR="00C80EAF" w:rsidRPr="006C06AA" w:rsidRDefault="00C80EAF">
            <w:pPr>
              <w:rPr>
                <w:rFonts w:ascii="Arial" w:eastAsia="Arial" w:hAnsi="Arial" w:cs="Arial"/>
                <w:b/>
                <w:bCs/>
                <w:sz w:val="24"/>
                <w:szCs w:val="24"/>
              </w:rPr>
            </w:pPr>
            <w:r w:rsidRPr="006C06AA">
              <w:rPr>
                <w:rFonts w:ascii="Arial" w:eastAsia="Arial" w:hAnsi="Arial" w:cs="Arial"/>
                <w:b/>
                <w:bCs/>
                <w:sz w:val="24"/>
                <w:szCs w:val="24"/>
              </w:rPr>
              <w:t>SRO (Print)</w:t>
            </w:r>
          </w:p>
        </w:tc>
        <w:tc>
          <w:tcPr>
            <w:tcW w:w="3608" w:type="dxa"/>
          </w:tcPr>
          <w:p w14:paraId="0CF47A05" w14:textId="77777777" w:rsidR="00C80EAF" w:rsidRPr="006C06AA" w:rsidRDefault="00C80EAF">
            <w:pPr>
              <w:rPr>
                <w:rFonts w:ascii="Arial" w:eastAsia="Arial" w:hAnsi="Arial" w:cs="Arial"/>
                <w:b/>
                <w:bCs/>
                <w:sz w:val="24"/>
                <w:szCs w:val="24"/>
              </w:rPr>
            </w:pPr>
            <w:r w:rsidRPr="006C06AA">
              <w:rPr>
                <w:rFonts w:ascii="Arial" w:eastAsia="Arial" w:hAnsi="Arial" w:cs="Arial"/>
                <w:b/>
                <w:bCs/>
                <w:sz w:val="24"/>
                <w:szCs w:val="24"/>
              </w:rPr>
              <w:t>SRO Signature</w:t>
            </w:r>
          </w:p>
        </w:tc>
        <w:tc>
          <w:tcPr>
            <w:tcW w:w="3551" w:type="dxa"/>
          </w:tcPr>
          <w:p w14:paraId="19F9B855" w14:textId="77777777" w:rsidR="00C80EAF" w:rsidRPr="006C06AA" w:rsidRDefault="00C80EAF">
            <w:pPr>
              <w:rPr>
                <w:rFonts w:ascii="Arial" w:eastAsia="Arial" w:hAnsi="Arial" w:cs="Arial"/>
                <w:b/>
                <w:bCs/>
                <w:sz w:val="24"/>
                <w:szCs w:val="24"/>
              </w:rPr>
            </w:pPr>
            <w:r w:rsidRPr="006C06AA">
              <w:rPr>
                <w:rFonts w:ascii="Arial" w:eastAsia="Arial" w:hAnsi="Arial" w:cs="Arial"/>
                <w:b/>
                <w:bCs/>
                <w:sz w:val="24"/>
                <w:szCs w:val="24"/>
              </w:rPr>
              <w:t>Date</w:t>
            </w:r>
          </w:p>
        </w:tc>
        <w:tc>
          <w:tcPr>
            <w:tcW w:w="3296" w:type="dxa"/>
          </w:tcPr>
          <w:p w14:paraId="1C21564B" w14:textId="77777777" w:rsidR="00C80EAF" w:rsidRPr="006C06AA" w:rsidRDefault="00C80EAF">
            <w:pPr>
              <w:rPr>
                <w:rFonts w:ascii="Arial" w:eastAsia="Arial" w:hAnsi="Arial" w:cs="Arial"/>
                <w:b/>
                <w:bCs/>
                <w:sz w:val="24"/>
                <w:szCs w:val="24"/>
              </w:rPr>
            </w:pPr>
            <w:r w:rsidRPr="006C06AA">
              <w:rPr>
                <w:rFonts w:ascii="Arial" w:eastAsia="Arial" w:hAnsi="Arial" w:cs="Arial"/>
                <w:b/>
                <w:bCs/>
                <w:sz w:val="24"/>
                <w:szCs w:val="24"/>
              </w:rPr>
              <w:t>Review Date</w:t>
            </w:r>
          </w:p>
        </w:tc>
      </w:tr>
      <w:tr w:rsidR="00C80EAF" w:rsidRPr="006C06AA" w14:paraId="7E37A5DC" w14:textId="77777777" w:rsidTr="7C9CC611">
        <w:trPr>
          <w:trHeight w:val="567"/>
        </w:trPr>
        <w:tc>
          <w:tcPr>
            <w:tcW w:w="3493" w:type="dxa"/>
          </w:tcPr>
          <w:p w14:paraId="606F7AFC" w14:textId="5F0A85E7" w:rsidR="00C80EAF" w:rsidRPr="006C06AA" w:rsidRDefault="5DBF0F9B">
            <w:r w:rsidRPr="5F307E30">
              <w:rPr>
                <w:rFonts w:ascii="Arial" w:eastAsia="Arial" w:hAnsi="Arial" w:cs="Arial"/>
                <w:b/>
                <w:bCs/>
                <w:sz w:val="24"/>
                <w:szCs w:val="24"/>
              </w:rPr>
              <w:t>Gordon McGuinness</w:t>
            </w:r>
          </w:p>
        </w:tc>
        <w:tc>
          <w:tcPr>
            <w:tcW w:w="3608" w:type="dxa"/>
          </w:tcPr>
          <w:p w14:paraId="2FCE0318" w14:textId="7A1BC8AF" w:rsidR="00C80EAF" w:rsidRPr="006C06AA" w:rsidRDefault="7305CCAB" w:rsidP="7C9CC611">
            <w:r>
              <w:rPr>
                <w:noProof/>
              </w:rPr>
              <w:drawing>
                <wp:inline distT="0" distB="0" distL="0" distR="0" wp14:anchorId="74EA075F" wp14:editId="65B85899">
                  <wp:extent cx="1074924" cy="420794"/>
                  <wp:effectExtent l="0" t="0" r="0" b="0"/>
                  <wp:docPr id="1761160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13923" name="Picture 1229613923"/>
                          <pic:cNvPicPr/>
                        </pic:nvPicPr>
                        <pic:blipFill>
                          <a:blip r:embed="rId44">
                            <a:extLst>
                              <a:ext uri="{28A0092B-C50C-407E-A947-70E740481C1C}">
                                <a14:useLocalDpi xmlns:a14="http://schemas.microsoft.com/office/drawing/2010/main"/>
                              </a:ext>
                            </a:extLst>
                          </a:blip>
                          <a:stretch>
                            <a:fillRect/>
                          </a:stretch>
                        </pic:blipFill>
                        <pic:spPr>
                          <a:xfrm>
                            <a:off x="0" y="0"/>
                            <a:ext cx="1074924" cy="420794"/>
                          </a:xfrm>
                          <a:prstGeom prst="rect">
                            <a:avLst/>
                          </a:prstGeom>
                        </pic:spPr>
                      </pic:pic>
                    </a:graphicData>
                  </a:graphic>
                </wp:inline>
              </w:drawing>
            </w:r>
          </w:p>
        </w:tc>
        <w:tc>
          <w:tcPr>
            <w:tcW w:w="3551" w:type="dxa"/>
          </w:tcPr>
          <w:p w14:paraId="0D5978A1" w14:textId="0B6682F9" w:rsidR="00C80EAF" w:rsidRPr="006C06AA" w:rsidRDefault="7ADE01F7">
            <w:r w:rsidRPr="7C9CC611">
              <w:rPr>
                <w:rFonts w:ascii="Arial" w:eastAsia="Arial" w:hAnsi="Arial" w:cs="Arial"/>
                <w:b/>
                <w:bCs/>
                <w:sz w:val="24"/>
                <w:szCs w:val="24"/>
              </w:rPr>
              <w:t>29 July 2026</w:t>
            </w:r>
          </w:p>
        </w:tc>
        <w:tc>
          <w:tcPr>
            <w:tcW w:w="3296" w:type="dxa"/>
          </w:tcPr>
          <w:p w14:paraId="3C7561D9" w14:textId="5B019B70" w:rsidR="00C80EAF" w:rsidRPr="006C06AA" w:rsidRDefault="00737B1E">
            <w:pPr>
              <w:rPr>
                <w:rFonts w:ascii="Arial" w:eastAsia="Arial" w:hAnsi="Arial" w:cs="Arial"/>
                <w:b/>
                <w:bCs/>
                <w:sz w:val="24"/>
                <w:szCs w:val="24"/>
              </w:rPr>
            </w:pPr>
            <w:r w:rsidRPr="7C9CC611">
              <w:rPr>
                <w:rFonts w:ascii="Arial" w:eastAsia="Arial" w:hAnsi="Arial" w:cs="Arial"/>
                <w:b/>
                <w:bCs/>
                <w:sz w:val="24"/>
                <w:szCs w:val="24"/>
              </w:rPr>
              <w:t>31 March 202</w:t>
            </w:r>
            <w:r w:rsidR="05CFE544" w:rsidRPr="7C9CC611">
              <w:rPr>
                <w:rFonts w:ascii="Arial" w:eastAsia="Arial" w:hAnsi="Arial" w:cs="Arial"/>
                <w:b/>
                <w:bCs/>
                <w:sz w:val="24"/>
                <w:szCs w:val="24"/>
              </w:rPr>
              <w:t>7</w:t>
            </w:r>
          </w:p>
        </w:tc>
      </w:tr>
    </w:tbl>
    <w:p w14:paraId="37E2D592" w14:textId="77777777" w:rsidR="00C80EAF" w:rsidRDefault="00C80EAF" w:rsidP="00C80EAF">
      <w:pPr>
        <w:rPr>
          <w:rFonts w:ascii="Arial" w:eastAsia="Arial" w:hAnsi="Arial" w:cs="Arial"/>
          <w:b/>
          <w:bCs/>
          <w:i/>
          <w:iCs/>
          <w:sz w:val="28"/>
          <w:szCs w:val="28"/>
        </w:rPr>
      </w:pPr>
    </w:p>
    <w:p w14:paraId="0DDF12DB" w14:textId="6F5AF2D9" w:rsidR="00C80EAF" w:rsidRDefault="00C80EAF" w:rsidP="7C9CC611"/>
    <w:p w14:paraId="41E319D3" w14:textId="77777777" w:rsidR="00C80EAF" w:rsidRDefault="00C80EAF" w:rsidP="00C80EAF">
      <w:pPr>
        <w:rPr>
          <w:rFonts w:ascii="Arial" w:eastAsia="Arial" w:hAnsi="Arial" w:cs="Arial"/>
          <w:b/>
          <w:bCs/>
          <w:color w:val="0094CA"/>
          <w:sz w:val="36"/>
          <w:szCs w:val="36"/>
        </w:rPr>
      </w:pPr>
    </w:p>
    <w:p w14:paraId="180BF1CD" w14:textId="77777777" w:rsidR="00D2372A" w:rsidRDefault="00D2372A" w:rsidP="00AD5C66">
      <w:pPr>
        <w:rPr>
          <w:rFonts w:ascii="Arial" w:eastAsia="Arial" w:hAnsi="Arial" w:cs="Arial"/>
          <w:b/>
          <w:bCs/>
          <w:color w:val="0094CA"/>
          <w:sz w:val="36"/>
          <w:szCs w:val="36"/>
        </w:rPr>
      </w:pPr>
    </w:p>
    <w:sectPr w:rsidR="00D2372A" w:rsidSect="00C80EAF">
      <w:type w:val="continuous"/>
      <w:pgSz w:w="16840" w:h="31678" w:orient="landscape"/>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Heather Milne" w:date="2026-01-13T13:13:00Z" w:initials="HM">
    <w:p w14:paraId="6BFC38F2" w14:textId="1CE1DCC2" w:rsidR="00AC0233" w:rsidRDefault="00862B90">
      <w:pPr>
        <w:pStyle w:val="CommentText"/>
      </w:pPr>
      <w:r>
        <w:rPr>
          <w:rStyle w:val="CommentReference"/>
        </w:rPr>
        <w:annotationRef/>
      </w:r>
      <w:r w:rsidRPr="67233FDB">
        <w:t>Can we include PAs as well as CAs where support is mentioned.</w:t>
      </w:r>
    </w:p>
  </w:comment>
  <w:comment w:id="5" w:author="Nicola Graham" w:date="2026-01-13T13:59:00Z" w:initials="NG">
    <w:p w14:paraId="2CA41444" w14:textId="77777777" w:rsidR="0064319E" w:rsidRDefault="0064319E" w:rsidP="0064319E">
      <w:pPr>
        <w:pStyle w:val="CommentText"/>
      </w:pPr>
      <w:r>
        <w:rPr>
          <w:rStyle w:val="CommentReference"/>
        </w:rPr>
        <w:annotationRef/>
      </w:r>
      <w:r>
        <w:t>Agree - if we just change this to Careers staff then it covers everyone</w:t>
      </w:r>
    </w:p>
  </w:comment>
  <w:comment w:id="8" w:author="Nicola Graham" w:date="2026-01-13T13:59:00Z" w:initials="NG">
    <w:p w14:paraId="544C1E36" w14:textId="4BF9C2CF" w:rsidR="004C3FF8" w:rsidRDefault="004C3FF8" w:rsidP="004C3FF8">
      <w:pPr>
        <w:pStyle w:val="CommentText"/>
      </w:pPr>
      <w:r>
        <w:rPr>
          <w:rStyle w:val="CommentReference"/>
        </w:rPr>
        <w:annotationRef/>
      </w:r>
      <w:r>
        <w:t>Is it worth adding in a specific example of promotion via DWP who are likely to know potential candidates who may fall into this cohort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FC38F2" w15:done="1"/>
  <w15:commentEx w15:paraId="2CA41444" w15:paraIdParent="6BFC38F2" w15:done="1"/>
  <w15:commentEx w15:paraId="544C1E3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4C6F1D" w16cex:dateUtc="2026-01-13T13:13:00Z"/>
  <w16cex:commentExtensible w16cex:durableId="5CD19D03" w16cex:dateUtc="2026-01-13T13:59:00Z"/>
  <w16cex:commentExtensible w16cex:durableId="4760DC89" w16cex:dateUtc="2026-01-13T1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FC38F2" w16cid:durableId="614C6F1D"/>
  <w16cid:commentId w16cid:paraId="2CA41444" w16cid:durableId="5CD19D03"/>
  <w16cid:commentId w16cid:paraId="544C1E36" w16cid:durableId="4760DC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2B82A" w14:textId="77777777" w:rsidR="00390F4E" w:rsidRDefault="00390F4E" w:rsidP="00650993">
      <w:pPr>
        <w:spacing w:after="0" w:line="240" w:lineRule="auto"/>
      </w:pPr>
      <w:r>
        <w:separator/>
      </w:r>
    </w:p>
  </w:endnote>
  <w:endnote w:type="continuationSeparator" w:id="0">
    <w:p w14:paraId="34C5BC45" w14:textId="77777777" w:rsidR="00390F4E" w:rsidRDefault="00390F4E" w:rsidP="00650993">
      <w:pPr>
        <w:spacing w:after="0" w:line="240" w:lineRule="auto"/>
      </w:pPr>
      <w:r>
        <w:continuationSeparator/>
      </w:r>
    </w:p>
  </w:endnote>
  <w:endnote w:type="continuationNotice" w:id="1">
    <w:p w14:paraId="13021F5F" w14:textId="77777777" w:rsidR="00390F4E" w:rsidRDefault="00390F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D1AB7" w14:textId="77777777" w:rsidR="00390F4E" w:rsidRDefault="00390F4E" w:rsidP="00650993">
      <w:pPr>
        <w:spacing w:after="0" w:line="240" w:lineRule="auto"/>
      </w:pPr>
      <w:r>
        <w:separator/>
      </w:r>
    </w:p>
  </w:footnote>
  <w:footnote w:type="continuationSeparator" w:id="0">
    <w:p w14:paraId="530111A2" w14:textId="77777777" w:rsidR="00390F4E" w:rsidRDefault="00390F4E" w:rsidP="00650993">
      <w:pPr>
        <w:spacing w:after="0" w:line="240" w:lineRule="auto"/>
      </w:pPr>
      <w:r>
        <w:continuationSeparator/>
      </w:r>
    </w:p>
  </w:footnote>
  <w:footnote w:type="continuationNotice" w:id="1">
    <w:p w14:paraId="20905C69" w14:textId="77777777" w:rsidR="00390F4E" w:rsidRDefault="00390F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95B0"/>
    <w:multiLevelType w:val="hybridMultilevel"/>
    <w:tmpl w:val="20745674"/>
    <w:lvl w:ilvl="0" w:tplc="02B427EC">
      <w:start w:val="1"/>
      <w:numFmt w:val="bullet"/>
      <w:lvlText w:val="·"/>
      <w:lvlJc w:val="left"/>
      <w:pPr>
        <w:ind w:left="720" w:hanging="360"/>
      </w:pPr>
      <w:rPr>
        <w:rFonts w:ascii="Symbol" w:hAnsi="Symbol" w:hint="default"/>
      </w:rPr>
    </w:lvl>
    <w:lvl w:ilvl="1" w:tplc="D7509B8A">
      <w:start w:val="1"/>
      <w:numFmt w:val="bullet"/>
      <w:lvlText w:val="o"/>
      <w:lvlJc w:val="left"/>
      <w:pPr>
        <w:ind w:left="1440" w:hanging="360"/>
      </w:pPr>
      <w:rPr>
        <w:rFonts w:ascii="Courier New" w:hAnsi="Courier New" w:hint="default"/>
      </w:rPr>
    </w:lvl>
    <w:lvl w:ilvl="2" w:tplc="7644A760">
      <w:start w:val="1"/>
      <w:numFmt w:val="bullet"/>
      <w:lvlText w:val=""/>
      <w:lvlJc w:val="left"/>
      <w:pPr>
        <w:ind w:left="2160" w:hanging="360"/>
      </w:pPr>
      <w:rPr>
        <w:rFonts w:ascii="Wingdings" w:hAnsi="Wingdings" w:hint="default"/>
      </w:rPr>
    </w:lvl>
    <w:lvl w:ilvl="3" w:tplc="98CA0F50">
      <w:start w:val="1"/>
      <w:numFmt w:val="bullet"/>
      <w:lvlText w:val=""/>
      <w:lvlJc w:val="left"/>
      <w:pPr>
        <w:ind w:left="2880" w:hanging="360"/>
      </w:pPr>
      <w:rPr>
        <w:rFonts w:ascii="Symbol" w:hAnsi="Symbol" w:hint="default"/>
      </w:rPr>
    </w:lvl>
    <w:lvl w:ilvl="4" w:tplc="D768492A">
      <w:start w:val="1"/>
      <w:numFmt w:val="bullet"/>
      <w:lvlText w:val="o"/>
      <w:lvlJc w:val="left"/>
      <w:pPr>
        <w:ind w:left="3600" w:hanging="360"/>
      </w:pPr>
      <w:rPr>
        <w:rFonts w:ascii="Courier New" w:hAnsi="Courier New" w:hint="default"/>
      </w:rPr>
    </w:lvl>
    <w:lvl w:ilvl="5" w:tplc="3C54AC00">
      <w:start w:val="1"/>
      <w:numFmt w:val="bullet"/>
      <w:lvlText w:val=""/>
      <w:lvlJc w:val="left"/>
      <w:pPr>
        <w:ind w:left="4320" w:hanging="360"/>
      </w:pPr>
      <w:rPr>
        <w:rFonts w:ascii="Wingdings" w:hAnsi="Wingdings" w:hint="default"/>
      </w:rPr>
    </w:lvl>
    <w:lvl w:ilvl="6" w:tplc="FEE6589A">
      <w:start w:val="1"/>
      <w:numFmt w:val="bullet"/>
      <w:lvlText w:val=""/>
      <w:lvlJc w:val="left"/>
      <w:pPr>
        <w:ind w:left="5040" w:hanging="360"/>
      </w:pPr>
      <w:rPr>
        <w:rFonts w:ascii="Symbol" w:hAnsi="Symbol" w:hint="default"/>
      </w:rPr>
    </w:lvl>
    <w:lvl w:ilvl="7" w:tplc="6CDC8BB8">
      <w:start w:val="1"/>
      <w:numFmt w:val="bullet"/>
      <w:lvlText w:val="o"/>
      <w:lvlJc w:val="left"/>
      <w:pPr>
        <w:ind w:left="5760" w:hanging="360"/>
      </w:pPr>
      <w:rPr>
        <w:rFonts w:ascii="Courier New" w:hAnsi="Courier New" w:hint="default"/>
      </w:rPr>
    </w:lvl>
    <w:lvl w:ilvl="8" w:tplc="8D069F64">
      <w:start w:val="1"/>
      <w:numFmt w:val="bullet"/>
      <w:lvlText w:val=""/>
      <w:lvlJc w:val="left"/>
      <w:pPr>
        <w:ind w:left="6480" w:hanging="360"/>
      </w:pPr>
      <w:rPr>
        <w:rFonts w:ascii="Wingdings" w:hAnsi="Wingdings" w:hint="default"/>
      </w:rPr>
    </w:lvl>
  </w:abstractNum>
  <w:abstractNum w:abstractNumId="1" w15:restartNumberingAfterBreak="0">
    <w:nsid w:val="08C353F2"/>
    <w:multiLevelType w:val="hybridMultilevel"/>
    <w:tmpl w:val="6FB83D9C"/>
    <w:lvl w:ilvl="0" w:tplc="0809000F">
      <w:start w:val="1"/>
      <w:numFmt w:val="decimal"/>
      <w:lvlText w:val="%1."/>
      <w:lvlJc w:val="left"/>
      <w:pPr>
        <w:ind w:left="1446" w:hanging="360"/>
      </w:p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2" w15:restartNumberingAfterBreak="0">
    <w:nsid w:val="0D813366"/>
    <w:multiLevelType w:val="hybridMultilevel"/>
    <w:tmpl w:val="3BEA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377E6"/>
    <w:multiLevelType w:val="hybridMultilevel"/>
    <w:tmpl w:val="853E053C"/>
    <w:lvl w:ilvl="0" w:tplc="15D283B6">
      <w:start w:val="1"/>
      <w:numFmt w:val="bullet"/>
      <w:lvlText w:val="·"/>
      <w:lvlJc w:val="left"/>
      <w:pPr>
        <w:ind w:left="720" w:hanging="360"/>
      </w:pPr>
      <w:rPr>
        <w:rFonts w:ascii="Symbol" w:hAnsi="Symbol" w:hint="default"/>
      </w:rPr>
    </w:lvl>
    <w:lvl w:ilvl="1" w:tplc="80EA3028">
      <w:start w:val="1"/>
      <w:numFmt w:val="bullet"/>
      <w:lvlText w:val="o"/>
      <w:lvlJc w:val="left"/>
      <w:pPr>
        <w:ind w:left="1440" w:hanging="360"/>
      </w:pPr>
      <w:rPr>
        <w:rFonts w:ascii="Courier New" w:hAnsi="Courier New" w:hint="default"/>
      </w:rPr>
    </w:lvl>
    <w:lvl w:ilvl="2" w:tplc="F654A0E8">
      <w:start w:val="1"/>
      <w:numFmt w:val="bullet"/>
      <w:lvlText w:val=""/>
      <w:lvlJc w:val="left"/>
      <w:pPr>
        <w:ind w:left="2160" w:hanging="360"/>
      </w:pPr>
      <w:rPr>
        <w:rFonts w:ascii="Wingdings" w:hAnsi="Wingdings" w:hint="default"/>
      </w:rPr>
    </w:lvl>
    <w:lvl w:ilvl="3" w:tplc="81786E84">
      <w:start w:val="1"/>
      <w:numFmt w:val="bullet"/>
      <w:lvlText w:val=""/>
      <w:lvlJc w:val="left"/>
      <w:pPr>
        <w:ind w:left="2880" w:hanging="360"/>
      </w:pPr>
      <w:rPr>
        <w:rFonts w:ascii="Symbol" w:hAnsi="Symbol" w:hint="default"/>
      </w:rPr>
    </w:lvl>
    <w:lvl w:ilvl="4" w:tplc="29B09D76">
      <w:start w:val="1"/>
      <w:numFmt w:val="bullet"/>
      <w:lvlText w:val="o"/>
      <w:lvlJc w:val="left"/>
      <w:pPr>
        <w:ind w:left="3600" w:hanging="360"/>
      </w:pPr>
      <w:rPr>
        <w:rFonts w:ascii="Courier New" w:hAnsi="Courier New" w:hint="default"/>
      </w:rPr>
    </w:lvl>
    <w:lvl w:ilvl="5" w:tplc="57E2DEC0">
      <w:start w:val="1"/>
      <w:numFmt w:val="bullet"/>
      <w:lvlText w:val=""/>
      <w:lvlJc w:val="left"/>
      <w:pPr>
        <w:ind w:left="4320" w:hanging="360"/>
      </w:pPr>
      <w:rPr>
        <w:rFonts w:ascii="Wingdings" w:hAnsi="Wingdings" w:hint="default"/>
      </w:rPr>
    </w:lvl>
    <w:lvl w:ilvl="6" w:tplc="12FCACB6">
      <w:start w:val="1"/>
      <w:numFmt w:val="bullet"/>
      <w:lvlText w:val=""/>
      <w:lvlJc w:val="left"/>
      <w:pPr>
        <w:ind w:left="5040" w:hanging="360"/>
      </w:pPr>
      <w:rPr>
        <w:rFonts w:ascii="Symbol" w:hAnsi="Symbol" w:hint="default"/>
      </w:rPr>
    </w:lvl>
    <w:lvl w:ilvl="7" w:tplc="6F381BD2">
      <w:start w:val="1"/>
      <w:numFmt w:val="bullet"/>
      <w:lvlText w:val="o"/>
      <w:lvlJc w:val="left"/>
      <w:pPr>
        <w:ind w:left="5760" w:hanging="360"/>
      </w:pPr>
      <w:rPr>
        <w:rFonts w:ascii="Courier New" w:hAnsi="Courier New" w:hint="default"/>
      </w:rPr>
    </w:lvl>
    <w:lvl w:ilvl="8" w:tplc="9702998A">
      <w:start w:val="1"/>
      <w:numFmt w:val="bullet"/>
      <w:lvlText w:val=""/>
      <w:lvlJc w:val="left"/>
      <w:pPr>
        <w:ind w:left="6480" w:hanging="360"/>
      </w:pPr>
      <w:rPr>
        <w:rFonts w:ascii="Wingdings" w:hAnsi="Wingdings" w:hint="default"/>
      </w:rPr>
    </w:lvl>
  </w:abstractNum>
  <w:abstractNum w:abstractNumId="4" w15:restartNumberingAfterBreak="0">
    <w:nsid w:val="0FAB43A3"/>
    <w:multiLevelType w:val="hybridMultilevel"/>
    <w:tmpl w:val="1570DBF4"/>
    <w:lvl w:ilvl="0" w:tplc="1512B3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C139D2"/>
    <w:multiLevelType w:val="hybridMultilevel"/>
    <w:tmpl w:val="8132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265FEB"/>
    <w:multiLevelType w:val="hybridMultilevel"/>
    <w:tmpl w:val="F9D6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82C5D"/>
    <w:multiLevelType w:val="hybridMultilevel"/>
    <w:tmpl w:val="65EC6B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1B083C"/>
    <w:multiLevelType w:val="hybridMultilevel"/>
    <w:tmpl w:val="17125C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61BC5"/>
    <w:multiLevelType w:val="hybridMultilevel"/>
    <w:tmpl w:val="0160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6016C"/>
    <w:multiLevelType w:val="multilevel"/>
    <w:tmpl w:val="5DF6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771100"/>
    <w:multiLevelType w:val="hybridMultilevel"/>
    <w:tmpl w:val="6EB6A920"/>
    <w:lvl w:ilvl="0" w:tplc="201C4A9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D3B3B20"/>
    <w:multiLevelType w:val="multilevel"/>
    <w:tmpl w:val="D18A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8E2FDB"/>
    <w:multiLevelType w:val="hybridMultilevel"/>
    <w:tmpl w:val="03CCF5B4"/>
    <w:lvl w:ilvl="0" w:tplc="C37E4848">
      <w:start w:val="1"/>
      <w:numFmt w:val="bullet"/>
      <w:lvlText w:val="·"/>
      <w:lvlJc w:val="left"/>
      <w:pPr>
        <w:ind w:left="720" w:hanging="360"/>
      </w:pPr>
      <w:rPr>
        <w:rFonts w:ascii="Symbol" w:hAnsi="Symbol" w:hint="default"/>
      </w:rPr>
    </w:lvl>
    <w:lvl w:ilvl="1" w:tplc="741E1B6E">
      <w:start w:val="1"/>
      <w:numFmt w:val="bullet"/>
      <w:lvlText w:val="o"/>
      <w:lvlJc w:val="left"/>
      <w:pPr>
        <w:ind w:left="1440" w:hanging="360"/>
      </w:pPr>
      <w:rPr>
        <w:rFonts w:ascii="Courier New" w:hAnsi="Courier New" w:hint="default"/>
      </w:rPr>
    </w:lvl>
    <w:lvl w:ilvl="2" w:tplc="AD787BE6">
      <w:start w:val="1"/>
      <w:numFmt w:val="bullet"/>
      <w:lvlText w:val=""/>
      <w:lvlJc w:val="left"/>
      <w:pPr>
        <w:ind w:left="2160" w:hanging="360"/>
      </w:pPr>
      <w:rPr>
        <w:rFonts w:ascii="Wingdings" w:hAnsi="Wingdings" w:hint="default"/>
      </w:rPr>
    </w:lvl>
    <w:lvl w:ilvl="3" w:tplc="B3A408FC">
      <w:start w:val="1"/>
      <w:numFmt w:val="bullet"/>
      <w:lvlText w:val=""/>
      <w:lvlJc w:val="left"/>
      <w:pPr>
        <w:ind w:left="2880" w:hanging="360"/>
      </w:pPr>
      <w:rPr>
        <w:rFonts w:ascii="Symbol" w:hAnsi="Symbol" w:hint="default"/>
      </w:rPr>
    </w:lvl>
    <w:lvl w:ilvl="4" w:tplc="073040CC">
      <w:start w:val="1"/>
      <w:numFmt w:val="bullet"/>
      <w:lvlText w:val="o"/>
      <w:lvlJc w:val="left"/>
      <w:pPr>
        <w:ind w:left="3600" w:hanging="360"/>
      </w:pPr>
      <w:rPr>
        <w:rFonts w:ascii="Courier New" w:hAnsi="Courier New" w:hint="default"/>
      </w:rPr>
    </w:lvl>
    <w:lvl w:ilvl="5" w:tplc="33EE9462">
      <w:start w:val="1"/>
      <w:numFmt w:val="bullet"/>
      <w:lvlText w:val=""/>
      <w:lvlJc w:val="left"/>
      <w:pPr>
        <w:ind w:left="4320" w:hanging="360"/>
      </w:pPr>
      <w:rPr>
        <w:rFonts w:ascii="Wingdings" w:hAnsi="Wingdings" w:hint="default"/>
      </w:rPr>
    </w:lvl>
    <w:lvl w:ilvl="6" w:tplc="E7D2F3EE">
      <w:start w:val="1"/>
      <w:numFmt w:val="bullet"/>
      <w:lvlText w:val=""/>
      <w:lvlJc w:val="left"/>
      <w:pPr>
        <w:ind w:left="5040" w:hanging="360"/>
      </w:pPr>
      <w:rPr>
        <w:rFonts w:ascii="Symbol" w:hAnsi="Symbol" w:hint="default"/>
      </w:rPr>
    </w:lvl>
    <w:lvl w:ilvl="7" w:tplc="B296DB2A">
      <w:start w:val="1"/>
      <w:numFmt w:val="bullet"/>
      <w:lvlText w:val="o"/>
      <w:lvlJc w:val="left"/>
      <w:pPr>
        <w:ind w:left="5760" w:hanging="360"/>
      </w:pPr>
      <w:rPr>
        <w:rFonts w:ascii="Courier New" w:hAnsi="Courier New" w:hint="default"/>
      </w:rPr>
    </w:lvl>
    <w:lvl w:ilvl="8" w:tplc="54304262">
      <w:start w:val="1"/>
      <w:numFmt w:val="bullet"/>
      <w:lvlText w:val=""/>
      <w:lvlJc w:val="left"/>
      <w:pPr>
        <w:ind w:left="6480" w:hanging="360"/>
      </w:pPr>
      <w:rPr>
        <w:rFonts w:ascii="Wingdings" w:hAnsi="Wingdings" w:hint="default"/>
      </w:rPr>
    </w:lvl>
  </w:abstractNum>
  <w:abstractNum w:abstractNumId="14" w15:restartNumberingAfterBreak="0">
    <w:nsid w:val="5297294F"/>
    <w:multiLevelType w:val="multilevel"/>
    <w:tmpl w:val="CB9E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552E79"/>
    <w:multiLevelType w:val="hybridMultilevel"/>
    <w:tmpl w:val="07B28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8471C4"/>
    <w:multiLevelType w:val="hybridMultilevel"/>
    <w:tmpl w:val="7A92B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B8195C"/>
    <w:multiLevelType w:val="multilevel"/>
    <w:tmpl w:val="4D9E2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8B5B56"/>
    <w:multiLevelType w:val="multilevel"/>
    <w:tmpl w:val="7996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7317EE"/>
    <w:multiLevelType w:val="hybridMultilevel"/>
    <w:tmpl w:val="818C5CBA"/>
    <w:lvl w:ilvl="0" w:tplc="CAD4A87A">
      <w:start w:val="1"/>
      <w:numFmt w:val="bullet"/>
      <w:lvlText w:val="·"/>
      <w:lvlJc w:val="left"/>
      <w:pPr>
        <w:ind w:left="720" w:hanging="360"/>
      </w:pPr>
      <w:rPr>
        <w:rFonts w:ascii="Symbol" w:hAnsi="Symbol" w:hint="default"/>
      </w:rPr>
    </w:lvl>
    <w:lvl w:ilvl="1" w:tplc="C582B4D8">
      <w:start w:val="1"/>
      <w:numFmt w:val="bullet"/>
      <w:lvlText w:val="o"/>
      <w:lvlJc w:val="left"/>
      <w:pPr>
        <w:ind w:left="1440" w:hanging="360"/>
      </w:pPr>
      <w:rPr>
        <w:rFonts w:ascii="Courier New" w:hAnsi="Courier New" w:hint="default"/>
      </w:rPr>
    </w:lvl>
    <w:lvl w:ilvl="2" w:tplc="6B9A935A">
      <w:start w:val="1"/>
      <w:numFmt w:val="bullet"/>
      <w:lvlText w:val=""/>
      <w:lvlJc w:val="left"/>
      <w:pPr>
        <w:ind w:left="2160" w:hanging="360"/>
      </w:pPr>
      <w:rPr>
        <w:rFonts w:ascii="Wingdings" w:hAnsi="Wingdings" w:hint="default"/>
      </w:rPr>
    </w:lvl>
    <w:lvl w:ilvl="3" w:tplc="7CDEAE54">
      <w:start w:val="1"/>
      <w:numFmt w:val="bullet"/>
      <w:lvlText w:val=""/>
      <w:lvlJc w:val="left"/>
      <w:pPr>
        <w:ind w:left="2880" w:hanging="360"/>
      </w:pPr>
      <w:rPr>
        <w:rFonts w:ascii="Symbol" w:hAnsi="Symbol" w:hint="default"/>
      </w:rPr>
    </w:lvl>
    <w:lvl w:ilvl="4" w:tplc="3C38AD62">
      <w:start w:val="1"/>
      <w:numFmt w:val="bullet"/>
      <w:lvlText w:val="o"/>
      <w:lvlJc w:val="left"/>
      <w:pPr>
        <w:ind w:left="3600" w:hanging="360"/>
      </w:pPr>
      <w:rPr>
        <w:rFonts w:ascii="Courier New" w:hAnsi="Courier New" w:hint="default"/>
      </w:rPr>
    </w:lvl>
    <w:lvl w:ilvl="5" w:tplc="28768F34">
      <w:start w:val="1"/>
      <w:numFmt w:val="bullet"/>
      <w:lvlText w:val=""/>
      <w:lvlJc w:val="left"/>
      <w:pPr>
        <w:ind w:left="4320" w:hanging="360"/>
      </w:pPr>
      <w:rPr>
        <w:rFonts w:ascii="Wingdings" w:hAnsi="Wingdings" w:hint="default"/>
      </w:rPr>
    </w:lvl>
    <w:lvl w:ilvl="6" w:tplc="3A80AD78">
      <w:start w:val="1"/>
      <w:numFmt w:val="bullet"/>
      <w:lvlText w:val=""/>
      <w:lvlJc w:val="left"/>
      <w:pPr>
        <w:ind w:left="5040" w:hanging="360"/>
      </w:pPr>
      <w:rPr>
        <w:rFonts w:ascii="Symbol" w:hAnsi="Symbol" w:hint="default"/>
      </w:rPr>
    </w:lvl>
    <w:lvl w:ilvl="7" w:tplc="4F6A23FA">
      <w:start w:val="1"/>
      <w:numFmt w:val="bullet"/>
      <w:lvlText w:val="o"/>
      <w:lvlJc w:val="left"/>
      <w:pPr>
        <w:ind w:left="5760" w:hanging="360"/>
      </w:pPr>
      <w:rPr>
        <w:rFonts w:ascii="Courier New" w:hAnsi="Courier New" w:hint="default"/>
      </w:rPr>
    </w:lvl>
    <w:lvl w:ilvl="8" w:tplc="6F0EF8D2">
      <w:start w:val="1"/>
      <w:numFmt w:val="bullet"/>
      <w:lvlText w:val=""/>
      <w:lvlJc w:val="left"/>
      <w:pPr>
        <w:ind w:left="6480" w:hanging="360"/>
      </w:pPr>
      <w:rPr>
        <w:rFonts w:ascii="Wingdings" w:hAnsi="Wingdings" w:hint="default"/>
      </w:rPr>
    </w:lvl>
  </w:abstractNum>
  <w:abstractNum w:abstractNumId="20" w15:restartNumberingAfterBreak="0">
    <w:nsid w:val="670F758E"/>
    <w:multiLevelType w:val="hybridMultilevel"/>
    <w:tmpl w:val="0ED2F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362E93"/>
    <w:multiLevelType w:val="multilevel"/>
    <w:tmpl w:val="19288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C765DF"/>
    <w:multiLevelType w:val="hybridMultilevel"/>
    <w:tmpl w:val="BCFEE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FE9143B"/>
    <w:multiLevelType w:val="hybridMultilevel"/>
    <w:tmpl w:val="A59E09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4D1890"/>
    <w:multiLevelType w:val="hybridMultilevel"/>
    <w:tmpl w:val="08A85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0415FF"/>
    <w:multiLevelType w:val="hybridMultilevel"/>
    <w:tmpl w:val="D3A84E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BBBDFF"/>
    <w:multiLevelType w:val="hybridMultilevel"/>
    <w:tmpl w:val="65561FAC"/>
    <w:lvl w:ilvl="0" w:tplc="917267CA">
      <w:start w:val="1"/>
      <w:numFmt w:val="bullet"/>
      <w:lvlText w:val="·"/>
      <w:lvlJc w:val="left"/>
      <w:pPr>
        <w:ind w:left="720" w:hanging="360"/>
      </w:pPr>
      <w:rPr>
        <w:rFonts w:ascii="Symbol" w:hAnsi="Symbol" w:hint="default"/>
      </w:rPr>
    </w:lvl>
    <w:lvl w:ilvl="1" w:tplc="2076BB3A">
      <w:start w:val="1"/>
      <w:numFmt w:val="bullet"/>
      <w:lvlText w:val="o"/>
      <w:lvlJc w:val="left"/>
      <w:pPr>
        <w:ind w:left="1440" w:hanging="360"/>
      </w:pPr>
      <w:rPr>
        <w:rFonts w:ascii="Courier New" w:hAnsi="Courier New" w:hint="default"/>
      </w:rPr>
    </w:lvl>
    <w:lvl w:ilvl="2" w:tplc="2EDAEA2E">
      <w:start w:val="1"/>
      <w:numFmt w:val="bullet"/>
      <w:lvlText w:val=""/>
      <w:lvlJc w:val="left"/>
      <w:pPr>
        <w:ind w:left="2160" w:hanging="360"/>
      </w:pPr>
      <w:rPr>
        <w:rFonts w:ascii="Wingdings" w:hAnsi="Wingdings" w:hint="default"/>
      </w:rPr>
    </w:lvl>
    <w:lvl w:ilvl="3" w:tplc="713C845C">
      <w:start w:val="1"/>
      <w:numFmt w:val="bullet"/>
      <w:lvlText w:val=""/>
      <w:lvlJc w:val="left"/>
      <w:pPr>
        <w:ind w:left="2880" w:hanging="360"/>
      </w:pPr>
      <w:rPr>
        <w:rFonts w:ascii="Symbol" w:hAnsi="Symbol" w:hint="default"/>
      </w:rPr>
    </w:lvl>
    <w:lvl w:ilvl="4" w:tplc="35DE140A">
      <w:start w:val="1"/>
      <w:numFmt w:val="bullet"/>
      <w:lvlText w:val="o"/>
      <w:lvlJc w:val="left"/>
      <w:pPr>
        <w:ind w:left="3600" w:hanging="360"/>
      </w:pPr>
      <w:rPr>
        <w:rFonts w:ascii="Courier New" w:hAnsi="Courier New" w:hint="default"/>
      </w:rPr>
    </w:lvl>
    <w:lvl w:ilvl="5" w:tplc="015EE054">
      <w:start w:val="1"/>
      <w:numFmt w:val="bullet"/>
      <w:lvlText w:val=""/>
      <w:lvlJc w:val="left"/>
      <w:pPr>
        <w:ind w:left="4320" w:hanging="360"/>
      </w:pPr>
      <w:rPr>
        <w:rFonts w:ascii="Wingdings" w:hAnsi="Wingdings" w:hint="default"/>
      </w:rPr>
    </w:lvl>
    <w:lvl w:ilvl="6" w:tplc="9BF47CA2">
      <w:start w:val="1"/>
      <w:numFmt w:val="bullet"/>
      <w:lvlText w:val=""/>
      <w:lvlJc w:val="left"/>
      <w:pPr>
        <w:ind w:left="5040" w:hanging="360"/>
      </w:pPr>
      <w:rPr>
        <w:rFonts w:ascii="Symbol" w:hAnsi="Symbol" w:hint="default"/>
      </w:rPr>
    </w:lvl>
    <w:lvl w:ilvl="7" w:tplc="ED60FE56">
      <w:start w:val="1"/>
      <w:numFmt w:val="bullet"/>
      <w:lvlText w:val="o"/>
      <w:lvlJc w:val="left"/>
      <w:pPr>
        <w:ind w:left="5760" w:hanging="360"/>
      </w:pPr>
      <w:rPr>
        <w:rFonts w:ascii="Courier New" w:hAnsi="Courier New" w:hint="default"/>
      </w:rPr>
    </w:lvl>
    <w:lvl w:ilvl="8" w:tplc="D8421978">
      <w:start w:val="1"/>
      <w:numFmt w:val="bullet"/>
      <w:lvlText w:val=""/>
      <w:lvlJc w:val="left"/>
      <w:pPr>
        <w:ind w:left="6480" w:hanging="360"/>
      </w:pPr>
      <w:rPr>
        <w:rFonts w:ascii="Wingdings" w:hAnsi="Wingdings" w:hint="default"/>
      </w:rPr>
    </w:lvl>
  </w:abstractNum>
  <w:num w:numId="1" w16cid:durableId="759326477">
    <w:abstractNumId w:val="13"/>
  </w:num>
  <w:num w:numId="2" w16cid:durableId="874974293">
    <w:abstractNumId w:val="26"/>
  </w:num>
  <w:num w:numId="3" w16cid:durableId="430665140">
    <w:abstractNumId w:val="0"/>
  </w:num>
  <w:num w:numId="4" w16cid:durableId="2074622368">
    <w:abstractNumId w:val="3"/>
  </w:num>
  <w:num w:numId="5" w16cid:durableId="3636915">
    <w:abstractNumId w:val="19"/>
  </w:num>
  <w:num w:numId="6" w16cid:durableId="1287932925">
    <w:abstractNumId w:val="9"/>
  </w:num>
  <w:num w:numId="7" w16cid:durableId="325479287">
    <w:abstractNumId w:val="5"/>
  </w:num>
  <w:num w:numId="8" w16cid:durableId="1487165589">
    <w:abstractNumId w:val="1"/>
  </w:num>
  <w:num w:numId="9" w16cid:durableId="382561886">
    <w:abstractNumId w:val="17"/>
  </w:num>
  <w:num w:numId="10" w16cid:durableId="453408070">
    <w:abstractNumId w:val="8"/>
  </w:num>
  <w:num w:numId="11" w16cid:durableId="1053849095">
    <w:abstractNumId w:val="21"/>
  </w:num>
  <w:num w:numId="12" w16cid:durableId="1038167162">
    <w:abstractNumId w:val="12"/>
  </w:num>
  <w:num w:numId="13" w16cid:durableId="729042561">
    <w:abstractNumId w:val="18"/>
  </w:num>
  <w:num w:numId="14" w16cid:durableId="2072774193">
    <w:abstractNumId w:val="10"/>
  </w:num>
  <w:num w:numId="15" w16cid:durableId="968366329">
    <w:abstractNumId w:val="14"/>
  </w:num>
  <w:num w:numId="16" w16cid:durableId="1302804970">
    <w:abstractNumId w:val="20"/>
  </w:num>
  <w:num w:numId="17" w16cid:durableId="860246377">
    <w:abstractNumId w:val="22"/>
  </w:num>
  <w:num w:numId="18" w16cid:durableId="1576166097">
    <w:abstractNumId w:val="11"/>
  </w:num>
  <w:num w:numId="19" w16cid:durableId="674765489">
    <w:abstractNumId w:val="6"/>
  </w:num>
  <w:num w:numId="20" w16cid:durableId="804592000">
    <w:abstractNumId w:val="4"/>
  </w:num>
  <w:num w:numId="21" w16cid:durableId="531648597">
    <w:abstractNumId w:val="2"/>
  </w:num>
  <w:num w:numId="22" w16cid:durableId="1200557305">
    <w:abstractNumId w:val="24"/>
  </w:num>
  <w:num w:numId="23" w16cid:durableId="1563062271">
    <w:abstractNumId w:val="25"/>
  </w:num>
  <w:num w:numId="24" w16cid:durableId="509223453">
    <w:abstractNumId w:val="23"/>
  </w:num>
  <w:num w:numId="25" w16cid:durableId="656110785">
    <w:abstractNumId w:val="15"/>
  </w:num>
  <w:num w:numId="26" w16cid:durableId="1026710993">
    <w:abstractNumId w:val="16"/>
  </w:num>
  <w:num w:numId="27" w16cid:durableId="1706716905">
    <w:abstractNumId w:val="7"/>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ather Milne">
    <w15:presenceInfo w15:providerId="AD" w15:userId="S::heather.milne@sds.co.uk::622b33dc-a183-4fcb-ab20-2c17a9e3ea14"/>
  </w15:person>
  <w15:person w15:author="Nicola Graham">
    <w15:presenceInfo w15:providerId="AD" w15:userId="S::nicola.graham@sds.co.uk::ea526036-5457-4078-b854-ee498ee130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8D1"/>
    <w:rsid w:val="0000062C"/>
    <w:rsid w:val="00004746"/>
    <w:rsid w:val="0000496E"/>
    <w:rsid w:val="000057B8"/>
    <w:rsid w:val="00006270"/>
    <w:rsid w:val="00006B5B"/>
    <w:rsid w:val="00007A94"/>
    <w:rsid w:val="00007B24"/>
    <w:rsid w:val="00010497"/>
    <w:rsid w:val="00010EB7"/>
    <w:rsid w:val="00010FDC"/>
    <w:rsid w:val="00011303"/>
    <w:rsid w:val="00011CBB"/>
    <w:rsid w:val="0001205F"/>
    <w:rsid w:val="000151A3"/>
    <w:rsid w:val="00015893"/>
    <w:rsid w:val="00020AB1"/>
    <w:rsid w:val="00020F97"/>
    <w:rsid w:val="00021B94"/>
    <w:rsid w:val="00023345"/>
    <w:rsid w:val="00023C86"/>
    <w:rsid w:val="0002405F"/>
    <w:rsid w:val="0002450F"/>
    <w:rsid w:val="00025FB4"/>
    <w:rsid w:val="0002697B"/>
    <w:rsid w:val="0002731C"/>
    <w:rsid w:val="00034F86"/>
    <w:rsid w:val="00036256"/>
    <w:rsid w:val="00037457"/>
    <w:rsid w:val="00040DBA"/>
    <w:rsid w:val="00041D89"/>
    <w:rsid w:val="00042862"/>
    <w:rsid w:val="00045E4F"/>
    <w:rsid w:val="00050CFA"/>
    <w:rsid w:val="00051A1B"/>
    <w:rsid w:val="00053B5B"/>
    <w:rsid w:val="00054F8E"/>
    <w:rsid w:val="00056452"/>
    <w:rsid w:val="000616A0"/>
    <w:rsid w:val="00062286"/>
    <w:rsid w:val="000623DA"/>
    <w:rsid w:val="00064607"/>
    <w:rsid w:val="00064A3A"/>
    <w:rsid w:val="00064CBC"/>
    <w:rsid w:val="00064E94"/>
    <w:rsid w:val="00066C46"/>
    <w:rsid w:val="00067ECE"/>
    <w:rsid w:val="00074FB9"/>
    <w:rsid w:val="00076A32"/>
    <w:rsid w:val="0008104A"/>
    <w:rsid w:val="00083529"/>
    <w:rsid w:val="0008353E"/>
    <w:rsid w:val="00083760"/>
    <w:rsid w:val="00085278"/>
    <w:rsid w:val="000857A7"/>
    <w:rsid w:val="00085943"/>
    <w:rsid w:val="00085E33"/>
    <w:rsid w:val="00086303"/>
    <w:rsid w:val="00086A61"/>
    <w:rsid w:val="0008793D"/>
    <w:rsid w:val="00087C34"/>
    <w:rsid w:val="00087CE1"/>
    <w:rsid w:val="000903C7"/>
    <w:rsid w:val="000916C2"/>
    <w:rsid w:val="00091BF9"/>
    <w:rsid w:val="00092B3E"/>
    <w:rsid w:val="00093BE1"/>
    <w:rsid w:val="00093D9C"/>
    <w:rsid w:val="00094C5F"/>
    <w:rsid w:val="0009684D"/>
    <w:rsid w:val="00096A7F"/>
    <w:rsid w:val="000A0799"/>
    <w:rsid w:val="000A11D2"/>
    <w:rsid w:val="000A1D53"/>
    <w:rsid w:val="000A3B7E"/>
    <w:rsid w:val="000A4D2C"/>
    <w:rsid w:val="000A5FAD"/>
    <w:rsid w:val="000A62E0"/>
    <w:rsid w:val="000A6F8E"/>
    <w:rsid w:val="000B0D53"/>
    <w:rsid w:val="000B2367"/>
    <w:rsid w:val="000B3240"/>
    <w:rsid w:val="000B5653"/>
    <w:rsid w:val="000B5B7C"/>
    <w:rsid w:val="000B5BD5"/>
    <w:rsid w:val="000B5D51"/>
    <w:rsid w:val="000B64EA"/>
    <w:rsid w:val="000B6FE1"/>
    <w:rsid w:val="000B7D56"/>
    <w:rsid w:val="000C0CFB"/>
    <w:rsid w:val="000C16AF"/>
    <w:rsid w:val="000C26E2"/>
    <w:rsid w:val="000C4AC5"/>
    <w:rsid w:val="000C5034"/>
    <w:rsid w:val="000C615D"/>
    <w:rsid w:val="000C6E97"/>
    <w:rsid w:val="000D0718"/>
    <w:rsid w:val="000D1647"/>
    <w:rsid w:val="000D1D40"/>
    <w:rsid w:val="000D5C27"/>
    <w:rsid w:val="000E02FC"/>
    <w:rsid w:val="000E1BC6"/>
    <w:rsid w:val="000E3182"/>
    <w:rsid w:val="000E51D8"/>
    <w:rsid w:val="000E5524"/>
    <w:rsid w:val="000E6D5A"/>
    <w:rsid w:val="000F0BC6"/>
    <w:rsid w:val="000F0BEE"/>
    <w:rsid w:val="000F0CB9"/>
    <w:rsid w:val="000F1AD4"/>
    <w:rsid w:val="000F244A"/>
    <w:rsid w:val="000F2A77"/>
    <w:rsid w:val="000F57EC"/>
    <w:rsid w:val="000F61BF"/>
    <w:rsid w:val="000F64E9"/>
    <w:rsid w:val="000F6E47"/>
    <w:rsid w:val="000F75BB"/>
    <w:rsid w:val="00100788"/>
    <w:rsid w:val="00102633"/>
    <w:rsid w:val="00103645"/>
    <w:rsid w:val="00103FFA"/>
    <w:rsid w:val="0010418E"/>
    <w:rsid w:val="001052FE"/>
    <w:rsid w:val="00106F19"/>
    <w:rsid w:val="001070C0"/>
    <w:rsid w:val="0010724F"/>
    <w:rsid w:val="00110C29"/>
    <w:rsid w:val="00110D7F"/>
    <w:rsid w:val="001122A1"/>
    <w:rsid w:val="001125B2"/>
    <w:rsid w:val="00112BED"/>
    <w:rsid w:val="00113099"/>
    <w:rsid w:val="001130E5"/>
    <w:rsid w:val="001137CC"/>
    <w:rsid w:val="00115B05"/>
    <w:rsid w:val="00115B9F"/>
    <w:rsid w:val="0011678F"/>
    <w:rsid w:val="00120742"/>
    <w:rsid w:val="00121FFD"/>
    <w:rsid w:val="001228DC"/>
    <w:rsid w:val="00122ABE"/>
    <w:rsid w:val="00122F59"/>
    <w:rsid w:val="00123A0F"/>
    <w:rsid w:val="00125473"/>
    <w:rsid w:val="00125A0D"/>
    <w:rsid w:val="00126356"/>
    <w:rsid w:val="001271E8"/>
    <w:rsid w:val="001305CE"/>
    <w:rsid w:val="00133148"/>
    <w:rsid w:val="00133541"/>
    <w:rsid w:val="001340A0"/>
    <w:rsid w:val="00134604"/>
    <w:rsid w:val="00134E27"/>
    <w:rsid w:val="00135350"/>
    <w:rsid w:val="001354D7"/>
    <w:rsid w:val="00135665"/>
    <w:rsid w:val="00135A5A"/>
    <w:rsid w:val="00136BC9"/>
    <w:rsid w:val="00137899"/>
    <w:rsid w:val="00137F16"/>
    <w:rsid w:val="00140E77"/>
    <w:rsid w:val="001414D5"/>
    <w:rsid w:val="001427D2"/>
    <w:rsid w:val="00143B9D"/>
    <w:rsid w:val="00143C6E"/>
    <w:rsid w:val="00143FAB"/>
    <w:rsid w:val="00145C82"/>
    <w:rsid w:val="00146904"/>
    <w:rsid w:val="00150AED"/>
    <w:rsid w:val="00150F90"/>
    <w:rsid w:val="0015208B"/>
    <w:rsid w:val="0015281C"/>
    <w:rsid w:val="0015294E"/>
    <w:rsid w:val="00152EC5"/>
    <w:rsid w:val="00155446"/>
    <w:rsid w:val="00156D3C"/>
    <w:rsid w:val="0015768C"/>
    <w:rsid w:val="0016047F"/>
    <w:rsid w:val="00160808"/>
    <w:rsid w:val="00160E25"/>
    <w:rsid w:val="00161246"/>
    <w:rsid w:val="001626E0"/>
    <w:rsid w:val="00164197"/>
    <w:rsid w:val="001642D8"/>
    <w:rsid w:val="00164953"/>
    <w:rsid w:val="00164AA2"/>
    <w:rsid w:val="001658ED"/>
    <w:rsid w:val="00165A02"/>
    <w:rsid w:val="00165FE7"/>
    <w:rsid w:val="00166B5E"/>
    <w:rsid w:val="00170846"/>
    <w:rsid w:val="00171CC3"/>
    <w:rsid w:val="001724A6"/>
    <w:rsid w:val="00172884"/>
    <w:rsid w:val="00173FDC"/>
    <w:rsid w:val="00174A43"/>
    <w:rsid w:val="001750DB"/>
    <w:rsid w:val="0017518A"/>
    <w:rsid w:val="001773AA"/>
    <w:rsid w:val="00177D48"/>
    <w:rsid w:val="00183961"/>
    <w:rsid w:val="001845AD"/>
    <w:rsid w:val="00185EDB"/>
    <w:rsid w:val="00191EAA"/>
    <w:rsid w:val="00191FDD"/>
    <w:rsid w:val="00193DF1"/>
    <w:rsid w:val="001945BB"/>
    <w:rsid w:val="00196485"/>
    <w:rsid w:val="00196DFA"/>
    <w:rsid w:val="001979C2"/>
    <w:rsid w:val="001A047E"/>
    <w:rsid w:val="001A10BF"/>
    <w:rsid w:val="001A1441"/>
    <w:rsid w:val="001A2031"/>
    <w:rsid w:val="001A2B3F"/>
    <w:rsid w:val="001A2D48"/>
    <w:rsid w:val="001A4CF8"/>
    <w:rsid w:val="001A57D0"/>
    <w:rsid w:val="001A5AD4"/>
    <w:rsid w:val="001A67E1"/>
    <w:rsid w:val="001A7E74"/>
    <w:rsid w:val="001B2015"/>
    <w:rsid w:val="001B27B4"/>
    <w:rsid w:val="001B3BD3"/>
    <w:rsid w:val="001B452A"/>
    <w:rsid w:val="001B4A6A"/>
    <w:rsid w:val="001B6414"/>
    <w:rsid w:val="001B6E0E"/>
    <w:rsid w:val="001B7377"/>
    <w:rsid w:val="001B7722"/>
    <w:rsid w:val="001C0CD1"/>
    <w:rsid w:val="001C13D4"/>
    <w:rsid w:val="001C2A24"/>
    <w:rsid w:val="001C3755"/>
    <w:rsid w:val="001C3C40"/>
    <w:rsid w:val="001C62C7"/>
    <w:rsid w:val="001C689A"/>
    <w:rsid w:val="001C78F5"/>
    <w:rsid w:val="001C790D"/>
    <w:rsid w:val="001C7999"/>
    <w:rsid w:val="001C7A18"/>
    <w:rsid w:val="001D0A43"/>
    <w:rsid w:val="001D2C59"/>
    <w:rsid w:val="001D3497"/>
    <w:rsid w:val="001D3B5C"/>
    <w:rsid w:val="001D3E2B"/>
    <w:rsid w:val="001D4C80"/>
    <w:rsid w:val="001E0323"/>
    <w:rsid w:val="001E13F9"/>
    <w:rsid w:val="001E54DF"/>
    <w:rsid w:val="001E6AB9"/>
    <w:rsid w:val="001F016F"/>
    <w:rsid w:val="001F0BE8"/>
    <w:rsid w:val="001F25D6"/>
    <w:rsid w:val="001F273F"/>
    <w:rsid w:val="001F2FA9"/>
    <w:rsid w:val="001F3502"/>
    <w:rsid w:val="001F3DCF"/>
    <w:rsid w:val="00203158"/>
    <w:rsid w:val="00205EA4"/>
    <w:rsid w:val="00207F5D"/>
    <w:rsid w:val="0021039D"/>
    <w:rsid w:val="002106C9"/>
    <w:rsid w:val="0021282A"/>
    <w:rsid w:val="00214F66"/>
    <w:rsid w:val="00217B89"/>
    <w:rsid w:val="00221F6B"/>
    <w:rsid w:val="002225BC"/>
    <w:rsid w:val="0022361E"/>
    <w:rsid w:val="002246E6"/>
    <w:rsid w:val="002263A0"/>
    <w:rsid w:val="00226758"/>
    <w:rsid w:val="002269AE"/>
    <w:rsid w:val="00226DF4"/>
    <w:rsid w:val="00227595"/>
    <w:rsid w:val="00231E11"/>
    <w:rsid w:val="002339EC"/>
    <w:rsid w:val="00233B71"/>
    <w:rsid w:val="002341FE"/>
    <w:rsid w:val="00236564"/>
    <w:rsid w:val="0024060B"/>
    <w:rsid w:val="00240AEF"/>
    <w:rsid w:val="00241149"/>
    <w:rsid w:val="002416FE"/>
    <w:rsid w:val="0024194F"/>
    <w:rsid w:val="00241B5E"/>
    <w:rsid w:val="002420B9"/>
    <w:rsid w:val="00243600"/>
    <w:rsid w:val="002444F0"/>
    <w:rsid w:val="00244FDA"/>
    <w:rsid w:val="002450A2"/>
    <w:rsid w:val="002452D7"/>
    <w:rsid w:val="00245E28"/>
    <w:rsid w:val="00246FF2"/>
    <w:rsid w:val="002473E9"/>
    <w:rsid w:val="00247859"/>
    <w:rsid w:val="002500A1"/>
    <w:rsid w:val="002505A2"/>
    <w:rsid w:val="002507F4"/>
    <w:rsid w:val="00250D19"/>
    <w:rsid w:val="0025144F"/>
    <w:rsid w:val="0025346F"/>
    <w:rsid w:val="00254741"/>
    <w:rsid w:val="00254C5B"/>
    <w:rsid w:val="00255586"/>
    <w:rsid w:val="00255993"/>
    <w:rsid w:val="002565DA"/>
    <w:rsid w:val="00256B6E"/>
    <w:rsid w:val="0025759E"/>
    <w:rsid w:val="00260650"/>
    <w:rsid w:val="002610FC"/>
    <w:rsid w:val="00261886"/>
    <w:rsid w:val="00261D45"/>
    <w:rsid w:val="0026346E"/>
    <w:rsid w:val="002649D6"/>
    <w:rsid w:val="00267318"/>
    <w:rsid w:val="0027019F"/>
    <w:rsid w:val="00270612"/>
    <w:rsid w:val="00271BB8"/>
    <w:rsid w:val="00272229"/>
    <w:rsid w:val="0027241D"/>
    <w:rsid w:val="00273F23"/>
    <w:rsid w:val="002761EA"/>
    <w:rsid w:val="00276A3B"/>
    <w:rsid w:val="00276A52"/>
    <w:rsid w:val="00277DBE"/>
    <w:rsid w:val="00277EB2"/>
    <w:rsid w:val="0028109A"/>
    <w:rsid w:val="00281BD6"/>
    <w:rsid w:val="00283020"/>
    <w:rsid w:val="0028512C"/>
    <w:rsid w:val="00285ACB"/>
    <w:rsid w:val="002866A5"/>
    <w:rsid w:val="00286834"/>
    <w:rsid w:val="00286FDD"/>
    <w:rsid w:val="002902D4"/>
    <w:rsid w:val="002918A5"/>
    <w:rsid w:val="0029357F"/>
    <w:rsid w:val="002942A6"/>
    <w:rsid w:val="00294973"/>
    <w:rsid w:val="00296A5F"/>
    <w:rsid w:val="002A153B"/>
    <w:rsid w:val="002A405D"/>
    <w:rsid w:val="002A624A"/>
    <w:rsid w:val="002A6634"/>
    <w:rsid w:val="002B0FB3"/>
    <w:rsid w:val="002B22B6"/>
    <w:rsid w:val="002B2E45"/>
    <w:rsid w:val="002B7E26"/>
    <w:rsid w:val="002C0577"/>
    <w:rsid w:val="002C0F41"/>
    <w:rsid w:val="002C1820"/>
    <w:rsid w:val="002C2F46"/>
    <w:rsid w:val="002C3456"/>
    <w:rsid w:val="002C382C"/>
    <w:rsid w:val="002D18CF"/>
    <w:rsid w:val="002D1B22"/>
    <w:rsid w:val="002D2CDC"/>
    <w:rsid w:val="002D2EA8"/>
    <w:rsid w:val="002D4646"/>
    <w:rsid w:val="002D537C"/>
    <w:rsid w:val="002D551F"/>
    <w:rsid w:val="002D61FA"/>
    <w:rsid w:val="002D6C36"/>
    <w:rsid w:val="002E0D95"/>
    <w:rsid w:val="002E3404"/>
    <w:rsid w:val="002E3DE5"/>
    <w:rsid w:val="002E4B32"/>
    <w:rsid w:val="002E52B7"/>
    <w:rsid w:val="002E5EBB"/>
    <w:rsid w:val="002E7FA0"/>
    <w:rsid w:val="002F08F5"/>
    <w:rsid w:val="002F12A5"/>
    <w:rsid w:val="002F3471"/>
    <w:rsid w:val="002F394C"/>
    <w:rsid w:val="002F4CF8"/>
    <w:rsid w:val="002F4F90"/>
    <w:rsid w:val="00300A2C"/>
    <w:rsid w:val="00300C21"/>
    <w:rsid w:val="00302748"/>
    <w:rsid w:val="00303078"/>
    <w:rsid w:val="00303A84"/>
    <w:rsid w:val="00304481"/>
    <w:rsid w:val="00305AD8"/>
    <w:rsid w:val="00305FAF"/>
    <w:rsid w:val="003067AE"/>
    <w:rsid w:val="00306D94"/>
    <w:rsid w:val="00310199"/>
    <w:rsid w:val="003104D8"/>
    <w:rsid w:val="00311FF5"/>
    <w:rsid w:val="003121D7"/>
    <w:rsid w:val="00314028"/>
    <w:rsid w:val="0031552D"/>
    <w:rsid w:val="003155D4"/>
    <w:rsid w:val="003158B4"/>
    <w:rsid w:val="0031592D"/>
    <w:rsid w:val="00316B66"/>
    <w:rsid w:val="00316DA6"/>
    <w:rsid w:val="00317871"/>
    <w:rsid w:val="00320D31"/>
    <w:rsid w:val="00323442"/>
    <w:rsid w:val="00323EB2"/>
    <w:rsid w:val="00325F49"/>
    <w:rsid w:val="00326A4D"/>
    <w:rsid w:val="00327132"/>
    <w:rsid w:val="00327D75"/>
    <w:rsid w:val="003311FC"/>
    <w:rsid w:val="00333363"/>
    <w:rsid w:val="0033554D"/>
    <w:rsid w:val="0033576E"/>
    <w:rsid w:val="00335816"/>
    <w:rsid w:val="003359F3"/>
    <w:rsid w:val="003364A2"/>
    <w:rsid w:val="00336621"/>
    <w:rsid w:val="00341852"/>
    <w:rsid w:val="00342168"/>
    <w:rsid w:val="003429CF"/>
    <w:rsid w:val="00346BBD"/>
    <w:rsid w:val="0035314B"/>
    <w:rsid w:val="00353F23"/>
    <w:rsid w:val="00354181"/>
    <w:rsid w:val="0035479A"/>
    <w:rsid w:val="00354A9A"/>
    <w:rsid w:val="0035562A"/>
    <w:rsid w:val="003603C4"/>
    <w:rsid w:val="003619F9"/>
    <w:rsid w:val="00361F74"/>
    <w:rsid w:val="0036427B"/>
    <w:rsid w:val="00364335"/>
    <w:rsid w:val="00365ADF"/>
    <w:rsid w:val="003662A8"/>
    <w:rsid w:val="00370569"/>
    <w:rsid w:val="00370DB7"/>
    <w:rsid w:val="0037229C"/>
    <w:rsid w:val="003726B3"/>
    <w:rsid w:val="00372B47"/>
    <w:rsid w:val="00373DFD"/>
    <w:rsid w:val="00373E83"/>
    <w:rsid w:val="00374974"/>
    <w:rsid w:val="00376750"/>
    <w:rsid w:val="00376BFE"/>
    <w:rsid w:val="003804C8"/>
    <w:rsid w:val="0038097E"/>
    <w:rsid w:val="00380D12"/>
    <w:rsid w:val="00382EA3"/>
    <w:rsid w:val="00382F81"/>
    <w:rsid w:val="00383067"/>
    <w:rsid w:val="0038335D"/>
    <w:rsid w:val="00383A50"/>
    <w:rsid w:val="00383C85"/>
    <w:rsid w:val="00384DB3"/>
    <w:rsid w:val="003851A0"/>
    <w:rsid w:val="00385A96"/>
    <w:rsid w:val="00385DCC"/>
    <w:rsid w:val="00386C6D"/>
    <w:rsid w:val="00386FFC"/>
    <w:rsid w:val="00387EFD"/>
    <w:rsid w:val="00390F4E"/>
    <w:rsid w:val="00391ABE"/>
    <w:rsid w:val="00392583"/>
    <w:rsid w:val="00392ECA"/>
    <w:rsid w:val="0039651F"/>
    <w:rsid w:val="003A044E"/>
    <w:rsid w:val="003A0DCD"/>
    <w:rsid w:val="003A12FF"/>
    <w:rsid w:val="003A2A21"/>
    <w:rsid w:val="003A4207"/>
    <w:rsid w:val="003A58DB"/>
    <w:rsid w:val="003A5BAE"/>
    <w:rsid w:val="003A6DC1"/>
    <w:rsid w:val="003A76E9"/>
    <w:rsid w:val="003A7DFD"/>
    <w:rsid w:val="003B2654"/>
    <w:rsid w:val="003B3805"/>
    <w:rsid w:val="003B3894"/>
    <w:rsid w:val="003B6727"/>
    <w:rsid w:val="003C1C88"/>
    <w:rsid w:val="003C258C"/>
    <w:rsid w:val="003C2B3C"/>
    <w:rsid w:val="003C33CD"/>
    <w:rsid w:val="003C74C6"/>
    <w:rsid w:val="003D04AF"/>
    <w:rsid w:val="003D1632"/>
    <w:rsid w:val="003D17B5"/>
    <w:rsid w:val="003D1D3F"/>
    <w:rsid w:val="003D257B"/>
    <w:rsid w:val="003D3013"/>
    <w:rsid w:val="003D3CE3"/>
    <w:rsid w:val="003D3CF1"/>
    <w:rsid w:val="003D4A22"/>
    <w:rsid w:val="003D4C93"/>
    <w:rsid w:val="003D52A8"/>
    <w:rsid w:val="003D530A"/>
    <w:rsid w:val="003D5C60"/>
    <w:rsid w:val="003D5FD7"/>
    <w:rsid w:val="003D61D9"/>
    <w:rsid w:val="003D7671"/>
    <w:rsid w:val="003D776D"/>
    <w:rsid w:val="003E1A00"/>
    <w:rsid w:val="003E1A40"/>
    <w:rsid w:val="003E29E9"/>
    <w:rsid w:val="003E372E"/>
    <w:rsid w:val="003E3B4B"/>
    <w:rsid w:val="003E5E93"/>
    <w:rsid w:val="003E6F82"/>
    <w:rsid w:val="003E79DC"/>
    <w:rsid w:val="003F076D"/>
    <w:rsid w:val="003F11EC"/>
    <w:rsid w:val="003F1624"/>
    <w:rsid w:val="003F1DF0"/>
    <w:rsid w:val="003F2E6E"/>
    <w:rsid w:val="003F3848"/>
    <w:rsid w:val="003F485B"/>
    <w:rsid w:val="003F5519"/>
    <w:rsid w:val="003F55A3"/>
    <w:rsid w:val="003F58C9"/>
    <w:rsid w:val="003F7664"/>
    <w:rsid w:val="003F785A"/>
    <w:rsid w:val="003F7BA5"/>
    <w:rsid w:val="004001DF"/>
    <w:rsid w:val="00400451"/>
    <w:rsid w:val="004039C8"/>
    <w:rsid w:val="0040625C"/>
    <w:rsid w:val="00406458"/>
    <w:rsid w:val="00407666"/>
    <w:rsid w:val="00410E9F"/>
    <w:rsid w:val="0041106E"/>
    <w:rsid w:val="00411F24"/>
    <w:rsid w:val="004132AE"/>
    <w:rsid w:val="00416033"/>
    <w:rsid w:val="004162B8"/>
    <w:rsid w:val="004169D9"/>
    <w:rsid w:val="00420ED0"/>
    <w:rsid w:val="00423005"/>
    <w:rsid w:val="004236DD"/>
    <w:rsid w:val="00423CFF"/>
    <w:rsid w:val="00424D16"/>
    <w:rsid w:val="004250A1"/>
    <w:rsid w:val="00426259"/>
    <w:rsid w:val="00427CD8"/>
    <w:rsid w:val="00427FB4"/>
    <w:rsid w:val="0043011E"/>
    <w:rsid w:val="0043116A"/>
    <w:rsid w:val="00431930"/>
    <w:rsid w:val="004321DE"/>
    <w:rsid w:val="004325CE"/>
    <w:rsid w:val="00434D04"/>
    <w:rsid w:val="00434D26"/>
    <w:rsid w:val="00435AE0"/>
    <w:rsid w:val="00435FB2"/>
    <w:rsid w:val="004365F0"/>
    <w:rsid w:val="00436668"/>
    <w:rsid w:val="00437402"/>
    <w:rsid w:val="0044048A"/>
    <w:rsid w:val="004407D0"/>
    <w:rsid w:val="00440AE8"/>
    <w:rsid w:val="00441FAD"/>
    <w:rsid w:val="004423EF"/>
    <w:rsid w:val="00446A73"/>
    <w:rsid w:val="004474DA"/>
    <w:rsid w:val="00447967"/>
    <w:rsid w:val="004514D0"/>
    <w:rsid w:val="004545E8"/>
    <w:rsid w:val="0045464E"/>
    <w:rsid w:val="00454AA0"/>
    <w:rsid w:val="004555AC"/>
    <w:rsid w:val="004557BE"/>
    <w:rsid w:val="0045708C"/>
    <w:rsid w:val="004574F2"/>
    <w:rsid w:val="00457883"/>
    <w:rsid w:val="004601C7"/>
    <w:rsid w:val="00461AFF"/>
    <w:rsid w:val="004620D0"/>
    <w:rsid w:val="00462223"/>
    <w:rsid w:val="00462669"/>
    <w:rsid w:val="00464045"/>
    <w:rsid w:val="004649DC"/>
    <w:rsid w:val="00466549"/>
    <w:rsid w:val="0047088F"/>
    <w:rsid w:val="00471FBD"/>
    <w:rsid w:val="00472709"/>
    <w:rsid w:val="00474613"/>
    <w:rsid w:val="004766F9"/>
    <w:rsid w:val="00477310"/>
    <w:rsid w:val="00481021"/>
    <w:rsid w:val="0048148D"/>
    <w:rsid w:val="0048163D"/>
    <w:rsid w:val="00481EA3"/>
    <w:rsid w:val="00482351"/>
    <w:rsid w:val="0048384E"/>
    <w:rsid w:val="00484D8A"/>
    <w:rsid w:val="004854EC"/>
    <w:rsid w:val="00485958"/>
    <w:rsid w:val="00485D72"/>
    <w:rsid w:val="00486435"/>
    <w:rsid w:val="004906F9"/>
    <w:rsid w:val="00491D1E"/>
    <w:rsid w:val="00492B1F"/>
    <w:rsid w:val="00492C12"/>
    <w:rsid w:val="00495DA6"/>
    <w:rsid w:val="0049641E"/>
    <w:rsid w:val="00497250"/>
    <w:rsid w:val="004A0E9A"/>
    <w:rsid w:val="004A2107"/>
    <w:rsid w:val="004A3DA4"/>
    <w:rsid w:val="004A3E44"/>
    <w:rsid w:val="004A3E54"/>
    <w:rsid w:val="004A3F29"/>
    <w:rsid w:val="004A53A8"/>
    <w:rsid w:val="004A7AC0"/>
    <w:rsid w:val="004A7FC5"/>
    <w:rsid w:val="004B14B1"/>
    <w:rsid w:val="004B437F"/>
    <w:rsid w:val="004B5394"/>
    <w:rsid w:val="004B668F"/>
    <w:rsid w:val="004C04D7"/>
    <w:rsid w:val="004C09B7"/>
    <w:rsid w:val="004C2C27"/>
    <w:rsid w:val="004C3137"/>
    <w:rsid w:val="004C3FF1"/>
    <w:rsid w:val="004C3FF8"/>
    <w:rsid w:val="004C4347"/>
    <w:rsid w:val="004C4427"/>
    <w:rsid w:val="004C4DE6"/>
    <w:rsid w:val="004C5640"/>
    <w:rsid w:val="004C5917"/>
    <w:rsid w:val="004C6332"/>
    <w:rsid w:val="004C6655"/>
    <w:rsid w:val="004C6903"/>
    <w:rsid w:val="004C693F"/>
    <w:rsid w:val="004C7124"/>
    <w:rsid w:val="004C7291"/>
    <w:rsid w:val="004D17DD"/>
    <w:rsid w:val="004D1E5E"/>
    <w:rsid w:val="004D25A7"/>
    <w:rsid w:val="004D2893"/>
    <w:rsid w:val="004D3169"/>
    <w:rsid w:val="004D3E51"/>
    <w:rsid w:val="004D417F"/>
    <w:rsid w:val="004D51CF"/>
    <w:rsid w:val="004D5D8D"/>
    <w:rsid w:val="004D678C"/>
    <w:rsid w:val="004D68C4"/>
    <w:rsid w:val="004D7354"/>
    <w:rsid w:val="004E43F6"/>
    <w:rsid w:val="004E4706"/>
    <w:rsid w:val="004E4DBB"/>
    <w:rsid w:val="004E5D6E"/>
    <w:rsid w:val="004E5DFF"/>
    <w:rsid w:val="004E7386"/>
    <w:rsid w:val="004E750D"/>
    <w:rsid w:val="004E7C7F"/>
    <w:rsid w:val="004F046D"/>
    <w:rsid w:val="004F0BF1"/>
    <w:rsid w:val="004F279F"/>
    <w:rsid w:val="004F5F2B"/>
    <w:rsid w:val="004F5F5E"/>
    <w:rsid w:val="004F6CC0"/>
    <w:rsid w:val="004F7113"/>
    <w:rsid w:val="004F78B6"/>
    <w:rsid w:val="005002E4"/>
    <w:rsid w:val="0050086C"/>
    <w:rsid w:val="00501154"/>
    <w:rsid w:val="005026D4"/>
    <w:rsid w:val="00502B0E"/>
    <w:rsid w:val="00503175"/>
    <w:rsid w:val="005033B9"/>
    <w:rsid w:val="0050385B"/>
    <w:rsid w:val="00504041"/>
    <w:rsid w:val="00506A0B"/>
    <w:rsid w:val="005118B6"/>
    <w:rsid w:val="0051262E"/>
    <w:rsid w:val="005139DD"/>
    <w:rsid w:val="0051551B"/>
    <w:rsid w:val="005204F1"/>
    <w:rsid w:val="00522285"/>
    <w:rsid w:val="00522E37"/>
    <w:rsid w:val="00523CEB"/>
    <w:rsid w:val="00523D95"/>
    <w:rsid w:val="00524617"/>
    <w:rsid w:val="00525D58"/>
    <w:rsid w:val="00525DDE"/>
    <w:rsid w:val="00525F5E"/>
    <w:rsid w:val="00526761"/>
    <w:rsid w:val="005276C6"/>
    <w:rsid w:val="00527B10"/>
    <w:rsid w:val="005300B6"/>
    <w:rsid w:val="00530AFE"/>
    <w:rsid w:val="00531C6E"/>
    <w:rsid w:val="00532020"/>
    <w:rsid w:val="00532A1A"/>
    <w:rsid w:val="00533080"/>
    <w:rsid w:val="0053344C"/>
    <w:rsid w:val="0053354B"/>
    <w:rsid w:val="005354DA"/>
    <w:rsid w:val="005362E4"/>
    <w:rsid w:val="00536EC6"/>
    <w:rsid w:val="005404E8"/>
    <w:rsid w:val="00541652"/>
    <w:rsid w:val="00543D55"/>
    <w:rsid w:val="00544A73"/>
    <w:rsid w:val="0054561F"/>
    <w:rsid w:val="0055085C"/>
    <w:rsid w:val="00552B7F"/>
    <w:rsid w:val="005539D1"/>
    <w:rsid w:val="00554463"/>
    <w:rsid w:val="005565B1"/>
    <w:rsid w:val="0055784D"/>
    <w:rsid w:val="00560B62"/>
    <w:rsid w:val="00560CBB"/>
    <w:rsid w:val="00562F80"/>
    <w:rsid w:val="00563C67"/>
    <w:rsid w:val="0056447D"/>
    <w:rsid w:val="0056582A"/>
    <w:rsid w:val="00566EAF"/>
    <w:rsid w:val="005678D0"/>
    <w:rsid w:val="00571AC0"/>
    <w:rsid w:val="00571BF4"/>
    <w:rsid w:val="00572985"/>
    <w:rsid w:val="0057557A"/>
    <w:rsid w:val="0057596D"/>
    <w:rsid w:val="00575EB7"/>
    <w:rsid w:val="00580BD5"/>
    <w:rsid w:val="0058261C"/>
    <w:rsid w:val="00583D98"/>
    <w:rsid w:val="00583DB6"/>
    <w:rsid w:val="005849DD"/>
    <w:rsid w:val="00585206"/>
    <w:rsid w:val="0058544E"/>
    <w:rsid w:val="0058557E"/>
    <w:rsid w:val="005859E5"/>
    <w:rsid w:val="00586E91"/>
    <w:rsid w:val="005877C1"/>
    <w:rsid w:val="005905BD"/>
    <w:rsid w:val="005905E6"/>
    <w:rsid w:val="00592595"/>
    <w:rsid w:val="00593B45"/>
    <w:rsid w:val="005942CB"/>
    <w:rsid w:val="0059442E"/>
    <w:rsid w:val="0059590F"/>
    <w:rsid w:val="0059660C"/>
    <w:rsid w:val="00596969"/>
    <w:rsid w:val="005970CB"/>
    <w:rsid w:val="00597A97"/>
    <w:rsid w:val="00597C26"/>
    <w:rsid w:val="005A0221"/>
    <w:rsid w:val="005A0F58"/>
    <w:rsid w:val="005A1156"/>
    <w:rsid w:val="005A1581"/>
    <w:rsid w:val="005A27A9"/>
    <w:rsid w:val="005A6D4B"/>
    <w:rsid w:val="005B0304"/>
    <w:rsid w:val="005B12C1"/>
    <w:rsid w:val="005B193E"/>
    <w:rsid w:val="005B4795"/>
    <w:rsid w:val="005B5878"/>
    <w:rsid w:val="005B603F"/>
    <w:rsid w:val="005B68F0"/>
    <w:rsid w:val="005B7DF8"/>
    <w:rsid w:val="005B7E68"/>
    <w:rsid w:val="005C2508"/>
    <w:rsid w:val="005C25D3"/>
    <w:rsid w:val="005C5472"/>
    <w:rsid w:val="005C5618"/>
    <w:rsid w:val="005C675C"/>
    <w:rsid w:val="005C6B2A"/>
    <w:rsid w:val="005D0DB1"/>
    <w:rsid w:val="005D1C44"/>
    <w:rsid w:val="005D2221"/>
    <w:rsid w:val="005D261B"/>
    <w:rsid w:val="005D31C4"/>
    <w:rsid w:val="005D4B99"/>
    <w:rsid w:val="005D6197"/>
    <w:rsid w:val="005D7814"/>
    <w:rsid w:val="005E0686"/>
    <w:rsid w:val="005E10A2"/>
    <w:rsid w:val="005E348E"/>
    <w:rsid w:val="005E3EAD"/>
    <w:rsid w:val="005E4BF9"/>
    <w:rsid w:val="005E5C60"/>
    <w:rsid w:val="005E633D"/>
    <w:rsid w:val="005E6E68"/>
    <w:rsid w:val="005F0DD1"/>
    <w:rsid w:val="005F1792"/>
    <w:rsid w:val="005F198B"/>
    <w:rsid w:val="005F2F1A"/>
    <w:rsid w:val="005F4298"/>
    <w:rsid w:val="005F6844"/>
    <w:rsid w:val="005F6A8C"/>
    <w:rsid w:val="00600A5F"/>
    <w:rsid w:val="006014EB"/>
    <w:rsid w:val="0060487B"/>
    <w:rsid w:val="006054F5"/>
    <w:rsid w:val="00605EDF"/>
    <w:rsid w:val="00607F36"/>
    <w:rsid w:val="00611ED0"/>
    <w:rsid w:val="006122F7"/>
    <w:rsid w:val="006126EB"/>
    <w:rsid w:val="00614101"/>
    <w:rsid w:val="006154DE"/>
    <w:rsid w:val="006159E5"/>
    <w:rsid w:val="00620B74"/>
    <w:rsid w:val="00621344"/>
    <w:rsid w:val="0062189E"/>
    <w:rsid w:val="0062216C"/>
    <w:rsid w:val="006238B7"/>
    <w:rsid w:val="006242CB"/>
    <w:rsid w:val="00625E8E"/>
    <w:rsid w:val="00625F81"/>
    <w:rsid w:val="00626368"/>
    <w:rsid w:val="00626DB2"/>
    <w:rsid w:val="006276B1"/>
    <w:rsid w:val="00627E84"/>
    <w:rsid w:val="00630503"/>
    <w:rsid w:val="00632498"/>
    <w:rsid w:val="006330CB"/>
    <w:rsid w:val="00635161"/>
    <w:rsid w:val="0063575A"/>
    <w:rsid w:val="00636706"/>
    <w:rsid w:val="00637DC1"/>
    <w:rsid w:val="00637E37"/>
    <w:rsid w:val="00640C55"/>
    <w:rsid w:val="006418CE"/>
    <w:rsid w:val="0064319E"/>
    <w:rsid w:val="006447CF"/>
    <w:rsid w:val="006456FA"/>
    <w:rsid w:val="00645901"/>
    <w:rsid w:val="0064590A"/>
    <w:rsid w:val="00647300"/>
    <w:rsid w:val="00650993"/>
    <w:rsid w:val="00650AD5"/>
    <w:rsid w:val="0065168B"/>
    <w:rsid w:val="006518FD"/>
    <w:rsid w:val="00651F15"/>
    <w:rsid w:val="006543D1"/>
    <w:rsid w:val="00654DEF"/>
    <w:rsid w:val="0065579C"/>
    <w:rsid w:val="0065634A"/>
    <w:rsid w:val="00657C10"/>
    <w:rsid w:val="00657DA5"/>
    <w:rsid w:val="00657E30"/>
    <w:rsid w:val="00660266"/>
    <w:rsid w:val="006631D1"/>
    <w:rsid w:val="0066330B"/>
    <w:rsid w:val="0066399E"/>
    <w:rsid w:val="006652A6"/>
    <w:rsid w:val="00665413"/>
    <w:rsid w:val="00665A71"/>
    <w:rsid w:val="00666669"/>
    <w:rsid w:val="00666A0C"/>
    <w:rsid w:val="00667285"/>
    <w:rsid w:val="006674EF"/>
    <w:rsid w:val="00667BE3"/>
    <w:rsid w:val="00670CEB"/>
    <w:rsid w:val="00671685"/>
    <w:rsid w:val="00672545"/>
    <w:rsid w:val="006728A1"/>
    <w:rsid w:val="006745EB"/>
    <w:rsid w:val="0067645E"/>
    <w:rsid w:val="006768B7"/>
    <w:rsid w:val="00676938"/>
    <w:rsid w:val="006778BD"/>
    <w:rsid w:val="00683A8D"/>
    <w:rsid w:val="006845FC"/>
    <w:rsid w:val="00684F57"/>
    <w:rsid w:val="00685064"/>
    <w:rsid w:val="00691928"/>
    <w:rsid w:val="00691F77"/>
    <w:rsid w:val="00692A65"/>
    <w:rsid w:val="00693DB1"/>
    <w:rsid w:val="00695BD3"/>
    <w:rsid w:val="006961AD"/>
    <w:rsid w:val="006965EA"/>
    <w:rsid w:val="00697EE1"/>
    <w:rsid w:val="006A03F6"/>
    <w:rsid w:val="006A10F7"/>
    <w:rsid w:val="006A2448"/>
    <w:rsid w:val="006A2592"/>
    <w:rsid w:val="006A2E1A"/>
    <w:rsid w:val="006A2FE7"/>
    <w:rsid w:val="006A3D1A"/>
    <w:rsid w:val="006A50CB"/>
    <w:rsid w:val="006A5640"/>
    <w:rsid w:val="006A6503"/>
    <w:rsid w:val="006A6FC0"/>
    <w:rsid w:val="006A7EB7"/>
    <w:rsid w:val="006B1866"/>
    <w:rsid w:val="006B1999"/>
    <w:rsid w:val="006B1F58"/>
    <w:rsid w:val="006B22E9"/>
    <w:rsid w:val="006B3099"/>
    <w:rsid w:val="006B3973"/>
    <w:rsid w:val="006B492E"/>
    <w:rsid w:val="006B5DBE"/>
    <w:rsid w:val="006B62E7"/>
    <w:rsid w:val="006B674F"/>
    <w:rsid w:val="006B6753"/>
    <w:rsid w:val="006C06AA"/>
    <w:rsid w:val="006C1B17"/>
    <w:rsid w:val="006C2E15"/>
    <w:rsid w:val="006C38FA"/>
    <w:rsid w:val="006C3F66"/>
    <w:rsid w:val="006C5C7F"/>
    <w:rsid w:val="006C644F"/>
    <w:rsid w:val="006D0793"/>
    <w:rsid w:val="006D2015"/>
    <w:rsid w:val="006D212C"/>
    <w:rsid w:val="006D2C53"/>
    <w:rsid w:val="006D35EA"/>
    <w:rsid w:val="006D3B10"/>
    <w:rsid w:val="006D45B0"/>
    <w:rsid w:val="006D4D85"/>
    <w:rsid w:val="006D5E5F"/>
    <w:rsid w:val="006D65E8"/>
    <w:rsid w:val="006D6885"/>
    <w:rsid w:val="006D6A4A"/>
    <w:rsid w:val="006D7664"/>
    <w:rsid w:val="006D7E5F"/>
    <w:rsid w:val="006E18CD"/>
    <w:rsid w:val="006E22ED"/>
    <w:rsid w:val="006E2839"/>
    <w:rsid w:val="006E300F"/>
    <w:rsid w:val="006E365E"/>
    <w:rsid w:val="006E3D0F"/>
    <w:rsid w:val="006E5A3D"/>
    <w:rsid w:val="006F0DDE"/>
    <w:rsid w:val="006F3CAC"/>
    <w:rsid w:val="006F5372"/>
    <w:rsid w:val="006F695F"/>
    <w:rsid w:val="006F71E6"/>
    <w:rsid w:val="0070006F"/>
    <w:rsid w:val="007020DF"/>
    <w:rsid w:val="00702D9D"/>
    <w:rsid w:val="0070366F"/>
    <w:rsid w:val="007064C1"/>
    <w:rsid w:val="0071072C"/>
    <w:rsid w:val="00711DBA"/>
    <w:rsid w:val="00712CF1"/>
    <w:rsid w:val="00712FA5"/>
    <w:rsid w:val="00712FE3"/>
    <w:rsid w:val="007145E5"/>
    <w:rsid w:val="0071791E"/>
    <w:rsid w:val="00717989"/>
    <w:rsid w:val="007204CA"/>
    <w:rsid w:val="00720FD6"/>
    <w:rsid w:val="0072195F"/>
    <w:rsid w:val="00721AD7"/>
    <w:rsid w:val="00722FF5"/>
    <w:rsid w:val="007249C2"/>
    <w:rsid w:val="0072624A"/>
    <w:rsid w:val="00730B02"/>
    <w:rsid w:val="0073155E"/>
    <w:rsid w:val="007341D9"/>
    <w:rsid w:val="007343E4"/>
    <w:rsid w:val="00735323"/>
    <w:rsid w:val="00735959"/>
    <w:rsid w:val="00735D9B"/>
    <w:rsid w:val="0073743F"/>
    <w:rsid w:val="00737B1E"/>
    <w:rsid w:val="007418B6"/>
    <w:rsid w:val="00742E43"/>
    <w:rsid w:val="00743FD2"/>
    <w:rsid w:val="00744336"/>
    <w:rsid w:val="00744BA9"/>
    <w:rsid w:val="00744F96"/>
    <w:rsid w:val="00745DA3"/>
    <w:rsid w:val="00745EAE"/>
    <w:rsid w:val="0074637C"/>
    <w:rsid w:val="0074644B"/>
    <w:rsid w:val="007467A3"/>
    <w:rsid w:val="00751253"/>
    <w:rsid w:val="007521CF"/>
    <w:rsid w:val="00752CB7"/>
    <w:rsid w:val="00755453"/>
    <w:rsid w:val="007558D1"/>
    <w:rsid w:val="00757C4C"/>
    <w:rsid w:val="00760244"/>
    <w:rsid w:val="007615F7"/>
    <w:rsid w:val="00761C32"/>
    <w:rsid w:val="00762DB6"/>
    <w:rsid w:val="007634B5"/>
    <w:rsid w:val="0076357B"/>
    <w:rsid w:val="00763E84"/>
    <w:rsid w:val="00764916"/>
    <w:rsid w:val="007651AA"/>
    <w:rsid w:val="00766647"/>
    <w:rsid w:val="0077080C"/>
    <w:rsid w:val="0077283B"/>
    <w:rsid w:val="00772EC4"/>
    <w:rsid w:val="00772F66"/>
    <w:rsid w:val="0077336D"/>
    <w:rsid w:val="00773E11"/>
    <w:rsid w:val="00774132"/>
    <w:rsid w:val="00775A1E"/>
    <w:rsid w:val="00776A2D"/>
    <w:rsid w:val="00776AC7"/>
    <w:rsid w:val="00777091"/>
    <w:rsid w:val="00777725"/>
    <w:rsid w:val="0078024C"/>
    <w:rsid w:val="00780311"/>
    <w:rsid w:val="00780B55"/>
    <w:rsid w:val="007810A8"/>
    <w:rsid w:val="00781802"/>
    <w:rsid w:val="00784EAA"/>
    <w:rsid w:val="007856C3"/>
    <w:rsid w:val="00786060"/>
    <w:rsid w:val="00786F40"/>
    <w:rsid w:val="007918FB"/>
    <w:rsid w:val="00791DD0"/>
    <w:rsid w:val="00791FDE"/>
    <w:rsid w:val="0079290C"/>
    <w:rsid w:val="0079449D"/>
    <w:rsid w:val="00797A2E"/>
    <w:rsid w:val="007A2787"/>
    <w:rsid w:val="007A283C"/>
    <w:rsid w:val="007A3E4B"/>
    <w:rsid w:val="007A4E24"/>
    <w:rsid w:val="007A5120"/>
    <w:rsid w:val="007A62E3"/>
    <w:rsid w:val="007A6E5A"/>
    <w:rsid w:val="007A7EC7"/>
    <w:rsid w:val="007B10BD"/>
    <w:rsid w:val="007B12A1"/>
    <w:rsid w:val="007B2130"/>
    <w:rsid w:val="007B3911"/>
    <w:rsid w:val="007B52C8"/>
    <w:rsid w:val="007B5815"/>
    <w:rsid w:val="007B5C87"/>
    <w:rsid w:val="007B7C64"/>
    <w:rsid w:val="007C2297"/>
    <w:rsid w:val="007C3C1A"/>
    <w:rsid w:val="007C3EDD"/>
    <w:rsid w:val="007C42CB"/>
    <w:rsid w:val="007C4836"/>
    <w:rsid w:val="007C4AC5"/>
    <w:rsid w:val="007C4F57"/>
    <w:rsid w:val="007C6944"/>
    <w:rsid w:val="007C6F59"/>
    <w:rsid w:val="007C7E41"/>
    <w:rsid w:val="007D03CA"/>
    <w:rsid w:val="007D0CD3"/>
    <w:rsid w:val="007D14E8"/>
    <w:rsid w:val="007D35C6"/>
    <w:rsid w:val="007D3B12"/>
    <w:rsid w:val="007D4F7B"/>
    <w:rsid w:val="007D6832"/>
    <w:rsid w:val="007E3915"/>
    <w:rsid w:val="007E3B1C"/>
    <w:rsid w:val="007E477F"/>
    <w:rsid w:val="007E5206"/>
    <w:rsid w:val="007E598D"/>
    <w:rsid w:val="007E6360"/>
    <w:rsid w:val="007E7233"/>
    <w:rsid w:val="007F4F48"/>
    <w:rsid w:val="007F6354"/>
    <w:rsid w:val="00804773"/>
    <w:rsid w:val="0080599A"/>
    <w:rsid w:val="00806761"/>
    <w:rsid w:val="00806DBD"/>
    <w:rsid w:val="008078E2"/>
    <w:rsid w:val="008103A6"/>
    <w:rsid w:val="008113F6"/>
    <w:rsid w:val="008125E8"/>
    <w:rsid w:val="008131AE"/>
    <w:rsid w:val="008152DC"/>
    <w:rsid w:val="00816C39"/>
    <w:rsid w:val="00817EFF"/>
    <w:rsid w:val="0082039D"/>
    <w:rsid w:val="008211A4"/>
    <w:rsid w:val="00821FA2"/>
    <w:rsid w:val="00825855"/>
    <w:rsid w:val="00825C1A"/>
    <w:rsid w:val="00826A66"/>
    <w:rsid w:val="0082736E"/>
    <w:rsid w:val="0082774A"/>
    <w:rsid w:val="00827CF7"/>
    <w:rsid w:val="00830896"/>
    <w:rsid w:val="0083700C"/>
    <w:rsid w:val="00837BD9"/>
    <w:rsid w:val="008403AC"/>
    <w:rsid w:val="00840CE6"/>
    <w:rsid w:val="00842068"/>
    <w:rsid w:val="00842BA2"/>
    <w:rsid w:val="008437CC"/>
    <w:rsid w:val="00845014"/>
    <w:rsid w:val="0084509A"/>
    <w:rsid w:val="00846BB8"/>
    <w:rsid w:val="00846FC6"/>
    <w:rsid w:val="00847756"/>
    <w:rsid w:val="0084779A"/>
    <w:rsid w:val="00851109"/>
    <w:rsid w:val="0085115A"/>
    <w:rsid w:val="00852423"/>
    <w:rsid w:val="00853D8A"/>
    <w:rsid w:val="00853E90"/>
    <w:rsid w:val="00857B7E"/>
    <w:rsid w:val="00861451"/>
    <w:rsid w:val="00862B90"/>
    <w:rsid w:val="0086307A"/>
    <w:rsid w:val="008634D6"/>
    <w:rsid w:val="0086413C"/>
    <w:rsid w:val="0086468E"/>
    <w:rsid w:val="008665BC"/>
    <w:rsid w:val="00867624"/>
    <w:rsid w:val="00871F09"/>
    <w:rsid w:val="0087288D"/>
    <w:rsid w:val="00873BAE"/>
    <w:rsid w:val="00875FDE"/>
    <w:rsid w:val="00877013"/>
    <w:rsid w:val="00880009"/>
    <w:rsid w:val="008805AC"/>
    <w:rsid w:val="00883A79"/>
    <w:rsid w:val="00883AFF"/>
    <w:rsid w:val="008850EC"/>
    <w:rsid w:val="008853A0"/>
    <w:rsid w:val="00885423"/>
    <w:rsid w:val="00885F3E"/>
    <w:rsid w:val="00886A0D"/>
    <w:rsid w:val="00891C20"/>
    <w:rsid w:val="008949DE"/>
    <w:rsid w:val="00894AC1"/>
    <w:rsid w:val="008963D8"/>
    <w:rsid w:val="00896E72"/>
    <w:rsid w:val="0089709E"/>
    <w:rsid w:val="0089724F"/>
    <w:rsid w:val="008A3268"/>
    <w:rsid w:val="008A4AB2"/>
    <w:rsid w:val="008A5540"/>
    <w:rsid w:val="008A70B2"/>
    <w:rsid w:val="008A7CCA"/>
    <w:rsid w:val="008B015F"/>
    <w:rsid w:val="008B5DB8"/>
    <w:rsid w:val="008B6EF4"/>
    <w:rsid w:val="008B73F8"/>
    <w:rsid w:val="008B7558"/>
    <w:rsid w:val="008B776C"/>
    <w:rsid w:val="008C18F1"/>
    <w:rsid w:val="008C1A84"/>
    <w:rsid w:val="008C3EEE"/>
    <w:rsid w:val="008C499F"/>
    <w:rsid w:val="008C5698"/>
    <w:rsid w:val="008C5EC9"/>
    <w:rsid w:val="008C605E"/>
    <w:rsid w:val="008C6383"/>
    <w:rsid w:val="008C6BDE"/>
    <w:rsid w:val="008C6FD2"/>
    <w:rsid w:val="008C7CA4"/>
    <w:rsid w:val="008D1DD4"/>
    <w:rsid w:val="008D1FA2"/>
    <w:rsid w:val="008D378C"/>
    <w:rsid w:val="008D4008"/>
    <w:rsid w:val="008D5452"/>
    <w:rsid w:val="008D6722"/>
    <w:rsid w:val="008E017E"/>
    <w:rsid w:val="008E02C3"/>
    <w:rsid w:val="008E13D0"/>
    <w:rsid w:val="008E1D9B"/>
    <w:rsid w:val="008E21B6"/>
    <w:rsid w:val="008E2D28"/>
    <w:rsid w:val="008E2E24"/>
    <w:rsid w:val="008E3804"/>
    <w:rsid w:val="008E3E37"/>
    <w:rsid w:val="008E523A"/>
    <w:rsid w:val="008E596D"/>
    <w:rsid w:val="008E6CFF"/>
    <w:rsid w:val="008F0E01"/>
    <w:rsid w:val="008F146C"/>
    <w:rsid w:val="008F21B0"/>
    <w:rsid w:val="008F2D75"/>
    <w:rsid w:val="008F4A5B"/>
    <w:rsid w:val="0090022F"/>
    <w:rsid w:val="00901538"/>
    <w:rsid w:val="00901857"/>
    <w:rsid w:val="00902FDD"/>
    <w:rsid w:val="00904543"/>
    <w:rsid w:val="0090462A"/>
    <w:rsid w:val="00905449"/>
    <w:rsid w:val="00907BFB"/>
    <w:rsid w:val="00910536"/>
    <w:rsid w:val="009115C8"/>
    <w:rsid w:val="009125B6"/>
    <w:rsid w:val="00913946"/>
    <w:rsid w:val="00914E38"/>
    <w:rsid w:val="009154E1"/>
    <w:rsid w:val="00915CA3"/>
    <w:rsid w:val="00920D7D"/>
    <w:rsid w:val="00921005"/>
    <w:rsid w:val="0092126C"/>
    <w:rsid w:val="009217AF"/>
    <w:rsid w:val="00924BA0"/>
    <w:rsid w:val="0092526E"/>
    <w:rsid w:val="009276B9"/>
    <w:rsid w:val="009302A7"/>
    <w:rsid w:val="009302C1"/>
    <w:rsid w:val="009304AE"/>
    <w:rsid w:val="0093370F"/>
    <w:rsid w:val="009339FD"/>
    <w:rsid w:val="00933BBD"/>
    <w:rsid w:val="00933C78"/>
    <w:rsid w:val="00933FAF"/>
    <w:rsid w:val="009359E9"/>
    <w:rsid w:val="00936C23"/>
    <w:rsid w:val="0093706C"/>
    <w:rsid w:val="0094225E"/>
    <w:rsid w:val="00942E9B"/>
    <w:rsid w:val="00943671"/>
    <w:rsid w:val="00944B11"/>
    <w:rsid w:val="009517E6"/>
    <w:rsid w:val="009518E3"/>
    <w:rsid w:val="00953F43"/>
    <w:rsid w:val="00953FD0"/>
    <w:rsid w:val="0095489D"/>
    <w:rsid w:val="0095491D"/>
    <w:rsid w:val="00956E1C"/>
    <w:rsid w:val="00957F22"/>
    <w:rsid w:val="009624B5"/>
    <w:rsid w:val="00962DF5"/>
    <w:rsid w:val="00962EF1"/>
    <w:rsid w:val="00963A09"/>
    <w:rsid w:val="00964656"/>
    <w:rsid w:val="00964FB2"/>
    <w:rsid w:val="00965D5A"/>
    <w:rsid w:val="00966161"/>
    <w:rsid w:val="00967EC7"/>
    <w:rsid w:val="00970C86"/>
    <w:rsid w:val="00971119"/>
    <w:rsid w:val="00971BEF"/>
    <w:rsid w:val="00974394"/>
    <w:rsid w:val="009756B3"/>
    <w:rsid w:val="00975C81"/>
    <w:rsid w:val="0097630E"/>
    <w:rsid w:val="009802FA"/>
    <w:rsid w:val="00981386"/>
    <w:rsid w:val="009818AE"/>
    <w:rsid w:val="00982A1A"/>
    <w:rsid w:val="00984ABA"/>
    <w:rsid w:val="00985FF6"/>
    <w:rsid w:val="00986FD4"/>
    <w:rsid w:val="00991860"/>
    <w:rsid w:val="00992020"/>
    <w:rsid w:val="00993A8D"/>
    <w:rsid w:val="00994D65"/>
    <w:rsid w:val="009A03EC"/>
    <w:rsid w:val="009A0CB1"/>
    <w:rsid w:val="009A2CED"/>
    <w:rsid w:val="009A34C8"/>
    <w:rsid w:val="009A3D66"/>
    <w:rsid w:val="009A43D5"/>
    <w:rsid w:val="009A497B"/>
    <w:rsid w:val="009A49E2"/>
    <w:rsid w:val="009A54EC"/>
    <w:rsid w:val="009A6386"/>
    <w:rsid w:val="009A72A3"/>
    <w:rsid w:val="009A73B6"/>
    <w:rsid w:val="009B092F"/>
    <w:rsid w:val="009B0C47"/>
    <w:rsid w:val="009B1B02"/>
    <w:rsid w:val="009B2783"/>
    <w:rsid w:val="009B3000"/>
    <w:rsid w:val="009B4849"/>
    <w:rsid w:val="009B5184"/>
    <w:rsid w:val="009B5611"/>
    <w:rsid w:val="009B61C9"/>
    <w:rsid w:val="009B6B37"/>
    <w:rsid w:val="009B74EF"/>
    <w:rsid w:val="009C182F"/>
    <w:rsid w:val="009C22BF"/>
    <w:rsid w:val="009C32C1"/>
    <w:rsid w:val="009C351F"/>
    <w:rsid w:val="009C5FFF"/>
    <w:rsid w:val="009C661C"/>
    <w:rsid w:val="009C67C5"/>
    <w:rsid w:val="009C7EA1"/>
    <w:rsid w:val="009D05DB"/>
    <w:rsid w:val="009D0D7B"/>
    <w:rsid w:val="009D259A"/>
    <w:rsid w:val="009D5086"/>
    <w:rsid w:val="009D55E9"/>
    <w:rsid w:val="009D666E"/>
    <w:rsid w:val="009D7422"/>
    <w:rsid w:val="009E1106"/>
    <w:rsid w:val="009E380B"/>
    <w:rsid w:val="009E3EB1"/>
    <w:rsid w:val="009E5819"/>
    <w:rsid w:val="009E6358"/>
    <w:rsid w:val="009E6D5C"/>
    <w:rsid w:val="009E70B2"/>
    <w:rsid w:val="009F0BEB"/>
    <w:rsid w:val="009F11A7"/>
    <w:rsid w:val="009F1FF9"/>
    <w:rsid w:val="009F234B"/>
    <w:rsid w:val="009F32A5"/>
    <w:rsid w:val="009F3F72"/>
    <w:rsid w:val="009F4888"/>
    <w:rsid w:val="009F4B30"/>
    <w:rsid w:val="009F606A"/>
    <w:rsid w:val="00A0058E"/>
    <w:rsid w:val="00A01490"/>
    <w:rsid w:val="00A0251E"/>
    <w:rsid w:val="00A0357D"/>
    <w:rsid w:val="00A03A41"/>
    <w:rsid w:val="00A04703"/>
    <w:rsid w:val="00A0506D"/>
    <w:rsid w:val="00A062FC"/>
    <w:rsid w:val="00A10D00"/>
    <w:rsid w:val="00A116F1"/>
    <w:rsid w:val="00A11A5C"/>
    <w:rsid w:val="00A12E00"/>
    <w:rsid w:val="00A12F79"/>
    <w:rsid w:val="00A130E2"/>
    <w:rsid w:val="00A14100"/>
    <w:rsid w:val="00A14357"/>
    <w:rsid w:val="00A160E1"/>
    <w:rsid w:val="00A163CF"/>
    <w:rsid w:val="00A16C35"/>
    <w:rsid w:val="00A17994"/>
    <w:rsid w:val="00A22718"/>
    <w:rsid w:val="00A22A24"/>
    <w:rsid w:val="00A22CEF"/>
    <w:rsid w:val="00A22DFC"/>
    <w:rsid w:val="00A23751"/>
    <w:rsid w:val="00A276F6"/>
    <w:rsid w:val="00A27D9F"/>
    <w:rsid w:val="00A314AD"/>
    <w:rsid w:val="00A31F58"/>
    <w:rsid w:val="00A3269C"/>
    <w:rsid w:val="00A32DC5"/>
    <w:rsid w:val="00A35D14"/>
    <w:rsid w:val="00A35E97"/>
    <w:rsid w:val="00A415B7"/>
    <w:rsid w:val="00A44186"/>
    <w:rsid w:val="00A4589F"/>
    <w:rsid w:val="00A4681B"/>
    <w:rsid w:val="00A47737"/>
    <w:rsid w:val="00A47F09"/>
    <w:rsid w:val="00A511EC"/>
    <w:rsid w:val="00A53309"/>
    <w:rsid w:val="00A53419"/>
    <w:rsid w:val="00A545BC"/>
    <w:rsid w:val="00A54CDB"/>
    <w:rsid w:val="00A57C94"/>
    <w:rsid w:val="00A610E8"/>
    <w:rsid w:val="00A61113"/>
    <w:rsid w:val="00A62B32"/>
    <w:rsid w:val="00A63CD7"/>
    <w:rsid w:val="00A64DB0"/>
    <w:rsid w:val="00A65430"/>
    <w:rsid w:val="00A6551A"/>
    <w:rsid w:val="00A659B5"/>
    <w:rsid w:val="00A66742"/>
    <w:rsid w:val="00A70FA6"/>
    <w:rsid w:val="00A72BD9"/>
    <w:rsid w:val="00A73B66"/>
    <w:rsid w:val="00A74380"/>
    <w:rsid w:val="00A74911"/>
    <w:rsid w:val="00A75410"/>
    <w:rsid w:val="00A7595C"/>
    <w:rsid w:val="00A76190"/>
    <w:rsid w:val="00A83A22"/>
    <w:rsid w:val="00A8417B"/>
    <w:rsid w:val="00A84612"/>
    <w:rsid w:val="00A85054"/>
    <w:rsid w:val="00A85656"/>
    <w:rsid w:val="00A856F7"/>
    <w:rsid w:val="00A85CBB"/>
    <w:rsid w:val="00A8780D"/>
    <w:rsid w:val="00A9064F"/>
    <w:rsid w:val="00A91D62"/>
    <w:rsid w:val="00A92B37"/>
    <w:rsid w:val="00A92CE2"/>
    <w:rsid w:val="00A94593"/>
    <w:rsid w:val="00AA107D"/>
    <w:rsid w:val="00AA10C4"/>
    <w:rsid w:val="00AA2DDF"/>
    <w:rsid w:val="00AA53C2"/>
    <w:rsid w:val="00AA6F22"/>
    <w:rsid w:val="00AA740E"/>
    <w:rsid w:val="00AA78D2"/>
    <w:rsid w:val="00AB0498"/>
    <w:rsid w:val="00AB2A79"/>
    <w:rsid w:val="00AB2C55"/>
    <w:rsid w:val="00AB4078"/>
    <w:rsid w:val="00AB68B4"/>
    <w:rsid w:val="00AC01BB"/>
    <w:rsid w:val="00AC0233"/>
    <w:rsid w:val="00AC04B3"/>
    <w:rsid w:val="00AC08F4"/>
    <w:rsid w:val="00AC354C"/>
    <w:rsid w:val="00AC441A"/>
    <w:rsid w:val="00AC4501"/>
    <w:rsid w:val="00AC46AB"/>
    <w:rsid w:val="00AC5136"/>
    <w:rsid w:val="00AC53F1"/>
    <w:rsid w:val="00AD0190"/>
    <w:rsid w:val="00AD0AAE"/>
    <w:rsid w:val="00AD4EFA"/>
    <w:rsid w:val="00AD5095"/>
    <w:rsid w:val="00AD5A82"/>
    <w:rsid w:val="00AD5C66"/>
    <w:rsid w:val="00AD6AE0"/>
    <w:rsid w:val="00AD6E7D"/>
    <w:rsid w:val="00AD7CFB"/>
    <w:rsid w:val="00AE03A2"/>
    <w:rsid w:val="00AE2E3E"/>
    <w:rsid w:val="00AE3FEB"/>
    <w:rsid w:val="00AE5CDB"/>
    <w:rsid w:val="00AE63B3"/>
    <w:rsid w:val="00AE68D1"/>
    <w:rsid w:val="00AE68F5"/>
    <w:rsid w:val="00AE6F8B"/>
    <w:rsid w:val="00AE76F9"/>
    <w:rsid w:val="00AE79AA"/>
    <w:rsid w:val="00AF257F"/>
    <w:rsid w:val="00AF27AA"/>
    <w:rsid w:val="00AF320A"/>
    <w:rsid w:val="00AF333F"/>
    <w:rsid w:val="00AF349C"/>
    <w:rsid w:val="00AF5019"/>
    <w:rsid w:val="00AF5655"/>
    <w:rsid w:val="00AF5B91"/>
    <w:rsid w:val="00AF6825"/>
    <w:rsid w:val="00B011DE"/>
    <w:rsid w:val="00B02926"/>
    <w:rsid w:val="00B02F80"/>
    <w:rsid w:val="00B0312B"/>
    <w:rsid w:val="00B03547"/>
    <w:rsid w:val="00B03676"/>
    <w:rsid w:val="00B0443F"/>
    <w:rsid w:val="00B050CB"/>
    <w:rsid w:val="00B05270"/>
    <w:rsid w:val="00B0552B"/>
    <w:rsid w:val="00B05678"/>
    <w:rsid w:val="00B07020"/>
    <w:rsid w:val="00B07811"/>
    <w:rsid w:val="00B07A5A"/>
    <w:rsid w:val="00B07D5C"/>
    <w:rsid w:val="00B10DCB"/>
    <w:rsid w:val="00B123CE"/>
    <w:rsid w:val="00B13ADA"/>
    <w:rsid w:val="00B14DB4"/>
    <w:rsid w:val="00B173EB"/>
    <w:rsid w:val="00B203BF"/>
    <w:rsid w:val="00B2065D"/>
    <w:rsid w:val="00B21664"/>
    <w:rsid w:val="00B26484"/>
    <w:rsid w:val="00B2665C"/>
    <w:rsid w:val="00B27388"/>
    <w:rsid w:val="00B27787"/>
    <w:rsid w:val="00B27B92"/>
    <w:rsid w:val="00B307FC"/>
    <w:rsid w:val="00B3166F"/>
    <w:rsid w:val="00B31E24"/>
    <w:rsid w:val="00B34BDF"/>
    <w:rsid w:val="00B361D1"/>
    <w:rsid w:val="00B36E7D"/>
    <w:rsid w:val="00B36F1E"/>
    <w:rsid w:val="00B4005D"/>
    <w:rsid w:val="00B41296"/>
    <w:rsid w:val="00B41D30"/>
    <w:rsid w:val="00B42283"/>
    <w:rsid w:val="00B42622"/>
    <w:rsid w:val="00B42A3C"/>
    <w:rsid w:val="00B43232"/>
    <w:rsid w:val="00B44358"/>
    <w:rsid w:val="00B44955"/>
    <w:rsid w:val="00B45BC3"/>
    <w:rsid w:val="00B46E8E"/>
    <w:rsid w:val="00B47CFD"/>
    <w:rsid w:val="00B503A1"/>
    <w:rsid w:val="00B50705"/>
    <w:rsid w:val="00B51890"/>
    <w:rsid w:val="00B52106"/>
    <w:rsid w:val="00B53E09"/>
    <w:rsid w:val="00B54084"/>
    <w:rsid w:val="00B54B31"/>
    <w:rsid w:val="00B54BD4"/>
    <w:rsid w:val="00B56FCB"/>
    <w:rsid w:val="00B60B56"/>
    <w:rsid w:val="00B62332"/>
    <w:rsid w:val="00B62CEC"/>
    <w:rsid w:val="00B62D54"/>
    <w:rsid w:val="00B650A4"/>
    <w:rsid w:val="00B65541"/>
    <w:rsid w:val="00B65A92"/>
    <w:rsid w:val="00B6640D"/>
    <w:rsid w:val="00B67F98"/>
    <w:rsid w:val="00B709A7"/>
    <w:rsid w:val="00B717B3"/>
    <w:rsid w:val="00B72225"/>
    <w:rsid w:val="00B72822"/>
    <w:rsid w:val="00B74784"/>
    <w:rsid w:val="00B76E47"/>
    <w:rsid w:val="00B76E56"/>
    <w:rsid w:val="00B77D59"/>
    <w:rsid w:val="00B8371B"/>
    <w:rsid w:val="00B85E85"/>
    <w:rsid w:val="00B860E4"/>
    <w:rsid w:val="00B8678F"/>
    <w:rsid w:val="00B87F84"/>
    <w:rsid w:val="00B90CB1"/>
    <w:rsid w:val="00B91098"/>
    <w:rsid w:val="00B915F4"/>
    <w:rsid w:val="00B91BD4"/>
    <w:rsid w:val="00B91E4C"/>
    <w:rsid w:val="00B92EFE"/>
    <w:rsid w:val="00B9397F"/>
    <w:rsid w:val="00B944AE"/>
    <w:rsid w:val="00B946D5"/>
    <w:rsid w:val="00B94C33"/>
    <w:rsid w:val="00B9514E"/>
    <w:rsid w:val="00B95B28"/>
    <w:rsid w:val="00B95D54"/>
    <w:rsid w:val="00BA007F"/>
    <w:rsid w:val="00BA00F2"/>
    <w:rsid w:val="00BA13FC"/>
    <w:rsid w:val="00BA3AD2"/>
    <w:rsid w:val="00BA4E0B"/>
    <w:rsid w:val="00BA5047"/>
    <w:rsid w:val="00BA50BB"/>
    <w:rsid w:val="00BA668A"/>
    <w:rsid w:val="00BA68E2"/>
    <w:rsid w:val="00BA77C1"/>
    <w:rsid w:val="00BB140B"/>
    <w:rsid w:val="00BB15E3"/>
    <w:rsid w:val="00BB1A2C"/>
    <w:rsid w:val="00BB2B8D"/>
    <w:rsid w:val="00BB2C0A"/>
    <w:rsid w:val="00BB36B9"/>
    <w:rsid w:val="00BB427D"/>
    <w:rsid w:val="00BB4F0F"/>
    <w:rsid w:val="00BB53D0"/>
    <w:rsid w:val="00BB6F23"/>
    <w:rsid w:val="00BB7A31"/>
    <w:rsid w:val="00BC57B8"/>
    <w:rsid w:val="00BC60D4"/>
    <w:rsid w:val="00BC6CCB"/>
    <w:rsid w:val="00BC7289"/>
    <w:rsid w:val="00BD14C0"/>
    <w:rsid w:val="00BD1686"/>
    <w:rsid w:val="00BD203A"/>
    <w:rsid w:val="00BD21A2"/>
    <w:rsid w:val="00BD36E5"/>
    <w:rsid w:val="00BD4364"/>
    <w:rsid w:val="00BD4915"/>
    <w:rsid w:val="00BD575D"/>
    <w:rsid w:val="00BD58A2"/>
    <w:rsid w:val="00BD5F29"/>
    <w:rsid w:val="00BE0536"/>
    <w:rsid w:val="00BE1130"/>
    <w:rsid w:val="00BE16DD"/>
    <w:rsid w:val="00BE1B95"/>
    <w:rsid w:val="00BE2341"/>
    <w:rsid w:val="00BE2B81"/>
    <w:rsid w:val="00BE4432"/>
    <w:rsid w:val="00BE4A74"/>
    <w:rsid w:val="00BE4B93"/>
    <w:rsid w:val="00BF141B"/>
    <w:rsid w:val="00BF190E"/>
    <w:rsid w:val="00BF4F8E"/>
    <w:rsid w:val="00BF5185"/>
    <w:rsid w:val="00BF5578"/>
    <w:rsid w:val="00BF59C8"/>
    <w:rsid w:val="00BF765E"/>
    <w:rsid w:val="00BF76D1"/>
    <w:rsid w:val="00C02871"/>
    <w:rsid w:val="00C02E98"/>
    <w:rsid w:val="00C04F45"/>
    <w:rsid w:val="00C064ED"/>
    <w:rsid w:val="00C078B7"/>
    <w:rsid w:val="00C115B7"/>
    <w:rsid w:val="00C11CFE"/>
    <w:rsid w:val="00C11E1B"/>
    <w:rsid w:val="00C12458"/>
    <w:rsid w:val="00C126FC"/>
    <w:rsid w:val="00C12FAD"/>
    <w:rsid w:val="00C14FFB"/>
    <w:rsid w:val="00C1675C"/>
    <w:rsid w:val="00C168C4"/>
    <w:rsid w:val="00C170E6"/>
    <w:rsid w:val="00C17188"/>
    <w:rsid w:val="00C1785A"/>
    <w:rsid w:val="00C17E2A"/>
    <w:rsid w:val="00C23710"/>
    <w:rsid w:val="00C2581E"/>
    <w:rsid w:val="00C307F2"/>
    <w:rsid w:val="00C33AFC"/>
    <w:rsid w:val="00C34DD8"/>
    <w:rsid w:val="00C356F5"/>
    <w:rsid w:val="00C368F9"/>
    <w:rsid w:val="00C3692C"/>
    <w:rsid w:val="00C41321"/>
    <w:rsid w:val="00C41FE1"/>
    <w:rsid w:val="00C42481"/>
    <w:rsid w:val="00C43272"/>
    <w:rsid w:val="00C432E8"/>
    <w:rsid w:val="00C43D32"/>
    <w:rsid w:val="00C43EEA"/>
    <w:rsid w:val="00C43F6D"/>
    <w:rsid w:val="00C458E8"/>
    <w:rsid w:val="00C50CFE"/>
    <w:rsid w:val="00C50D27"/>
    <w:rsid w:val="00C518A9"/>
    <w:rsid w:val="00C52F84"/>
    <w:rsid w:val="00C5306E"/>
    <w:rsid w:val="00C53767"/>
    <w:rsid w:val="00C5392A"/>
    <w:rsid w:val="00C53A27"/>
    <w:rsid w:val="00C546E1"/>
    <w:rsid w:val="00C55BFD"/>
    <w:rsid w:val="00C62EA2"/>
    <w:rsid w:val="00C64779"/>
    <w:rsid w:val="00C64D18"/>
    <w:rsid w:val="00C65585"/>
    <w:rsid w:val="00C67F2F"/>
    <w:rsid w:val="00C70540"/>
    <w:rsid w:val="00C70CAD"/>
    <w:rsid w:val="00C7189E"/>
    <w:rsid w:val="00C72093"/>
    <w:rsid w:val="00C72109"/>
    <w:rsid w:val="00C72717"/>
    <w:rsid w:val="00C73955"/>
    <w:rsid w:val="00C73FA1"/>
    <w:rsid w:val="00C74BA8"/>
    <w:rsid w:val="00C74E95"/>
    <w:rsid w:val="00C764F6"/>
    <w:rsid w:val="00C768B8"/>
    <w:rsid w:val="00C772D0"/>
    <w:rsid w:val="00C80BE8"/>
    <w:rsid w:val="00C80EAF"/>
    <w:rsid w:val="00C80F8E"/>
    <w:rsid w:val="00C814EA"/>
    <w:rsid w:val="00C8326E"/>
    <w:rsid w:val="00C85CD1"/>
    <w:rsid w:val="00C86E27"/>
    <w:rsid w:val="00C86F38"/>
    <w:rsid w:val="00C8733E"/>
    <w:rsid w:val="00C87461"/>
    <w:rsid w:val="00C87BB7"/>
    <w:rsid w:val="00C91223"/>
    <w:rsid w:val="00C91ED9"/>
    <w:rsid w:val="00C9299D"/>
    <w:rsid w:val="00C94A15"/>
    <w:rsid w:val="00C94A47"/>
    <w:rsid w:val="00C94B0C"/>
    <w:rsid w:val="00C96771"/>
    <w:rsid w:val="00CA010F"/>
    <w:rsid w:val="00CA2265"/>
    <w:rsid w:val="00CA2F04"/>
    <w:rsid w:val="00CA556D"/>
    <w:rsid w:val="00CA63D5"/>
    <w:rsid w:val="00CA6D38"/>
    <w:rsid w:val="00CB0315"/>
    <w:rsid w:val="00CB190A"/>
    <w:rsid w:val="00CB4903"/>
    <w:rsid w:val="00CB55C8"/>
    <w:rsid w:val="00CB5AA7"/>
    <w:rsid w:val="00CC0CC5"/>
    <w:rsid w:val="00CC2F22"/>
    <w:rsid w:val="00CC4863"/>
    <w:rsid w:val="00CC5355"/>
    <w:rsid w:val="00CC544C"/>
    <w:rsid w:val="00CC6237"/>
    <w:rsid w:val="00CC7B7C"/>
    <w:rsid w:val="00CD044B"/>
    <w:rsid w:val="00CD1169"/>
    <w:rsid w:val="00CD2355"/>
    <w:rsid w:val="00CD389B"/>
    <w:rsid w:val="00CD41E2"/>
    <w:rsid w:val="00CD4A85"/>
    <w:rsid w:val="00CD522A"/>
    <w:rsid w:val="00CD6BAC"/>
    <w:rsid w:val="00CD70AB"/>
    <w:rsid w:val="00CD7616"/>
    <w:rsid w:val="00CD7FCB"/>
    <w:rsid w:val="00CE171D"/>
    <w:rsid w:val="00CE3237"/>
    <w:rsid w:val="00CE3EA8"/>
    <w:rsid w:val="00CE492A"/>
    <w:rsid w:val="00CE4944"/>
    <w:rsid w:val="00CE63A7"/>
    <w:rsid w:val="00CE6702"/>
    <w:rsid w:val="00CE7E75"/>
    <w:rsid w:val="00CF0890"/>
    <w:rsid w:val="00CF1E82"/>
    <w:rsid w:val="00CF2C17"/>
    <w:rsid w:val="00CF302E"/>
    <w:rsid w:val="00CF4BF2"/>
    <w:rsid w:val="00CF5E27"/>
    <w:rsid w:val="00CF6408"/>
    <w:rsid w:val="00CF6F7C"/>
    <w:rsid w:val="00CF7C18"/>
    <w:rsid w:val="00D000EB"/>
    <w:rsid w:val="00D010E1"/>
    <w:rsid w:val="00D01DCD"/>
    <w:rsid w:val="00D0267D"/>
    <w:rsid w:val="00D02F23"/>
    <w:rsid w:val="00D03BB1"/>
    <w:rsid w:val="00D0718B"/>
    <w:rsid w:val="00D10CA4"/>
    <w:rsid w:val="00D11B78"/>
    <w:rsid w:val="00D11E8B"/>
    <w:rsid w:val="00D128C1"/>
    <w:rsid w:val="00D1463F"/>
    <w:rsid w:val="00D16095"/>
    <w:rsid w:val="00D163C2"/>
    <w:rsid w:val="00D16E5B"/>
    <w:rsid w:val="00D20481"/>
    <w:rsid w:val="00D22A33"/>
    <w:rsid w:val="00D2372A"/>
    <w:rsid w:val="00D23898"/>
    <w:rsid w:val="00D24496"/>
    <w:rsid w:val="00D24A5E"/>
    <w:rsid w:val="00D24B4C"/>
    <w:rsid w:val="00D24B81"/>
    <w:rsid w:val="00D25D2D"/>
    <w:rsid w:val="00D25D7E"/>
    <w:rsid w:val="00D25E4A"/>
    <w:rsid w:val="00D26E17"/>
    <w:rsid w:val="00D274D8"/>
    <w:rsid w:val="00D311A8"/>
    <w:rsid w:val="00D32AE7"/>
    <w:rsid w:val="00D3347B"/>
    <w:rsid w:val="00D33FC2"/>
    <w:rsid w:val="00D34690"/>
    <w:rsid w:val="00D34818"/>
    <w:rsid w:val="00D36440"/>
    <w:rsid w:val="00D371CE"/>
    <w:rsid w:val="00D372FB"/>
    <w:rsid w:val="00D37C5C"/>
    <w:rsid w:val="00D40452"/>
    <w:rsid w:val="00D40912"/>
    <w:rsid w:val="00D40E9B"/>
    <w:rsid w:val="00D41C34"/>
    <w:rsid w:val="00D41F93"/>
    <w:rsid w:val="00D445FF"/>
    <w:rsid w:val="00D45EFD"/>
    <w:rsid w:val="00D4689E"/>
    <w:rsid w:val="00D53603"/>
    <w:rsid w:val="00D5548D"/>
    <w:rsid w:val="00D55809"/>
    <w:rsid w:val="00D55A81"/>
    <w:rsid w:val="00D61197"/>
    <w:rsid w:val="00D62815"/>
    <w:rsid w:val="00D63B5E"/>
    <w:rsid w:val="00D657A0"/>
    <w:rsid w:val="00D66C4B"/>
    <w:rsid w:val="00D67132"/>
    <w:rsid w:val="00D678B3"/>
    <w:rsid w:val="00D7012F"/>
    <w:rsid w:val="00D705C1"/>
    <w:rsid w:val="00D70CDA"/>
    <w:rsid w:val="00D724BE"/>
    <w:rsid w:val="00D771E1"/>
    <w:rsid w:val="00D77387"/>
    <w:rsid w:val="00D80727"/>
    <w:rsid w:val="00D80C08"/>
    <w:rsid w:val="00D81F31"/>
    <w:rsid w:val="00D82583"/>
    <w:rsid w:val="00D85DF2"/>
    <w:rsid w:val="00D865D8"/>
    <w:rsid w:val="00D90ACE"/>
    <w:rsid w:val="00D91DA0"/>
    <w:rsid w:val="00D92BC6"/>
    <w:rsid w:val="00D93352"/>
    <w:rsid w:val="00D939B2"/>
    <w:rsid w:val="00D93C5A"/>
    <w:rsid w:val="00D94751"/>
    <w:rsid w:val="00DA0B5F"/>
    <w:rsid w:val="00DA0FC5"/>
    <w:rsid w:val="00DA24E2"/>
    <w:rsid w:val="00DA5494"/>
    <w:rsid w:val="00DA680D"/>
    <w:rsid w:val="00DA694A"/>
    <w:rsid w:val="00DA7A7A"/>
    <w:rsid w:val="00DB0578"/>
    <w:rsid w:val="00DB1AA4"/>
    <w:rsid w:val="00DB24D0"/>
    <w:rsid w:val="00DB2F91"/>
    <w:rsid w:val="00DB3868"/>
    <w:rsid w:val="00DB6414"/>
    <w:rsid w:val="00DB685E"/>
    <w:rsid w:val="00DB7C50"/>
    <w:rsid w:val="00DB7CE0"/>
    <w:rsid w:val="00DC0222"/>
    <w:rsid w:val="00DC0A86"/>
    <w:rsid w:val="00DC123B"/>
    <w:rsid w:val="00DC1353"/>
    <w:rsid w:val="00DC1529"/>
    <w:rsid w:val="00DC2B52"/>
    <w:rsid w:val="00DC2DC7"/>
    <w:rsid w:val="00DC6C34"/>
    <w:rsid w:val="00DC6F76"/>
    <w:rsid w:val="00DC744E"/>
    <w:rsid w:val="00DC74F1"/>
    <w:rsid w:val="00DC77C5"/>
    <w:rsid w:val="00DD05C2"/>
    <w:rsid w:val="00DD4241"/>
    <w:rsid w:val="00DD5180"/>
    <w:rsid w:val="00DD6034"/>
    <w:rsid w:val="00DD6FC7"/>
    <w:rsid w:val="00DD7B04"/>
    <w:rsid w:val="00DE0EA5"/>
    <w:rsid w:val="00DE223A"/>
    <w:rsid w:val="00DE25A3"/>
    <w:rsid w:val="00DE3C8D"/>
    <w:rsid w:val="00DE43C1"/>
    <w:rsid w:val="00DE4FFC"/>
    <w:rsid w:val="00DE5850"/>
    <w:rsid w:val="00DE60B1"/>
    <w:rsid w:val="00DE6AD5"/>
    <w:rsid w:val="00DF00F7"/>
    <w:rsid w:val="00DF2F36"/>
    <w:rsid w:val="00DF4D5E"/>
    <w:rsid w:val="00DF6131"/>
    <w:rsid w:val="00DF65B1"/>
    <w:rsid w:val="00E00A7E"/>
    <w:rsid w:val="00E00A84"/>
    <w:rsid w:val="00E05301"/>
    <w:rsid w:val="00E078BC"/>
    <w:rsid w:val="00E10BF6"/>
    <w:rsid w:val="00E11C79"/>
    <w:rsid w:val="00E1280F"/>
    <w:rsid w:val="00E12A53"/>
    <w:rsid w:val="00E12CA9"/>
    <w:rsid w:val="00E13A78"/>
    <w:rsid w:val="00E16428"/>
    <w:rsid w:val="00E164CD"/>
    <w:rsid w:val="00E16FEF"/>
    <w:rsid w:val="00E17C28"/>
    <w:rsid w:val="00E25434"/>
    <w:rsid w:val="00E25DE9"/>
    <w:rsid w:val="00E260B6"/>
    <w:rsid w:val="00E26116"/>
    <w:rsid w:val="00E26AC3"/>
    <w:rsid w:val="00E27385"/>
    <w:rsid w:val="00E30736"/>
    <w:rsid w:val="00E326B1"/>
    <w:rsid w:val="00E34624"/>
    <w:rsid w:val="00E34926"/>
    <w:rsid w:val="00E350E4"/>
    <w:rsid w:val="00E3612A"/>
    <w:rsid w:val="00E40855"/>
    <w:rsid w:val="00E41063"/>
    <w:rsid w:val="00E47CCD"/>
    <w:rsid w:val="00E508F8"/>
    <w:rsid w:val="00E50F22"/>
    <w:rsid w:val="00E52F47"/>
    <w:rsid w:val="00E53048"/>
    <w:rsid w:val="00E5338C"/>
    <w:rsid w:val="00E54969"/>
    <w:rsid w:val="00E54C69"/>
    <w:rsid w:val="00E55AA0"/>
    <w:rsid w:val="00E57CAE"/>
    <w:rsid w:val="00E57EB6"/>
    <w:rsid w:val="00E603B0"/>
    <w:rsid w:val="00E6165D"/>
    <w:rsid w:val="00E628D6"/>
    <w:rsid w:val="00E64337"/>
    <w:rsid w:val="00E64532"/>
    <w:rsid w:val="00E65089"/>
    <w:rsid w:val="00E65188"/>
    <w:rsid w:val="00E662D8"/>
    <w:rsid w:val="00E66F24"/>
    <w:rsid w:val="00E6763A"/>
    <w:rsid w:val="00E70A7F"/>
    <w:rsid w:val="00E70D0C"/>
    <w:rsid w:val="00E71624"/>
    <w:rsid w:val="00E716BD"/>
    <w:rsid w:val="00E72C74"/>
    <w:rsid w:val="00E7383A"/>
    <w:rsid w:val="00E73869"/>
    <w:rsid w:val="00E75B9B"/>
    <w:rsid w:val="00E766B6"/>
    <w:rsid w:val="00E76D94"/>
    <w:rsid w:val="00E779BB"/>
    <w:rsid w:val="00E80D53"/>
    <w:rsid w:val="00E82198"/>
    <w:rsid w:val="00E82745"/>
    <w:rsid w:val="00E835DB"/>
    <w:rsid w:val="00E843AF"/>
    <w:rsid w:val="00E845C4"/>
    <w:rsid w:val="00E855EF"/>
    <w:rsid w:val="00E860B6"/>
    <w:rsid w:val="00E87006"/>
    <w:rsid w:val="00E87094"/>
    <w:rsid w:val="00E87A21"/>
    <w:rsid w:val="00E90A99"/>
    <w:rsid w:val="00E91039"/>
    <w:rsid w:val="00E9157D"/>
    <w:rsid w:val="00E91C3F"/>
    <w:rsid w:val="00E92267"/>
    <w:rsid w:val="00E9348E"/>
    <w:rsid w:val="00E93BDA"/>
    <w:rsid w:val="00E95641"/>
    <w:rsid w:val="00E975CF"/>
    <w:rsid w:val="00EA0DD6"/>
    <w:rsid w:val="00EA16AD"/>
    <w:rsid w:val="00EA246A"/>
    <w:rsid w:val="00EA266F"/>
    <w:rsid w:val="00EA35C4"/>
    <w:rsid w:val="00EA36E3"/>
    <w:rsid w:val="00EA4C0E"/>
    <w:rsid w:val="00EA4D18"/>
    <w:rsid w:val="00EA6E82"/>
    <w:rsid w:val="00EB06A9"/>
    <w:rsid w:val="00EB0CFD"/>
    <w:rsid w:val="00EB1288"/>
    <w:rsid w:val="00EB2978"/>
    <w:rsid w:val="00EB2B4F"/>
    <w:rsid w:val="00EB3074"/>
    <w:rsid w:val="00EB341D"/>
    <w:rsid w:val="00EB37DE"/>
    <w:rsid w:val="00EB418E"/>
    <w:rsid w:val="00EB603A"/>
    <w:rsid w:val="00EB639C"/>
    <w:rsid w:val="00EB663B"/>
    <w:rsid w:val="00EC06B5"/>
    <w:rsid w:val="00EC0C4A"/>
    <w:rsid w:val="00EC1430"/>
    <w:rsid w:val="00EC27C8"/>
    <w:rsid w:val="00EC3BA4"/>
    <w:rsid w:val="00EC3D18"/>
    <w:rsid w:val="00EC45A7"/>
    <w:rsid w:val="00EC48B5"/>
    <w:rsid w:val="00EC4C15"/>
    <w:rsid w:val="00EC6926"/>
    <w:rsid w:val="00EC6A28"/>
    <w:rsid w:val="00EC6B8E"/>
    <w:rsid w:val="00EC7C62"/>
    <w:rsid w:val="00ED064A"/>
    <w:rsid w:val="00ED0B7C"/>
    <w:rsid w:val="00ED1948"/>
    <w:rsid w:val="00ED218B"/>
    <w:rsid w:val="00ED2A1E"/>
    <w:rsid w:val="00ED65EB"/>
    <w:rsid w:val="00ED724D"/>
    <w:rsid w:val="00EE150D"/>
    <w:rsid w:val="00EE28F8"/>
    <w:rsid w:val="00EE36C7"/>
    <w:rsid w:val="00EE3931"/>
    <w:rsid w:val="00EE5BCF"/>
    <w:rsid w:val="00EF1F35"/>
    <w:rsid w:val="00EF3186"/>
    <w:rsid w:val="00EF33A7"/>
    <w:rsid w:val="00EF3521"/>
    <w:rsid w:val="00EF6AAC"/>
    <w:rsid w:val="00EF6C28"/>
    <w:rsid w:val="00F01716"/>
    <w:rsid w:val="00F03442"/>
    <w:rsid w:val="00F03904"/>
    <w:rsid w:val="00F05017"/>
    <w:rsid w:val="00F0682F"/>
    <w:rsid w:val="00F100DE"/>
    <w:rsid w:val="00F12338"/>
    <w:rsid w:val="00F13821"/>
    <w:rsid w:val="00F13846"/>
    <w:rsid w:val="00F14D36"/>
    <w:rsid w:val="00F16803"/>
    <w:rsid w:val="00F17C93"/>
    <w:rsid w:val="00F20410"/>
    <w:rsid w:val="00F2055C"/>
    <w:rsid w:val="00F22A4B"/>
    <w:rsid w:val="00F23430"/>
    <w:rsid w:val="00F237E5"/>
    <w:rsid w:val="00F26260"/>
    <w:rsid w:val="00F3049B"/>
    <w:rsid w:val="00F31193"/>
    <w:rsid w:val="00F329BF"/>
    <w:rsid w:val="00F34A46"/>
    <w:rsid w:val="00F34F77"/>
    <w:rsid w:val="00F37500"/>
    <w:rsid w:val="00F37848"/>
    <w:rsid w:val="00F401EA"/>
    <w:rsid w:val="00F40CEE"/>
    <w:rsid w:val="00F41377"/>
    <w:rsid w:val="00F43075"/>
    <w:rsid w:val="00F440E0"/>
    <w:rsid w:val="00F4417D"/>
    <w:rsid w:val="00F44422"/>
    <w:rsid w:val="00F465B1"/>
    <w:rsid w:val="00F468EA"/>
    <w:rsid w:val="00F51037"/>
    <w:rsid w:val="00F51256"/>
    <w:rsid w:val="00F5152F"/>
    <w:rsid w:val="00F517B6"/>
    <w:rsid w:val="00F539D1"/>
    <w:rsid w:val="00F54D66"/>
    <w:rsid w:val="00F561FD"/>
    <w:rsid w:val="00F5760A"/>
    <w:rsid w:val="00F57A70"/>
    <w:rsid w:val="00F60826"/>
    <w:rsid w:val="00F61B8A"/>
    <w:rsid w:val="00F64DC6"/>
    <w:rsid w:val="00F65A2B"/>
    <w:rsid w:val="00F65FB1"/>
    <w:rsid w:val="00F670EE"/>
    <w:rsid w:val="00F718D3"/>
    <w:rsid w:val="00F718FB"/>
    <w:rsid w:val="00F725AC"/>
    <w:rsid w:val="00F737CE"/>
    <w:rsid w:val="00F74932"/>
    <w:rsid w:val="00F760B3"/>
    <w:rsid w:val="00F76CDE"/>
    <w:rsid w:val="00F76FEB"/>
    <w:rsid w:val="00F77739"/>
    <w:rsid w:val="00F778C2"/>
    <w:rsid w:val="00F77FAD"/>
    <w:rsid w:val="00F8049A"/>
    <w:rsid w:val="00F814BB"/>
    <w:rsid w:val="00F82230"/>
    <w:rsid w:val="00F823EC"/>
    <w:rsid w:val="00F82686"/>
    <w:rsid w:val="00F82819"/>
    <w:rsid w:val="00F83152"/>
    <w:rsid w:val="00F84537"/>
    <w:rsid w:val="00F8573D"/>
    <w:rsid w:val="00F859D2"/>
    <w:rsid w:val="00F86F8F"/>
    <w:rsid w:val="00F9301B"/>
    <w:rsid w:val="00F94427"/>
    <w:rsid w:val="00F94EE4"/>
    <w:rsid w:val="00F97287"/>
    <w:rsid w:val="00FA0DFA"/>
    <w:rsid w:val="00FA16E1"/>
    <w:rsid w:val="00FA1B1A"/>
    <w:rsid w:val="00FA1D8F"/>
    <w:rsid w:val="00FA2A01"/>
    <w:rsid w:val="00FA410A"/>
    <w:rsid w:val="00FA6085"/>
    <w:rsid w:val="00FB0EAC"/>
    <w:rsid w:val="00FB1340"/>
    <w:rsid w:val="00FB18C8"/>
    <w:rsid w:val="00FB2DB5"/>
    <w:rsid w:val="00FB4F2E"/>
    <w:rsid w:val="00FB5181"/>
    <w:rsid w:val="00FB6E9A"/>
    <w:rsid w:val="00FC0F0B"/>
    <w:rsid w:val="00FC2760"/>
    <w:rsid w:val="00FC38A0"/>
    <w:rsid w:val="00FC3E9F"/>
    <w:rsid w:val="00FC407A"/>
    <w:rsid w:val="00FC4984"/>
    <w:rsid w:val="00FC5E7A"/>
    <w:rsid w:val="00FC77D6"/>
    <w:rsid w:val="00FD0A14"/>
    <w:rsid w:val="00FD0BA4"/>
    <w:rsid w:val="00FD588F"/>
    <w:rsid w:val="00FD6798"/>
    <w:rsid w:val="00FD6990"/>
    <w:rsid w:val="00FE0A78"/>
    <w:rsid w:val="00FE1461"/>
    <w:rsid w:val="00FE18DF"/>
    <w:rsid w:val="00FE36A3"/>
    <w:rsid w:val="00FE3BD4"/>
    <w:rsid w:val="00FE53D0"/>
    <w:rsid w:val="00FE558B"/>
    <w:rsid w:val="00FE66B2"/>
    <w:rsid w:val="00FE67E5"/>
    <w:rsid w:val="00FE68F5"/>
    <w:rsid w:val="00FE7900"/>
    <w:rsid w:val="00FF0846"/>
    <w:rsid w:val="00FF08F8"/>
    <w:rsid w:val="00FF13C5"/>
    <w:rsid w:val="00FF2B8B"/>
    <w:rsid w:val="00FF6718"/>
    <w:rsid w:val="00FF749A"/>
    <w:rsid w:val="0101397F"/>
    <w:rsid w:val="012A7B11"/>
    <w:rsid w:val="02119E14"/>
    <w:rsid w:val="03BDC138"/>
    <w:rsid w:val="04561E00"/>
    <w:rsid w:val="047859FF"/>
    <w:rsid w:val="04F9572C"/>
    <w:rsid w:val="052B333E"/>
    <w:rsid w:val="05CFE544"/>
    <w:rsid w:val="062D33F2"/>
    <w:rsid w:val="08E03DB7"/>
    <w:rsid w:val="09044DC8"/>
    <w:rsid w:val="09BFB94E"/>
    <w:rsid w:val="0A04CB7F"/>
    <w:rsid w:val="0A9C7AD7"/>
    <w:rsid w:val="0BAFC3C0"/>
    <w:rsid w:val="0D9E54CB"/>
    <w:rsid w:val="0DBFCD8B"/>
    <w:rsid w:val="0F2AA95A"/>
    <w:rsid w:val="0F46D41B"/>
    <w:rsid w:val="0F5ACB96"/>
    <w:rsid w:val="0FF4B1C0"/>
    <w:rsid w:val="10331548"/>
    <w:rsid w:val="103A98E7"/>
    <w:rsid w:val="11B7F7AE"/>
    <w:rsid w:val="11FD09B8"/>
    <w:rsid w:val="12220C2F"/>
    <w:rsid w:val="138BC7CD"/>
    <w:rsid w:val="13939492"/>
    <w:rsid w:val="13B90AD3"/>
    <w:rsid w:val="1404DE5B"/>
    <w:rsid w:val="1527982E"/>
    <w:rsid w:val="159ACFF3"/>
    <w:rsid w:val="15BC6843"/>
    <w:rsid w:val="15F2B791"/>
    <w:rsid w:val="16078ADD"/>
    <w:rsid w:val="1661A9FA"/>
    <w:rsid w:val="18301A2B"/>
    <w:rsid w:val="1880E550"/>
    <w:rsid w:val="194E65C5"/>
    <w:rsid w:val="19B94BFC"/>
    <w:rsid w:val="1A0B2A97"/>
    <w:rsid w:val="1B2592F0"/>
    <w:rsid w:val="1B29DF2B"/>
    <w:rsid w:val="1BA6FAF8"/>
    <w:rsid w:val="1D046A81"/>
    <w:rsid w:val="1DB38642"/>
    <w:rsid w:val="1EFDD29B"/>
    <w:rsid w:val="1F04BB96"/>
    <w:rsid w:val="1F24AC33"/>
    <w:rsid w:val="1FD1B48D"/>
    <w:rsid w:val="20839C2C"/>
    <w:rsid w:val="2200F7A4"/>
    <w:rsid w:val="22041D2A"/>
    <w:rsid w:val="221F6C8D"/>
    <w:rsid w:val="2258A998"/>
    <w:rsid w:val="23DFB66D"/>
    <w:rsid w:val="23E57AA6"/>
    <w:rsid w:val="248DF03C"/>
    <w:rsid w:val="255A104D"/>
    <w:rsid w:val="25609BA8"/>
    <w:rsid w:val="263417F7"/>
    <w:rsid w:val="267A16A6"/>
    <w:rsid w:val="276054C5"/>
    <w:rsid w:val="27620B45"/>
    <w:rsid w:val="279A98CB"/>
    <w:rsid w:val="2852AE03"/>
    <w:rsid w:val="29664120"/>
    <w:rsid w:val="29CF948B"/>
    <w:rsid w:val="2A1231CD"/>
    <w:rsid w:val="2A339C42"/>
    <w:rsid w:val="2C4FA539"/>
    <w:rsid w:val="2D311EC6"/>
    <w:rsid w:val="2D617324"/>
    <w:rsid w:val="2D6D0D3A"/>
    <w:rsid w:val="2E09DA4F"/>
    <w:rsid w:val="2E16B361"/>
    <w:rsid w:val="2E59FE9C"/>
    <w:rsid w:val="2F99E327"/>
    <w:rsid w:val="2FE0E534"/>
    <w:rsid w:val="30186327"/>
    <w:rsid w:val="302A9CAD"/>
    <w:rsid w:val="316B2A7B"/>
    <w:rsid w:val="31B43388"/>
    <w:rsid w:val="324688AC"/>
    <w:rsid w:val="33C77815"/>
    <w:rsid w:val="34B45657"/>
    <w:rsid w:val="353351AC"/>
    <w:rsid w:val="359BCF3E"/>
    <w:rsid w:val="3627293F"/>
    <w:rsid w:val="365026B8"/>
    <w:rsid w:val="3842EEB0"/>
    <w:rsid w:val="39026F53"/>
    <w:rsid w:val="39220F7E"/>
    <w:rsid w:val="3939D048"/>
    <w:rsid w:val="394B8BBF"/>
    <w:rsid w:val="3A9FAFDD"/>
    <w:rsid w:val="3AE000ED"/>
    <w:rsid w:val="3B4E0F3F"/>
    <w:rsid w:val="3C97BEB3"/>
    <w:rsid w:val="3C9BBDD0"/>
    <w:rsid w:val="3D502A20"/>
    <w:rsid w:val="3D7404E0"/>
    <w:rsid w:val="3DF25DDF"/>
    <w:rsid w:val="3E8D4BD1"/>
    <w:rsid w:val="3EFCA8AA"/>
    <w:rsid w:val="41533E76"/>
    <w:rsid w:val="417FD820"/>
    <w:rsid w:val="42B38F31"/>
    <w:rsid w:val="44322036"/>
    <w:rsid w:val="44972D23"/>
    <w:rsid w:val="44D94F37"/>
    <w:rsid w:val="45582861"/>
    <w:rsid w:val="45EACD13"/>
    <w:rsid w:val="462FE357"/>
    <w:rsid w:val="4763DECA"/>
    <w:rsid w:val="4987E237"/>
    <w:rsid w:val="499CFEF5"/>
    <w:rsid w:val="4AF3BCAA"/>
    <w:rsid w:val="4B037C1A"/>
    <w:rsid w:val="4B5B2C58"/>
    <w:rsid w:val="4C7016D8"/>
    <w:rsid w:val="4CD9F0D1"/>
    <w:rsid w:val="4D3774E4"/>
    <w:rsid w:val="4D86A23F"/>
    <w:rsid w:val="4EB78BBE"/>
    <w:rsid w:val="51415C94"/>
    <w:rsid w:val="5204C338"/>
    <w:rsid w:val="521D830C"/>
    <w:rsid w:val="5289BEDD"/>
    <w:rsid w:val="52CAD81F"/>
    <w:rsid w:val="54377792"/>
    <w:rsid w:val="54D8DD06"/>
    <w:rsid w:val="55D4DA45"/>
    <w:rsid w:val="5662D86C"/>
    <w:rsid w:val="5701A575"/>
    <w:rsid w:val="571A49FA"/>
    <w:rsid w:val="57DF5A4D"/>
    <w:rsid w:val="57FEA8CD"/>
    <w:rsid w:val="582D83F7"/>
    <w:rsid w:val="586AB21B"/>
    <w:rsid w:val="5878932A"/>
    <w:rsid w:val="58A7908E"/>
    <w:rsid w:val="596274BA"/>
    <w:rsid w:val="597B2AAE"/>
    <w:rsid w:val="59CD5BAC"/>
    <w:rsid w:val="59EC74BF"/>
    <w:rsid w:val="5A850C10"/>
    <w:rsid w:val="5B7CE669"/>
    <w:rsid w:val="5B91E132"/>
    <w:rsid w:val="5C796150"/>
    <w:rsid w:val="5C86DB1C"/>
    <w:rsid w:val="5D79D50B"/>
    <w:rsid w:val="5DBF0F9B"/>
    <w:rsid w:val="5E415BA1"/>
    <w:rsid w:val="5F307E30"/>
    <w:rsid w:val="60087827"/>
    <w:rsid w:val="61AE81F4"/>
    <w:rsid w:val="623B9D38"/>
    <w:rsid w:val="62AD35C2"/>
    <w:rsid w:val="63E9168F"/>
    <w:rsid w:val="651763A5"/>
    <w:rsid w:val="6584E6F0"/>
    <w:rsid w:val="65AC52CE"/>
    <w:rsid w:val="65B204EF"/>
    <w:rsid w:val="666DF200"/>
    <w:rsid w:val="66C02D80"/>
    <w:rsid w:val="66C66CC8"/>
    <w:rsid w:val="674A66BB"/>
    <w:rsid w:val="67553373"/>
    <w:rsid w:val="675BF1D5"/>
    <w:rsid w:val="67B85FF1"/>
    <w:rsid w:val="6843BC61"/>
    <w:rsid w:val="686E9B77"/>
    <w:rsid w:val="68B587EE"/>
    <w:rsid w:val="68E8C0D0"/>
    <w:rsid w:val="693E9CDE"/>
    <w:rsid w:val="69FB3673"/>
    <w:rsid w:val="6A99B9B5"/>
    <w:rsid w:val="6AD0CE02"/>
    <w:rsid w:val="6B72D6F6"/>
    <w:rsid w:val="6B8EF2CD"/>
    <w:rsid w:val="6BE9B71F"/>
    <w:rsid w:val="6C04C7B6"/>
    <w:rsid w:val="6C2BF11B"/>
    <w:rsid w:val="6C358A16"/>
    <w:rsid w:val="6DF862DD"/>
    <w:rsid w:val="6E9946B3"/>
    <w:rsid w:val="6EBAE5B5"/>
    <w:rsid w:val="6FE2A242"/>
    <w:rsid w:val="6FF19F0B"/>
    <w:rsid w:val="6FF3803C"/>
    <w:rsid w:val="7129A850"/>
    <w:rsid w:val="7305CCAB"/>
    <w:rsid w:val="740727DF"/>
    <w:rsid w:val="74851FD9"/>
    <w:rsid w:val="74D9FD79"/>
    <w:rsid w:val="75EC139C"/>
    <w:rsid w:val="771101F6"/>
    <w:rsid w:val="78E3ED54"/>
    <w:rsid w:val="79CF5814"/>
    <w:rsid w:val="7A1EA4C1"/>
    <w:rsid w:val="7ABE8E5C"/>
    <w:rsid w:val="7AC1BA66"/>
    <w:rsid w:val="7ADE01F7"/>
    <w:rsid w:val="7BBB1338"/>
    <w:rsid w:val="7C818992"/>
    <w:rsid w:val="7C9CC611"/>
    <w:rsid w:val="7CFE74F8"/>
    <w:rsid w:val="7F5633AE"/>
    <w:rsid w:val="7F83DA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CBC36"/>
  <w15:chartTrackingRefBased/>
  <w15:docId w15:val="{6459108A-1EEB-4117-B12B-CC08FEEC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FA6"/>
  </w:style>
  <w:style w:type="paragraph" w:styleId="Heading1">
    <w:name w:val="heading 1"/>
    <w:basedOn w:val="Normal"/>
    <w:next w:val="Normal"/>
    <w:link w:val="Heading1Char"/>
    <w:uiPriority w:val="9"/>
    <w:qFormat/>
    <w:rsid w:val="00B26484"/>
    <w:pPr>
      <w:keepNext/>
      <w:keepLines/>
      <w:spacing w:before="240" w:after="0"/>
      <w:outlineLvl w:val="0"/>
    </w:pPr>
    <w:rPr>
      <w:rFonts w:ascii="Arial" w:eastAsiaTheme="majorEastAsia" w:hAnsi="Arial" w:cstheme="majorBidi"/>
      <w:b/>
      <w:color w:val="FFFFFF" w:themeColor="background1"/>
      <w:sz w:val="24"/>
      <w:szCs w:val="32"/>
    </w:rPr>
  </w:style>
  <w:style w:type="paragraph" w:styleId="Heading3">
    <w:name w:val="heading 3"/>
    <w:basedOn w:val="Normal"/>
    <w:link w:val="Heading3Char"/>
    <w:uiPriority w:val="9"/>
    <w:qFormat/>
    <w:rsid w:val="00D9335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3E3B4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5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9E5"/>
    <w:pPr>
      <w:ind w:left="720"/>
      <w:contextualSpacing/>
    </w:pPr>
  </w:style>
  <w:style w:type="character" w:styleId="CommentReference">
    <w:name w:val="annotation reference"/>
    <w:basedOn w:val="DefaultParagraphFont"/>
    <w:uiPriority w:val="99"/>
    <w:semiHidden/>
    <w:unhideWhenUsed/>
    <w:rsid w:val="005859E5"/>
    <w:rPr>
      <w:sz w:val="16"/>
      <w:szCs w:val="16"/>
    </w:rPr>
  </w:style>
  <w:style w:type="paragraph" w:styleId="CommentText">
    <w:name w:val="annotation text"/>
    <w:basedOn w:val="Normal"/>
    <w:link w:val="CommentTextChar"/>
    <w:uiPriority w:val="99"/>
    <w:unhideWhenUsed/>
    <w:rsid w:val="005859E5"/>
    <w:pPr>
      <w:spacing w:line="240" w:lineRule="auto"/>
    </w:pPr>
    <w:rPr>
      <w:sz w:val="20"/>
      <w:szCs w:val="20"/>
    </w:rPr>
  </w:style>
  <w:style w:type="character" w:customStyle="1" w:styleId="CommentTextChar">
    <w:name w:val="Comment Text Char"/>
    <w:basedOn w:val="DefaultParagraphFont"/>
    <w:link w:val="CommentText"/>
    <w:uiPriority w:val="99"/>
    <w:rsid w:val="005859E5"/>
    <w:rPr>
      <w:sz w:val="20"/>
      <w:szCs w:val="20"/>
    </w:rPr>
  </w:style>
  <w:style w:type="character" w:styleId="Hyperlink">
    <w:name w:val="Hyperlink"/>
    <w:basedOn w:val="DefaultParagraphFont"/>
    <w:uiPriority w:val="99"/>
    <w:unhideWhenUsed/>
    <w:rsid w:val="003D52A8"/>
    <w:rPr>
      <w:color w:val="0000FF"/>
      <w:u w:val="single"/>
    </w:rPr>
  </w:style>
  <w:style w:type="character" w:styleId="Strong">
    <w:name w:val="Strong"/>
    <w:basedOn w:val="DefaultParagraphFont"/>
    <w:uiPriority w:val="22"/>
    <w:qFormat/>
    <w:rsid w:val="003D52A8"/>
    <w:rPr>
      <w:b/>
      <w:bCs/>
    </w:rPr>
  </w:style>
  <w:style w:type="paragraph" w:styleId="CommentSubject">
    <w:name w:val="annotation subject"/>
    <w:basedOn w:val="CommentText"/>
    <w:next w:val="CommentText"/>
    <w:link w:val="CommentSubjectChar"/>
    <w:uiPriority w:val="99"/>
    <w:semiHidden/>
    <w:unhideWhenUsed/>
    <w:rsid w:val="00B85E85"/>
    <w:rPr>
      <w:b/>
      <w:bCs/>
    </w:rPr>
  </w:style>
  <w:style w:type="character" w:customStyle="1" w:styleId="CommentSubjectChar">
    <w:name w:val="Comment Subject Char"/>
    <w:basedOn w:val="CommentTextChar"/>
    <w:link w:val="CommentSubject"/>
    <w:uiPriority w:val="99"/>
    <w:semiHidden/>
    <w:rsid w:val="00B85E85"/>
    <w:rPr>
      <w:b/>
      <w:bCs/>
      <w:sz w:val="20"/>
      <w:szCs w:val="20"/>
    </w:rPr>
  </w:style>
  <w:style w:type="paragraph" w:customStyle="1" w:styleId="paragraph">
    <w:name w:val="paragraph"/>
    <w:basedOn w:val="Normal"/>
    <w:rsid w:val="00D244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4496"/>
  </w:style>
  <w:style w:type="character" w:customStyle="1" w:styleId="scxw115462869">
    <w:name w:val="scxw115462869"/>
    <w:basedOn w:val="DefaultParagraphFont"/>
    <w:rsid w:val="00D24496"/>
  </w:style>
  <w:style w:type="character" w:customStyle="1" w:styleId="eop">
    <w:name w:val="eop"/>
    <w:basedOn w:val="DefaultParagraphFont"/>
    <w:rsid w:val="00D24496"/>
  </w:style>
  <w:style w:type="character" w:styleId="UnresolvedMention">
    <w:name w:val="Unresolved Mention"/>
    <w:basedOn w:val="DefaultParagraphFont"/>
    <w:uiPriority w:val="99"/>
    <w:unhideWhenUsed/>
    <w:rsid w:val="00A84612"/>
    <w:rPr>
      <w:color w:val="605E5C"/>
      <w:shd w:val="clear" w:color="auto" w:fill="E1DFDD"/>
    </w:rPr>
  </w:style>
  <w:style w:type="character" w:styleId="FollowedHyperlink">
    <w:name w:val="FollowedHyperlink"/>
    <w:basedOn w:val="DefaultParagraphFont"/>
    <w:uiPriority w:val="99"/>
    <w:semiHidden/>
    <w:unhideWhenUsed/>
    <w:rsid w:val="00871F09"/>
    <w:rPr>
      <w:color w:val="954F72" w:themeColor="followedHyperlink"/>
      <w:u w:val="single"/>
    </w:rPr>
  </w:style>
  <w:style w:type="paragraph" w:styleId="NormalWeb">
    <w:name w:val="Normal (Web)"/>
    <w:basedOn w:val="Normal"/>
    <w:uiPriority w:val="99"/>
    <w:unhideWhenUsed/>
    <w:rsid w:val="000564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l-indent-1">
    <w:name w:val="ql-indent-1"/>
    <w:basedOn w:val="Normal"/>
    <w:rsid w:val="00174A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D93352"/>
    <w:rPr>
      <w:rFonts w:ascii="Times New Roman" w:eastAsia="Times New Roman" w:hAnsi="Times New Roman" w:cs="Times New Roman"/>
      <w:b/>
      <w:bCs/>
      <w:sz w:val="27"/>
      <w:szCs w:val="27"/>
      <w:lang w:eastAsia="en-GB"/>
    </w:rPr>
  </w:style>
  <w:style w:type="paragraph" w:styleId="Header">
    <w:name w:val="header"/>
    <w:basedOn w:val="Normal"/>
    <w:link w:val="HeaderChar"/>
    <w:uiPriority w:val="99"/>
    <w:unhideWhenUsed/>
    <w:rsid w:val="006509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993"/>
  </w:style>
  <w:style w:type="paragraph" w:styleId="Footer">
    <w:name w:val="footer"/>
    <w:basedOn w:val="Normal"/>
    <w:link w:val="FooterChar"/>
    <w:uiPriority w:val="99"/>
    <w:unhideWhenUsed/>
    <w:rsid w:val="006509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993"/>
  </w:style>
  <w:style w:type="character" w:styleId="PlaceholderText">
    <w:name w:val="Placeholder Text"/>
    <w:basedOn w:val="DefaultParagraphFont"/>
    <w:uiPriority w:val="99"/>
    <w:semiHidden/>
    <w:rsid w:val="00523CEB"/>
    <w:rPr>
      <w:color w:val="808080"/>
    </w:rPr>
  </w:style>
  <w:style w:type="character" w:customStyle="1" w:styleId="Heading1Char">
    <w:name w:val="Heading 1 Char"/>
    <w:basedOn w:val="DefaultParagraphFont"/>
    <w:link w:val="Heading1"/>
    <w:uiPriority w:val="9"/>
    <w:rsid w:val="00B26484"/>
    <w:rPr>
      <w:rFonts w:ascii="Arial" w:eastAsiaTheme="majorEastAsia" w:hAnsi="Arial" w:cstheme="majorBidi"/>
      <w:b/>
      <w:color w:val="FFFFFF" w:themeColor="background1"/>
      <w:sz w:val="24"/>
      <w:szCs w:val="32"/>
    </w:rPr>
  </w:style>
  <w:style w:type="paragraph" w:styleId="Revision">
    <w:name w:val="Revision"/>
    <w:hidden/>
    <w:uiPriority w:val="99"/>
    <w:semiHidden/>
    <w:rsid w:val="001F273F"/>
    <w:pPr>
      <w:spacing w:after="0" w:line="240" w:lineRule="auto"/>
    </w:pPr>
  </w:style>
  <w:style w:type="character" w:styleId="Mention">
    <w:name w:val="Mention"/>
    <w:basedOn w:val="DefaultParagraphFont"/>
    <w:uiPriority w:val="99"/>
    <w:unhideWhenUsed/>
    <w:rsid w:val="002444F0"/>
    <w:rPr>
      <w:color w:val="2B579A"/>
      <w:shd w:val="clear" w:color="auto" w:fill="E1DFDD"/>
    </w:rPr>
  </w:style>
  <w:style w:type="character" w:customStyle="1" w:styleId="ui-provider">
    <w:name w:val="ui-provider"/>
    <w:basedOn w:val="DefaultParagraphFont"/>
    <w:rsid w:val="00BA00F2"/>
  </w:style>
  <w:style w:type="character" w:customStyle="1" w:styleId="Heading4Char">
    <w:name w:val="Heading 4 Char"/>
    <w:basedOn w:val="DefaultParagraphFont"/>
    <w:link w:val="Heading4"/>
    <w:uiPriority w:val="9"/>
    <w:semiHidden/>
    <w:rsid w:val="003E3B4B"/>
    <w:rPr>
      <w:rFonts w:asciiTheme="majorHAnsi" w:eastAsiaTheme="majorEastAsia" w:hAnsiTheme="majorHAnsi" w:cstheme="majorBidi"/>
      <w:i/>
      <w:iCs/>
      <w:color w:val="2F5496" w:themeColor="accent1" w:themeShade="BF"/>
    </w:rPr>
  </w:style>
  <w:style w:type="character" w:customStyle="1" w:styleId="legds">
    <w:name w:val="legds"/>
    <w:basedOn w:val="DefaultParagraphFont"/>
    <w:rsid w:val="003E3B4B"/>
  </w:style>
  <w:style w:type="paragraph" w:customStyle="1" w:styleId="legclearfix">
    <w:name w:val="legclearfix"/>
    <w:basedOn w:val="Normal"/>
    <w:rsid w:val="003E3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7480">
      <w:bodyDiv w:val="1"/>
      <w:marLeft w:val="0"/>
      <w:marRight w:val="0"/>
      <w:marTop w:val="0"/>
      <w:marBottom w:val="0"/>
      <w:divBdr>
        <w:top w:val="none" w:sz="0" w:space="0" w:color="auto"/>
        <w:left w:val="none" w:sz="0" w:space="0" w:color="auto"/>
        <w:bottom w:val="none" w:sz="0" w:space="0" w:color="auto"/>
        <w:right w:val="none" w:sz="0" w:space="0" w:color="auto"/>
      </w:divBdr>
    </w:div>
    <w:div w:id="154686581">
      <w:bodyDiv w:val="1"/>
      <w:marLeft w:val="0"/>
      <w:marRight w:val="0"/>
      <w:marTop w:val="0"/>
      <w:marBottom w:val="0"/>
      <w:divBdr>
        <w:top w:val="none" w:sz="0" w:space="0" w:color="auto"/>
        <w:left w:val="none" w:sz="0" w:space="0" w:color="auto"/>
        <w:bottom w:val="none" w:sz="0" w:space="0" w:color="auto"/>
        <w:right w:val="none" w:sz="0" w:space="0" w:color="auto"/>
      </w:divBdr>
    </w:div>
    <w:div w:id="198713516">
      <w:bodyDiv w:val="1"/>
      <w:marLeft w:val="0"/>
      <w:marRight w:val="0"/>
      <w:marTop w:val="0"/>
      <w:marBottom w:val="0"/>
      <w:divBdr>
        <w:top w:val="none" w:sz="0" w:space="0" w:color="auto"/>
        <w:left w:val="none" w:sz="0" w:space="0" w:color="auto"/>
        <w:bottom w:val="none" w:sz="0" w:space="0" w:color="auto"/>
        <w:right w:val="none" w:sz="0" w:space="0" w:color="auto"/>
      </w:divBdr>
    </w:div>
    <w:div w:id="245263667">
      <w:bodyDiv w:val="1"/>
      <w:marLeft w:val="0"/>
      <w:marRight w:val="0"/>
      <w:marTop w:val="0"/>
      <w:marBottom w:val="0"/>
      <w:divBdr>
        <w:top w:val="none" w:sz="0" w:space="0" w:color="auto"/>
        <w:left w:val="none" w:sz="0" w:space="0" w:color="auto"/>
        <w:bottom w:val="none" w:sz="0" w:space="0" w:color="auto"/>
        <w:right w:val="none" w:sz="0" w:space="0" w:color="auto"/>
      </w:divBdr>
    </w:div>
    <w:div w:id="267277394">
      <w:bodyDiv w:val="1"/>
      <w:marLeft w:val="0"/>
      <w:marRight w:val="0"/>
      <w:marTop w:val="0"/>
      <w:marBottom w:val="0"/>
      <w:divBdr>
        <w:top w:val="none" w:sz="0" w:space="0" w:color="auto"/>
        <w:left w:val="none" w:sz="0" w:space="0" w:color="auto"/>
        <w:bottom w:val="none" w:sz="0" w:space="0" w:color="auto"/>
        <w:right w:val="none" w:sz="0" w:space="0" w:color="auto"/>
      </w:divBdr>
    </w:div>
    <w:div w:id="292946599">
      <w:bodyDiv w:val="1"/>
      <w:marLeft w:val="0"/>
      <w:marRight w:val="0"/>
      <w:marTop w:val="0"/>
      <w:marBottom w:val="0"/>
      <w:divBdr>
        <w:top w:val="none" w:sz="0" w:space="0" w:color="auto"/>
        <w:left w:val="none" w:sz="0" w:space="0" w:color="auto"/>
        <w:bottom w:val="none" w:sz="0" w:space="0" w:color="auto"/>
        <w:right w:val="none" w:sz="0" w:space="0" w:color="auto"/>
      </w:divBdr>
      <w:divsChild>
        <w:div w:id="739182991">
          <w:marLeft w:val="0"/>
          <w:marRight w:val="0"/>
          <w:marTop w:val="0"/>
          <w:marBottom w:val="0"/>
          <w:divBdr>
            <w:top w:val="none" w:sz="0" w:space="0" w:color="auto"/>
            <w:left w:val="none" w:sz="0" w:space="0" w:color="auto"/>
            <w:bottom w:val="none" w:sz="0" w:space="0" w:color="auto"/>
            <w:right w:val="none" w:sz="0" w:space="0" w:color="auto"/>
          </w:divBdr>
        </w:div>
        <w:div w:id="1024599443">
          <w:marLeft w:val="-75"/>
          <w:marRight w:val="0"/>
          <w:marTop w:val="30"/>
          <w:marBottom w:val="30"/>
          <w:divBdr>
            <w:top w:val="none" w:sz="0" w:space="0" w:color="auto"/>
            <w:left w:val="none" w:sz="0" w:space="0" w:color="auto"/>
            <w:bottom w:val="none" w:sz="0" w:space="0" w:color="auto"/>
            <w:right w:val="none" w:sz="0" w:space="0" w:color="auto"/>
          </w:divBdr>
          <w:divsChild>
            <w:div w:id="210001246">
              <w:marLeft w:val="0"/>
              <w:marRight w:val="0"/>
              <w:marTop w:val="0"/>
              <w:marBottom w:val="0"/>
              <w:divBdr>
                <w:top w:val="none" w:sz="0" w:space="0" w:color="auto"/>
                <w:left w:val="none" w:sz="0" w:space="0" w:color="auto"/>
                <w:bottom w:val="none" w:sz="0" w:space="0" w:color="auto"/>
                <w:right w:val="none" w:sz="0" w:space="0" w:color="auto"/>
              </w:divBdr>
              <w:divsChild>
                <w:div w:id="387729427">
                  <w:marLeft w:val="0"/>
                  <w:marRight w:val="0"/>
                  <w:marTop w:val="0"/>
                  <w:marBottom w:val="0"/>
                  <w:divBdr>
                    <w:top w:val="none" w:sz="0" w:space="0" w:color="auto"/>
                    <w:left w:val="none" w:sz="0" w:space="0" w:color="auto"/>
                    <w:bottom w:val="none" w:sz="0" w:space="0" w:color="auto"/>
                    <w:right w:val="none" w:sz="0" w:space="0" w:color="auto"/>
                  </w:divBdr>
                </w:div>
              </w:divsChild>
            </w:div>
            <w:div w:id="643196375">
              <w:marLeft w:val="0"/>
              <w:marRight w:val="0"/>
              <w:marTop w:val="0"/>
              <w:marBottom w:val="0"/>
              <w:divBdr>
                <w:top w:val="none" w:sz="0" w:space="0" w:color="auto"/>
                <w:left w:val="none" w:sz="0" w:space="0" w:color="auto"/>
                <w:bottom w:val="none" w:sz="0" w:space="0" w:color="auto"/>
                <w:right w:val="none" w:sz="0" w:space="0" w:color="auto"/>
              </w:divBdr>
              <w:divsChild>
                <w:div w:id="1710450326">
                  <w:marLeft w:val="0"/>
                  <w:marRight w:val="0"/>
                  <w:marTop w:val="0"/>
                  <w:marBottom w:val="0"/>
                  <w:divBdr>
                    <w:top w:val="none" w:sz="0" w:space="0" w:color="auto"/>
                    <w:left w:val="none" w:sz="0" w:space="0" w:color="auto"/>
                    <w:bottom w:val="none" w:sz="0" w:space="0" w:color="auto"/>
                    <w:right w:val="none" w:sz="0" w:space="0" w:color="auto"/>
                  </w:divBdr>
                </w:div>
              </w:divsChild>
            </w:div>
            <w:div w:id="738597886">
              <w:marLeft w:val="0"/>
              <w:marRight w:val="0"/>
              <w:marTop w:val="0"/>
              <w:marBottom w:val="0"/>
              <w:divBdr>
                <w:top w:val="none" w:sz="0" w:space="0" w:color="auto"/>
                <w:left w:val="none" w:sz="0" w:space="0" w:color="auto"/>
                <w:bottom w:val="none" w:sz="0" w:space="0" w:color="auto"/>
                <w:right w:val="none" w:sz="0" w:space="0" w:color="auto"/>
              </w:divBdr>
              <w:divsChild>
                <w:div w:id="1233614757">
                  <w:marLeft w:val="0"/>
                  <w:marRight w:val="0"/>
                  <w:marTop w:val="0"/>
                  <w:marBottom w:val="0"/>
                  <w:divBdr>
                    <w:top w:val="none" w:sz="0" w:space="0" w:color="auto"/>
                    <w:left w:val="none" w:sz="0" w:space="0" w:color="auto"/>
                    <w:bottom w:val="none" w:sz="0" w:space="0" w:color="auto"/>
                    <w:right w:val="none" w:sz="0" w:space="0" w:color="auto"/>
                  </w:divBdr>
                </w:div>
              </w:divsChild>
            </w:div>
            <w:div w:id="781876099">
              <w:marLeft w:val="0"/>
              <w:marRight w:val="0"/>
              <w:marTop w:val="0"/>
              <w:marBottom w:val="0"/>
              <w:divBdr>
                <w:top w:val="none" w:sz="0" w:space="0" w:color="auto"/>
                <w:left w:val="none" w:sz="0" w:space="0" w:color="auto"/>
                <w:bottom w:val="none" w:sz="0" w:space="0" w:color="auto"/>
                <w:right w:val="none" w:sz="0" w:space="0" w:color="auto"/>
              </w:divBdr>
              <w:divsChild>
                <w:div w:id="1963070583">
                  <w:marLeft w:val="0"/>
                  <w:marRight w:val="0"/>
                  <w:marTop w:val="0"/>
                  <w:marBottom w:val="0"/>
                  <w:divBdr>
                    <w:top w:val="none" w:sz="0" w:space="0" w:color="auto"/>
                    <w:left w:val="none" w:sz="0" w:space="0" w:color="auto"/>
                    <w:bottom w:val="none" w:sz="0" w:space="0" w:color="auto"/>
                    <w:right w:val="none" w:sz="0" w:space="0" w:color="auto"/>
                  </w:divBdr>
                </w:div>
              </w:divsChild>
            </w:div>
            <w:div w:id="824198875">
              <w:marLeft w:val="0"/>
              <w:marRight w:val="0"/>
              <w:marTop w:val="0"/>
              <w:marBottom w:val="0"/>
              <w:divBdr>
                <w:top w:val="none" w:sz="0" w:space="0" w:color="auto"/>
                <w:left w:val="none" w:sz="0" w:space="0" w:color="auto"/>
                <w:bottom w:val="none" w:sz="0" w:space="0" w:color="auto"/>
                <w:right w:val="none" w:sz="0" w:space="0" w:color="auto"/>
              </w:divBdr>
              <w:divsChild>
                <w:div w:id="1590577028">
                  <w:marLeft w:val="0"/>
                  <w:marRight w:val="0"/>
                  <w:marTop w:val="0"/>
                  <w:marBottom w:val="0"/>
                  <w:divBdr>
                    <w:top w:val="none" w:sz="0" w:space="0" w:color="auto"/>
                    <w:left w:val="none" w:sz="0" w:space="0" w:color="auto"/>
                    <w:bottom w:val="none" w:sz="0" w:space="0" w:color="auto"/>
                    <w:right w:val="none" w:sz="0" w:space="0" w:color="auto"/>
                  </w:divBdr>
                </w:div>
              </w:divsChild>
            </w:div>
            <w:div w:id="826824737">
              <w:marLeft w:val="0"/>
              <w:marRight w:val="0"/>
              <w:marTop w:val="0"/>
              <w:marBottom w:val="0"/>
              <w:divBdr>
                <w:top w:val="none" w:sz="0" w:space="0" w:color="auto"/>
                <w:left w:val="none" w:sz="0" w:space="0" w:color="auto"/>
                <w:bottom w:val="none" w:sz="0" w:space="0" w:color="auto"/>
                <w:right w:val="none" w:sz="0" w:space="0" w:color="auto"/>
              </w:divBdr>
              <w:divsChild>
                <w:div w:id="127676157">
                  <w:marLeft w:val="0"/>
                  <w:marRight w:val="0"/>
                  <w:marTop w:val="0"/>
                  <w:marBottom w:val="0"/>
                  <w:divBdr>
                    <w:top w:val="none" w:sz="0" w:space="0" w:color="auto"/>
                    <w:left w:val="none" w:sz="0" w:space="0" w:color="auto"/>
                    <w:bottom w:val="none" w:sz="0" w:space="0" w:color="auto"/>
                    <w:right w:val="none" w:sz="0" w:space="0" w:color="auto"/>
                  </w:divBdr>
                </w:div>
              </w:divsChild>
            </w:div>
            <w:div w:id="1114523240">
              <w:marLeft w:val="0"/>
              <w:marRight w:val="0"/>
              <w:marTop w:val="0"/>
              <w:marBottom w:val="0"/>
              <w:divBdr>
                <w:top w:val="none" w:sz="0" w:space="0" w:color="auto"/>
                <w:left w:val="none" w:sz="0" w:space="0" w:color="auto"/>
                <w:bottom w:val="none" w:sz="0" w:space="0" w:color="auto"/>
                <w:right w:val="none" w:sz="0" w:space="0" w:color="auto"/>
              </w:divBdr>
              <w:divsChild>
                <w:div w:id="338237600">
                  <w:marLeft w:val="0"/>
                  <w:marRight w:val="0"/>
                  <w:marTop w:val="0"/>
                  <w:marBottom w:val="0"/>
                  <w:divBdr>
                    <w:top w:val="none" w:sz="0" w:space="0" w:color="auto"/>
                    <w:left w:val="none" w:sz="0" w:space="0" w:color="auto"/>
                    <w:bottom w:val="none" w:sz="0" w:space="0" w:color="auto"/>
                    <w:right w:val="none" w:sz="0" w:space="0" w:color="auto"/>
                  </w:divBdr>
                </w:div>
              </w:divsChild>
            </w:div>
            <w:div w:id="1161119122">
              <w:marLeft w:val="0"/>
              <w:marRight w:val="0"/>
              <w:marTop w:val="0"/>
              <w:marBottom w:val="0"/>
              <w:divBdr>
                <w:top w:val="none" w:sz="0" w:space="0" w:color="auto"/>
                <w:left w:val="none" w:sz="0" w:space="0" w:color="auto"/>
                <w:bottom w:val="none" w:sz="0" w:space="0" w:color="auto"/>
                <w:right w:val="none" w:sz="0" w:space="0" w:color="auto"/>
              </w:divBdr>
              <w:divsChild>
                <w:div w:id="267857221">
                  <w:marLeft w:val="0"/>
                  <w:marRight w:val="0"/>
                  <w:marTop w:val="0"/>
                  <w:marBottom w:val="0"/>
                  <w:divBdr>
                    <w:top w:val="none" w:sz="0" w:space="0" w:color="auto"/>
                    <w:left w:val="none" w:sz="0" w:space="0" w:color="auto"/>
                    <w:bottom w:val="none" w:sz="0" w:space="0" w:color="auto"/>
                    <w:right w:val="none" w:sz="0" w:space="0" w:color="auto"/>
                  </w:divBdr>
                </w:div>
              </w:divsChild>
            </w:div>
            <w:div w:id="1192301525">
              <w:marLeft w:val="0"/>
              <w:marRight w:val="0"/>
              <w:marTop w:val="0"/>
              <w:marBottom w:val="0"/>
              <w:divBdr>
                <w:top w:val="none" w:sz="0" w:space="0" w:color="auto"/>
                <w:left w:val="none" w:sz="0" w:space="0" w:color="auto"/>
                <w:bottom w:val="none" w:sz="0" w:space="0" w:color="auto"/>
                <w:right w:val="none" w:sz="0" w:space="0" w:color="auto"/>
              </w:divBdr>
              <w:divsChild>
                <w:div w:id="66929340">
                  <w:marLeft w:val="0"/>
                  <w:marRight w:val="0"/>
                  <w:marTop w:val="0"/>
                  <w:marBottom w:val="0"/>
                  <w:divBdr>
                    <w:top w:val="none" w:sz="0" w:space="0" w:color="auto"/>
                    <w:left w:val="none" w:sz="0" w:space="0" w:color="auto"/>
                    <w:bottom w:val="none" w:sz="0" w:space="0" w:color="auto"/>
                    <w:right w:val="none" w:sz="0" w:space="0" w:color="auto"/>
                  </w:divBdr>
                </w:div>
              </w:divsChild>
            </w:div>
            <w:div w:id="1386873296">
              <w:marLeft w:val="0"/>
              <w:marRight w:val="0"/>
              <w:marTop w:val="0"/>
              <w:marBottom w:val="0"/>
              <w:divBdr>
                <w:top w:val="none" w:sz="0" w:space="0" w:color="auto"/>
                <w:left w:val="none" w:sz="0" w:space="0" w:color="auto"/>
                <w:bottom w:val="none" w:sz="0" w:space="0" w:color="auto"/>
                <w:right w:val="none" w:sz="0" w:space="0" w:color="auto"/>
              </w:divBdr>
              <w:divsChild>
                <w:div w:id="722412222">
                  <w:marLeft w:val="0"/>
                  <w:marRight w:val="0"/>
                  <w:marTop w:val="0"/>
                  <w:marBottom w:val="0"/>
                  <w:divBdr>
                    <w:top w:val="none" w:sz="0" w:space="0" w:color="auto"/>
                    <w:left w:val="none" w:sz="0" w:space="0" w:color="auto"/>
                    <w:bottom w:val="none" w:sz="0" w:space="0" w:color="auto"/>
                    <w:right w:val="none" w:sz="0" w:space="0" w:color="auto"/>
                  </w:divBdr>
                </w:div>
              </w:divsChild>
            </w:div>
            <w:div w:id="1837838756">
              <w:marLeft w:val="0"/>
              <w:marRight w:val="0"/>
              <w:marTop w:val="0"/>
              <w:marBottom w:val="0"/>
              <w:divBdr>
                <w:top w:val="none" w:sz="0" w:space="0" w:color="auto"/>
                <w:left w:val="none" w:sz="0" w:space="0" w:color="auto"/>
                <w:bottom w:val="none" w:sz="0" w:space="0" w:color="auto"/>
                <w:right w:val="none" w:sz="0" w:space="0" w:color="auto"/>
              </w:divBdr>
              <w:divsChild>
                <w:div w:id="115492481">
                  <w:marLeft w:val="0"/>
                  <w:marRight w:val="0"/>
                  <w:marTop w:val="0"/>
                  <w:marBottom w:val="0"/>
                  <w:divBdr>
                    <w:top w:val="none" w:sz="0" w:space="0" w:color="auto"/>
                    <w:left w:val="none" w:sz="0" w:space="0" w:color="auto"/>
                    <w:bottom w:val="none" w:sz="0" w:space="0" w:color="auto"/>
                    <w:right w:val="none" w:sz="0" w:space="0" w:color="auto"/>
                  </w:divBdr>
                </w:div>
              </w:divsChild>
            </w:div>
            <w:div w:id="2077506146">
              <w:marLeft w:val="0"/>
              <w:marRight w:val="0"/>
              <w:marTop w:val="0"/>
              <w:marBottom w:val="0"/>
              <w:divBdr>
                <w:top w:val="none" w:sz="0" w:space="0" w:color="auto"/>
                <w:left w:val="none" w:sz="0" w:space="0" w:color="auto"/>
                <w:bottom w:val="none" w:sz="0" w:space="0" w:color="auto"/>
                <w:right w:val="none" w:sz="0" w:space="0" w:color="auto"/>
              </w:divBdr>
              <w:divsChild>
                <w:div w:id="18692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614786">
          <w:marLeft w:val="0"/>
          <w:marRight w:val="0"/>
          <w:marTop w:val="0"/>
          <w:marBottom w:val="0"/>
          <w:divBdr>
            <w:top w:val="none" w:sz="0" w:space="0" w:color="auto"/>
            <w:left w:val="none" w:sz="0" w:space="0" w:color="auto"/>
            <w:bottom w:val="none" w:sz="0" w:space="0" w:color="auto"/>
            <w:right w:val="none" w:sz="0" w:space="0" w:color="auto"/>
          </w:divBdr>
        </w:div>
      </w:divsChild>
    </w:div>
    <w:div w:id="405151330">
      <w:bodyDiv w:val="1"/>
      <w:marLeft w:val="0"/>
      <w:marRight w:val="0"/>
      <w:marTop w:val="0"/>
      <w:marBottom w:val="0"/>
      <w:divBdr>
        <w:top w:val="none" w:sz="0" w:space="0" w:color="auto"/>
        <w:left w:val="none" w:sz="0" w:space="0" w:color="auto"/>
        <w:bottom w:val="none" w:sz="0" w:space="0" w:color="auto"/>
        <w:right w:val="none" w:sz="0" w:space="0" w:color="auto"/>
      </w:divBdr>
    </w:div>
    <w:div w:id="410661068">
      <w:bodyDiv w:val="1"/>
      <w:marLeft w:val="0"/>
      <w:marRight w:val="0"/>
      <w:marTop w:val="0"/>
      <w:marBottom w:val="0"/>
      <w:divBdr>
        <w:top w:val="none" w:sz="0" w:space="0" w:color="auto"/>
        <w:left w:val="none" w:sz="0" w:space="0" w:color="auto"/>
        <w:bottom w:val="none" w:sz="0" w:space="0" w:color="auto"/>
        <w:right w:val="none" w:sz="0" w:space="0" w:color="auto"/>
      </w:divBdr>
      <w:divsChild>
        <w:div w:id="16858981">
          <w:marLeft w:val="0"/>
          <w:marRight w:val="0"/>
          <w:marTop w:val="0"/>
          <w:marBottom w:val="0"/>
          <w:divBdr>
            <w:top w:val="none" w:sz="0" w:space="0" w:color="auto"/>
            <w:left w:val="none" w:sz="0" w:space="0" w:color="auto"/>
            <w:bottom w:val="none" w:sz="0" w:space="0" w:color="auto"/>
            <w:right w:val="none" w:sz="0" w:space="0" w:color="auto"/>
          </w:divBdr>
        </w:div>
        <w:div w:id="469396765">
          <w:marLeft w:val="0"/>
          <w:marRight w:val="0"/>
          <w:marTop w:val="0"/>
          <w:marBottom w:val="0"/>
          <w:divBdr>
            <w:top w:val="none" w:sz="0" w:space="0" w:color="auto"/>
            <w:left w:val="none" w:sz="0" w:space="0" w:color="auto"/>
            <w:bottom w:val="none" w:sz="0" w:space="0" w:color="auto"/>
            <w:right w:val="none" w:sz="0" w:space="0" w:color="auto"/>
          </w:divBdr>
        </w:div>
        <w:div w:id="500631768">
          <w:marLeft w:val="0"/>
          <w:marRight w:val="0"/>
          <w:marTop w:val="0"/>
          <w:marBottom w:val="0"/>
          <w:divBdr>
            <w:top w:val="none" w:sz="0" w:space="0" w:color="auto"/>
            <w:left w:val="none" w:sz="0" w:space="0" w:color="auto"/>
            <w:bottom w:val="none" w:sz="0" w:space="0" w:color="auto"/>
            <w:right w:val="none" w:sz="0" w:space="0" w:color="auto"/>
          </w:divBdr>
        </w:div>
        <w:div w:id="759527620">
          <w:marLeft w:val="0"/>
          <w:marRight w:val="0"/>
          <w:marTop w:val="0"/>
          <w:marBottom w:val="0"/>
          <w:divBdr>
            <w:top w:val="none" w:sz="0" w:space="0" w:color="auto"/>
            <w:left w:val="none" w:sz="0" w:space="0" w:color="auto"/>
            <w:bottom w:val="none" w:sz="0" w:space="0" w:color="auto"/>
            <w:right w:val="none" w:sz="0" w:space="0" w:color="auto"/>
          </w:divBdr>
        </w:div>
        <w:div w:id="1434401177">
          <w:marLeft w:val="0"/>
          <w:marRight w:val="0"/>
          <w:marTop w:val="0"/>
          <w:marBottom w:val="0"/>
          <w:divBdr>
            <w:top w:val="none" w:sz="0" w:space="0" w:color="auto"/>
            <w:left w:val="none" w:sz="0" w:space="0" w:color="auto"/>
            <w:bottom w:val="none" w:sz="0" w:space="0" w:color="auto"/>
            <w:right w:val="none" w:sz="0" w:space="0" w:color="auto"/>
          </w:divBdr>
        </w:div>
      </w:divsChild>
    </w:div>
    <w:div w:id="412819379">
      <w:bodyDiv w:val="1"/>
      <w:marLeft w:val="0"/>
      <w:marRight w:val="0"/>
      <w:marTop w:val="0"/>
      <w:marBottom w:val="0"/>
      <w:divBdr>
        <w:top w:val="none" w:sz="0" w:space="0" w:color="auto"/>
        <w:left w:val="none" w:sz="0" w:space="0" w:color="auto"/>
        <w:bottom w:val="none" w:sz="0" w:space="0" w:color="auto"/>
        <w:right w:val="none" w:sz="0" w:space="0" w:color="auto"/>
      </w:divBdr>
    </w:div>
    <w:div w:id="415518375">
      <w:bodyDiv w:val="1"/>
      <w:marLeft w:val="0"/>
      <w:marRight w:val="0"/>
      <w:marTop w:val="0"/>
      <w:marBottom w:val="0"/>
      <w:divBdr>
        <w:top w:val="none" w:sz="0" w:space="0" w:color="auto"/>
        <w:left w:val="none" w:sz="0" w:space="0" w:color="auto"/>
        <w:bottom w:val="none" w:sz="0" w:space="0" w:color="auto"/>
        <w:right w:val="none" w:sz="0" w:space="0" w:color="auto"/>
      </w:divBdr>
    </w:div>
    <w:div w:id="429862919">
      <w:bodyDiv w:val="1"/>
      <w:marLeft w:val="0"/>
      <w:marRight w:val="0"/>
      <w:marTop w:val="0"/>
      <w:marBottom w:val="0"/>
      <w:divBdr>
        <w:top w:val="none" w:sz="0" w:space="0" w:color="auto"/>
        <w:left w:val="none" w:sz="0" w:space="0" w:color="auto"/>
        <w:bottom w:val="none" w:sz="0" w:space="0" w:color="auto"/>
        <w:right w:val="none" w:sz="0" w:space="0" w:color="auto"/>
      </w:divBdr>
    </w:div>
    <w:div w:id="445735079">
      <w:bodyDiv w:val="1"/>
      <w:marLeft w:val="0"/>
      <w:marRight w:val="0"/>
      <w:marTop w:val="0"/>
      <w:marBottom w:val="0"/>
      <w:divBdr>
        <w:top w:val="none" w:sz="0" w:space="0" w:color="auto"/>
        <w:left w:val="none" w:sz="0" w:space="0" w:color="auto"/>
        <w:bottom w:val="none" w:sz="0" w:space="0" w:color="auto"/>
        <w:right w:val="none" w:sz="0" w:space="0" w:color="auto"/>
      </w:divBdr>
    </w:div>
    <w:div w:id="467434870">
      <w:bodyDiv w:val="1"/>
      <w:marLeft w:val="0"/>
      <w:marRight w:val="0"/>
      <w:marTop w:val="0"/>
      <w:marBottom w:val="0"/>
      <w:divBdr>
        <w:top w:val="none" w:sz="0" w:space="0" w:color="auto"/>
        <w:left w:val="none" w:sz="0" w:space="0" w:color="auto"/>
        <w:bottom w:val="none" w:sz="0" w:space="0" w:color="auto"/>
        <w:right w:val="none" w:sz="0" w:space="0" w:color="auto"/>
      </w:divBdr>
    </w:div>
    <w:div w:id="504394956">
      <w:bodyDiv w:val="1"/>
      <w:marLeft w:val="0"/>
      <w:marRight w:val="0"/>
      <w:marTop w:val="0"/>
      <w:marBottom w:val="0"/>
      <w:divBdr>
        <w:top w:val="none" w:sz="0" w:space="0" w:color="auto"/>
        <w:left w:val="none" w:sz="0" w:space="0" w:color="auto"/>
        <w:bottom w:val="none" w:sz="0" w:space="0" w:color="auto"/>
        <w:right w:val="none" w:sz="0" w:space="0" w:color="auto"/>
      </w:divBdr>
    </w:div>
    <w:div w:id="526408628">
      <w:bodyDiv w:val="1"/>
      <w:marLeft w:val="0"/>
      <w:marRight w:val="0"/>
      <w:marTop w:val="0"/>
      <w:marBottom w:val="0"/>
      <w:divBdr>
        <w:top w:val="none" w:sz="0" w:space="0" w:color="auto"/>
        <w:left w:val="none" w:sz="0" w:space="0" w:color="auto"/>
        <w:bottom w:val="none" w:sz="0" w:space="0" w:color="auto"/>
        <w:right w:val="none" w:sz="0" w:space="0" w:color="auto"/>
      </w:divBdr>
    </w:div>
    <w:div w:id="555237742">
      <w:bodyDiv w:val="1"/>
      <w:marLeft w:val="0"/>
      <w:marRight w:val="0"/>
      <w:marTop w:val="0"/>
      <w:marBottom w:val="0"/>
      <w:divBdr>
        <w:top w:val="none" w:sz="0" w:space="0" w:color="auto"/>
        <w:left w:val="none" w:sz="0" w:space="0" w:color="auto"/>
        <w:bottom w:val="none" w:sz="0" w:space="0" w:color="auto"/>
        <w:right w:val="none" w:sz="0" w:space="0" w:color="auto"/>
      </w:divBdr>
    </w:div>
    <w:div w:id="626855720">
      <w:bodyDiv w:val="1"/>
      <w:marLeft w:val="0"/>
      <w:marRight w:val="0"/>
      <w:marTop w:val="0"/>
      <w:marBottom w:val="0"/>
      <w:divBdr>
        <w:top w:val="none" w:sz="0" w:space="0" w:color="auto"/>
        <w:left w:val="none" w:sz="0" w:space="0" w:color="auto"/>
        <w:bottom w:val="none" w:sz="0" w:space="0" w:color="auto"/>
        <w:right w:val="none" w:sz="0" w:space="0" w:color="auto"/>
      </w:divBdr>
      <w:divsChild>
        <w:div w:id="231887408">
          <w:marLeft w:val="0"/>
          <w:marRight w:val="0"/>
          <w:marTop w:val="0"/>
          <w:marBottom w:val="0"/>
          <w:divBdr>
            <w:top w:val="none" w:sz="0" w:space="0" w:color="auto"/>
            <w:left w:val="none" w:sz="0" w:space="0" w:color="auto"/>
            <w:bottom w:val="none" w:sz="0" w:space="0" w:color="auto"/>
            <w:right w:val="none" w:sz="0" w:space="0" w:color="auto"/>
          </w:divBdr>
          <w:divsChild>
            <w:div w:id="2081827987">
              <w:marLeft w:val="0"/>
              <w:marRight w:val="0"/>
              <w:marTop w:val="0"/>
              <w:marBottom w:val="0"/>
              <w:divBdr>
                <w:top w:val="none" w:sz="0" w:space="0" w:color="auto"/>
                <w:left w:val="none" w:sz="0" w:space="0" w:color="auto"/>
                <w:bottom w:val="none" w:sz="0" w:space="0" w:color="auto"/>
                <w:right w:val="none" w:sz="0" w:space="0" w:color="auto"/>
              </w:divBdr>
            </w:div>
          </w:divsChild>
        </w:div>
        <w:div w:id="1724325728">
          <w:marLeft w:val="0"/>
          <w:marRight w:val="0"/>
          <w:marTop w:val="0"/>
          <w:marBottom w:val="0"/>
          <w:divBdr>
            <w:top w:val="none" w:sz="0" w:space="0" w:color="auto"/>
            <w:left w:val="none" w:sz="0" w:space="0" w:color="auto"/>
            <w:bottom w:val="none" w:sz="0" w:space="0" w:color="auto"/>
            <w:right w:val="none" w:sz="0" w:space="0" w:color="auto"/>
          </w:divBdr>
          <w:divsChild>
            <w:div w:id="152110518">
              <w:marLeft w:val="0"/>
              <w:marRight w:val="0"/>
              <w:marTop w:val="0"/>
              <w:marBottom w:val="0"/>
              <w:divBdr>
                <w:top w:val="none" w:sz="0" w:space="0" w:color="auto"/>
                <w:left w:val="none" w:sz="0" w:space="0" w:color="auto"/>
                <w:bottom w:val="none" w:sz="0" w:space="0" w:color="auto"/>
                <w:right w:val="none" w:sz="0" w:space="0" w:color="auto"/>
              </w:divBdr>
            </w:div>
            <w:div w:id="579142563">
              <w:marLeft w:val="0"/>
              <w:marRight w:val="0"/>
              <w:marTop w:val="0"/>
              <w:marBottom w:val="0"/>
              <w:divBdr>
                <w:top w:val="none" w:sz="0" w:space="0" w:color="auto"/>
                <w:left w:val="none" w:sz="0" w:space="0" w:color="auto"/>
                <w:bottom w:val="none" w:sz="0" w:space="0" w:color="auto"/>
                <w:right w:val="none" w:sz="0" w:space="0" w:color="auto"/>
              </w:divBdr>
            </w:div>
            <w:div w:id="177932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433923">
      <w:bodyDiv w:val="1"/>
      <w:marLeft w:val="0"/>
      <w:marRight w:val="0"/>
      <w:marTop w:val="0"/>
      <w:marBottom w:val="0"/>
      <w:divBdr>
        <w:top w:val="none" w:sz="0" w:space="0" w:color="auto"/>
        <w:left w:val="none" w:sz="0" w:space="0" w:color="auto"/>
        <w:bottom w:val="none" w:sz="0" w:space="0" w:color="auto"/>
        <w:right w:val="none" w:sz="0" w:space="0" w:color="auto"/>
      </w:divBdr>
    </w:div>
    <w:div w:id="733966818">
      <w:bodyDiv w:val="1"/>
      <w:marLeft w:val="0"/>
      <w:marRight w:val="0"/>
      <w:marTop w:val="0"/>
      <w:marBottom w:val="0"/>
      <w:divBdr>
        <w:top w:val="none" w:sz="0" w:space="0" w:color="auto"/>
        <w:left w:val="none" w:sz="0" w:space="0" w:color="auto"/>
        <w:bottom w:val="none" w:sz="0" w:space="0" w:color="auto"/>
        <w:right w:val="none" w:sz="0" w:space="0" w:color="auto"/>
      </w:divBdr>
    </w:div>
    <w:div w:id="774448417">
      <w:bodyDiv w:val="1"/>
      <w:marLeft w:val="0"/>
      <w:marRight w:val="0"/>
      <w:marTop w:val="0"/>
      <w:marBottom w:val="0"/>
      <w:divBdr>
        <w:top w:val="none" w:sz="0" w:space="0" w:color="auto"/>
        <w:left w:val="none" w:sz="0" w:space="0" w:color="auto"/>
        <w:bottom w:val="none" w:sz="0" w:space="0" w:color="auto"/>
        <w:right w:val="none" w:sz="0" w:space="0" w:color="auto"/>
      </w:divBdr>
    </w:div>
    <w:div w:id="805586039">
      <w:bodyDiv w:val="1"/>
      <w:marLeft w:val="0"/>
      <w:marRight w:val="0"/>
      <w:marTop w:val="0"/>
      <w:marBottom w:val="0"/>
      <w:divBdr>
        <w:top w:val="none" w:sz="0" w:space="0" w:color="auto"/>
        <w:left w:val="none" w:sz="0" w:space="0" w:color="auto"/>
        <w:bottom w:val="none" w:sz="0" w:space="0" w:color="auto"/>
        <w:right w:val="none" w:sz="0" w:space="0" w:color="auto"/>
      </w:divBdr>
    </w:div>
    <w:div w:id="845899977">
      <w:bodyDiv w:val="1"/>
      <w:marLeft w:val="0"/>
      <w:marRight w:val="0"/>
      <w:marTop w:val="0"/>
      <w:marBottom w:val="0"/>
      <w:divBdr>
        <w:top w:val="none" w:sz="0" w:space="0" w:color="auto"/>
        <w:left w:val="none" w:sz="0" w:space="0" w:color="auto"/>
        <w:bottom w:val="none" w:sz="0" w:space="0" w:color="auto"/>
        <w:right w:val="none" w:sz="0" w:space="0" w:color="auto"/>
      </w:divBdr>
    </w:div>
    <w:div w:id="937713506">
      <w:bodyDiv w:val="1"/>
      <w:marLeft w:val="0"/>
      <w:marRight w:val="0"/>
      <w:marTop w:val="0"/>
      <w:marBottom w:val="0"/>
      <w:divBdr>
        <w:top w:val="none" w:sz="0" w:space="0" w:color="auto"/>
        <w:left w:val="none" w:sz="0" w:space="0" w:color="auto"/>
        <w:bottom w:val="none" w:sz="0" w:space="0" w:color="auto"/>
        <w:right w:val="none" w:sz="0" w:space="0" w:color="auto"/>
      </w:divBdr>
    </w:div>
    <w:div w:id="983969869">
      <w:bodyDiv w:val="1"/>
      <w:marLeft w:val="0"/>
      <w:marRight w:val="0"/>
      <w:marTop w:val="0"/>
      <w:marBottom w:val="0"/>
      <w:divBdr>
        <w:top w:val="none" w:sz="0" w:space="0" w:color="auto"/>
        <w:left w:val="none" w:sz="0" w:space="0" w:color="auto"/>
        <w:bottom w:val="none" w:sz="0" w:space="0" w:color="auto"/>
        <w:right w:val="none" w:sz="0" w:space="0" w:color="auto"/>
      </w:divBdr>
    </w:div>
    <w:div w:id="995305460">
      <w:bodyDiv w:val="1"/>
      <w:marLeft w:val="0"/>
      <w:marRight w:val="0"/>
      <w:marTop w:val="0"/>
      <w:marBottom w:val="0"/>
      <w:divBdr>
        <w:top w:val="none" w:sz="0" w:space="0" w:color="auto"/>
        <w:left w:val="none" w:sz="0" w:space="0" w:color="auto"/>
        <w:bottom w:val="none" w:sz="0" w:space="0" w:color="auto"/>
        <w:right w:val="none" w:sz="0" w:space="0" w:color="auto"/>
      </w:divBdr>
    </w:div>
    <w:div w:id="1031298883">
      <w:bodyDiv w:val="1"/>
      <w:marLeft w:val="0"/>
      <w:marRight w:val="0"/>
      <w:marTop w:val="0"/>
      <w:marBottom w:val="0"/>
      <w:divBdr>
        <w:top w:val="none" w:sz="0" w:space="0" w:color="auto"/>
        <w:left w:val="none" w:sz="0" w:space="0" w:color="auto"/>
        <w:bottom w:val="none" w:sz="0" w:space="0" w:color="auto"/>
        <w:right w:val="none" w:sz="0" w:space="0" w:color="auto"/>
      </w:divBdr>
    </w:div>
    <w:div w:id="1105005726">
      <w:bodyDiv w:val="1"/>
      <w:marLeft w:val="0"/>
      <w:marRight w:val="0"/>
      <w:marTop w:val="0"/>
      <w:marBottom w:val="0"/>
      <w:divBdr>
        <w:top w:val="none" w:sz="0" w:space="0" w:color="auto"/>
        <w:left w:val="none" w:sz="0" w:space="0" w:color="auto"/>
        <w:bottom w:val="none" w:sz="0" w:space="0" w:color="auto"/>
        <w:right w:val="none" w:sz="0" w:space="0" w:color="auto"/>
      </w:divBdr>
    </w:div>
    <w:div w:id="1146629454">
      <w:bodyDiv w:val="1"/>
      <w:marLeft w:val="0"/>
      <w:marRight w:val="0"/>
      <w:marTop w:val="0"/>
      <w:marBottom w:val="0"/>
      <w:divBdr>
        <w:top w:val="none" w:sz="0" w:space="0" w:color="auto"/>
        <w:left w:val="none" w:sz="0" w:space="0" w:color="auto"/>
        <w:bottom w:val="none" w:sz="0" w:space="0" w:color="auto"/>
        <w:right w:val="none" w:sz="0" w:space="0" w:color="auto"/>
      </w:divBdr>
      <w:divsChild>
        <w:div w:id="564487000">
          <w:marLeft w:val="0"/>
          <w:marRight w:val="0"/>
          <w:marTop w:val="0"/>
          <w:marBottom w:val="0"/>
          <w:divBdr>
            <w:top w:val="none" w:sz="0" w:space="0" w:color="auto"/>
            <w:left w:val="none" w:sz="0" w:space="0" w:color="auto"/>
            <w:bottom w:val="none" w:sz="0" w:space="0" w:color="auto"/>
            <w:right w:val="none" w:sz="0" w:space="0" w:color="auto"/>
          </w:divBdr>
        </w:div>
        <w:div w:id="1569656938">
          <w:marLeft w:val="0"/>
          <w:marRight w:val="0"/>
          <w:marTop w:val="0"/>
          <w:marBottom w:val="0"/>
          <w:divBdr>
            <w:top w:val="none" w:sz="0" w:space="0" w:color="auto"/>
            <w:left w:val="none" w:sz="0" w:space="0" w:color="auto"/>
            <w:bottom w:val="none" w:sz="0" w:space="0" w:color="auto"/>
            <w:right w:val="none" w:sz="0" w:space="0" w:color="auto"/>
          </w:divBdr>
        </w:div>
        <w:div w:id="2075614503">
          <w:marLeft w:val="0"/>
          <w:marRight w:val="0"/>
          <w:marTop w:val="0"/>
          <w:marBottom w:val="0"/>
          <w:divBdr>
            <w:top w:val="none" w:sz="0" w:space="0" w:color="auto"/>
            <w:left w:val="none" w:sz="0" w:space="0" w:color="auto"/>
            <w:bottom w:val="none" w:sz="0" w:space="0" w:color="auto"/>
            <w:right w:val="none" w:sz="0" w:space="0" w:color="auto"/>
          </w:divBdr>
        </w:div>
      </w:divsChild>
    </w:div>
    <w:div w:id="1182741611">
      <w:bodyDiv w:val="1"/>
      <w:marLeft w:val="0"/>
      <w:marRight w:val="0"/>
      <w:marTop w:val="0"/>
      <w:marBottom w:val="0"/>
      <w:divBdr>
        <w:top w:val="none" w:sz="0" w:space="0" w:color="auto"/>
        <w:left w:val="none" w:sz="0" w:space="0" w:color="auto"/>
        <w:bottom w:val="none" w:sz="0" w:space="0" w:color="auto"/>
        <w:right w:val="none" w:sz="0" w:space="0" w:color="auto"/>
      </w:divBdr>
    </w:div>
    <w:div w:id="1190214727">
      <w:bodyDiv w:val="1"/>
      <w:marLeft w:val="0"/>
      <w:marRight w:val="0"/>
      <w:marTop w:val="0"/>
      <w:marBottom w:val="0"/>
      <w:divBdr>
        <w:top w:val="none" w:sz="0" w:space="0" w:color="auto"/>
        <w:left w:val="none" w:sz="0" w:space="0" w:color="auto"/>
        <w:bottom w:val="none" w:sz="0" w:space="0" w:color="auto"/>
        <w:right w:val="none" w:sz="0" w:space="0" w:color="auto"/>
      </w:divBdr>
    </w:div>
    <w:div w:id="1314601489">
      <w:bodyDiv w:val="1"/>
      <w:marLeft w:val="0"/>
      <w:marRight w:val="0"/>
      <w:marTop w:val="0"/>
      <w:marBottom w:val="0"/>
      <w:divBdr>
        <w:top w:val="none" w:sz="0" w:space="0" w:color="auto"/>
        <w:left w:val="none" w:sz="0" w:space="0" w:color="auto"/>
        <w:bottom w:val="none" w:sz="0" w:space="0" w:color="auto"/>
        <w:right w:val="none" w:sz="0" w:space="0" w:color="auto"/>
      </w:divBdr>
    </w:div>
    <w:div w:id="1325430355">
      <w:bodyDiv w:val="1"/>
      <w:marLeft w:val="0"/>
      <w:marRight w:val="0"/>
      <w:marTop w:val="0"/>
      <w:marBottom w:val="0"/>
      <w:divBdr>
        <w:top w:val="none" w:sz="0" w:space="0" w:color="auto"/>
        <w:left w:val="none" w:sz="0" w:space="0" w:color="auto"/>
        <w:bottom w:val="none" w:sz="0" w:space="0" w:color="auto"/>
        <w:right w:val="none" w:sz="0" w:space="0" w:color="auto"/>
      </w:divBdr>
    </w:div>
    <w:div w:id="1360156209">
      <w:bodyDiv w:val="1"/>
      <w:marLeft w:val="0"/>
      <w:marRight w:val="0"/>
      <w:marTop w:val="0"/>
      <w:marBottom w:val="0"/>
      <w:divBdr>
        <w:top w:val="none" w:sz="0" w:space="0" w:color="auto"/>
        <w:left w:val="none" w:sz="0" w:space="0" w:color="auto"/>
        <w:bottom w:val="none" w:sz="0" w:space="0" w:color="auto"/>
        <w:right w:val="none" w:sz="0" w:space="0" w:color="auto"/>
      </w:divBdr>
    </w:div>
    <w:div w:id="1372877504">
      <w:bodyDiv w:val="1"/>
      <w:marLeft w:val="0"/>
      <w:marRight w:val="0"/>
      <w:marTop w:val="0"/>
      <w:marBottom w:val="0"/>
      <w:divBdr>
        <w:top w:val="none" w:sz="0" w:space="0" w:color="auto"/>
        <w:left w:val="none" w:sz="0" w:space="0" w:color="auto"/>
        <w:bottom w:val="none" w:sz="0" w:space="0" w:color="auto"/>
        <w:right w:val="none" w:sz="0" w:space="0" w:color="auto"/>
      </w:divBdr>
    </w:div>
    <w:div w:id="1407845149">
      <w:bodyDiv w:val="1"/>
      <w:marLeft w:val="0"/>
      <w:marRight w:val="0"/>
      <w:marTop w:val="0"/>
      <w:marBottom w:val="0"/>
      <w:divBdr>
        <w:top w:val="none" w:sz="0" w:space="0" w:color="auto"/>
        <w:left w:val="none" w:sz="0" w:space="0" w:color="auto"/>
        <w:bottom w:val="none" w:sz="0" w:space="0" w:color="auto"/>
        <w:right w:val="none" w:sz="0" w:space="0" w:color="auto"/>
      </w:divBdr>
    </w:div>
    <w:div w:id="1415128981">
      <w:bodyDiv w:val="1"/>
      <w:marLeft w:val="0"/>
      <w:marRight w:val="0"/>
      <w:marTop w:val="0"/>
      <w:marBottom w:val="0"/>
      <w:divBdr>
        <w:top w:val="none" w:sz="0" w:space="0" w:color="auto"/>
        <w:left w:val="none" w:sz="0" w:space="0" w:color="auto"/>
        <w:bottom w:val="none" w:sz="0" w:space="0" w:color="auto"/>
        <w:right w:val="none" w:sz="0" w:space="0" w:color="auto"/>
      </w:divBdr>
    </w:div>
    <w:div w:id="1464231059">
      <w:bodyDiv w:val="1"/>
      <w:marLeft w:val="0"/>
      <w:marRight w:val="0"/>
      <w:marTop w:val="0"/>
      <w:marBottom w:val="0"/>
      <w:divBdr>
        <w:top w:val="none" w:sz="0" w:space="0" w:color="auto"/>
        <w:left w:val="none" w:sz="0" w:space="0" w:color="auto"/>
        <w:bottom w:val="none" w:sz="0" w:space="0" w:color="auto"/>
        <w:right w:val="none" w:sz="0" w:space="0" w:color="auto"/>
      </w:divBdr>
    </w:div>
    <w:div w:id="1464613376">
      <w:bodyDiv w:val="1"/>
      <w:marLeft w:val="0"/>
      <w:marRight w:val="0"/>
      <w:marTop w:val="0"/>
      <w:marBottom w:val="0"/>
      <w:divBdr>
        <w:top w:val="none" w:sz="0" w:space="0" w:color="auto"/>
        <w:left w:val="none" w:sz="0" w:space="0" w:color="auto"/>
        <w:bottom w:val="none" w:sz="0" w:space="0" w:color="auto"/>
        <w:right w:val="none" w:sz="0" w:space="0" w:color="auto"/>
      </w:divBdr>
    </w:div>
    <w:div w:id="1544250280">
      <w:bodyDiv w:val="1"/>
      <w:marLeft w:val="0"/>
      <w:marRight w:val="0"/>
      <w:marTop w:val="0"/>
      <w:marBottom w:val="0"/>
      <w:divBdr>
        <w:top w:val="none" w:sz="0" w:space="0" w:color="auto"/>
        <w:left w:val="none" w:sz="0" w:space="0" w:color="auto"/>
        <w:bottom w:val="none" w:sz="0" w:space="0" w:color="auto"/>
        <w:right w:val="none" w:sz="0" w:space="0" w:color="auto"/>
      </w:divBdr>
    </w:div>
    <w:div w:id="1578855083">
      <w:bodyDiv w:val="1"/>
      <w:marLeft w:val="0"/>
      <w:marRight w:val="0"/>
      <w:marTop w:val="0"/>
      <w:marBottom w:val="0"/>
      <w:divBdr>
        <w:top w:val="none" w:sz="0" w:space="0" w:color="auto"/>
        <w:left w:val="none" w:sz="0" w:space="0" w:color="auto"/>
        <w:bottom w:val="none" w:sz="0" w:space="0" w:color="auto"/>
        <w:right w:val="none" w:sz="0" w:space="0" w:color="auto"/>
      </w:divBdr>
    </w:div>
    <w:div w:id="1594626126">
      <w:bodyDiv w:val="1"/>
      <w:marLeft w:val="0"/>
      <w:marRight w:val="0"/>
      <w:marTop w:val="0"/>
      <w:marBottom w:val="0"/>
      <w:divBdr>
        <w:top w:val="none" w:sz="0" w:space="0" w:color="auto"/>
        <w:left w:val="none" w:sz="0" w:space="0" w:color="auto"/>
        <w:bottom w:val="none" w:sz="0" w:space="0" w:color="auto"/>
        <w:right w:val="none" w:sz="0" w:space="0" w:color="auto"/>
      </w:divBdr>
    </w:div>
    <w:div w:id="1648973115">
      <w:bodyDiv w:val="1"/>
      <w:marLeft w:val="0"/>
      <w:marRight w:val="0"/>
      <w:marTop w:val="0"/>
      <w:marBottom w:val="0"/>
      <w:divBdr>
        <w:top w:val="none" w:sz="0" w:space="0" w:color="auto"/>
        <w:left w:val="none" w:sz="0" w:space="0" w:color="auto"/>
        <w:bottom w:val="none" w:sz="0" w:space="0" w:color="auto"/>
        <w:right w:val="none" w:sz="0" w:space="0" w:color="auto"/>
      </w:divBdr>
    </w:div>
    <w:div w:id="1666660779">
      <w:bodyDiv w:val="1"/>
      <w:marLeft w:val="0"/>
      <w:marRight w:val="0"/>
      <w:marTop w:val="0"/>
      <w:marBottom w:val="0"/>
      <w:divBdr>
        <w:top w:val="none" w:sz="0" w:space="0" w:color="auto"/>
        <w:left w:val="none" w:sz="0" w:space="0" w:color="auto"/>
        <w:bottom w:val="none" w:sz="0" w:space="0" w:color="auto"/>
        <w:right w:val="none" w:sz="0" w:space="0" w:color="auto"/>
      </w:divBdr>
      <w:divsChild>
        <w:div w:id="420032323">
          <w:marLeft w:val="0"/>
          <w:marRight w:val="0"/>
          <w:marTop w:val="0"/>
          <w:marBottom w:val="0"/>
          <w:divBdr>
            <w:top w:val="none" w:sz="0" w:space="0" w:color="auto"/>
            <w:left w:val="none" w:sz="0" w:space="0" w:color="auto"/>
            <w:bottom w:val="none" w:sz="0" w:space="0" w:color="auto"/>
            <w:right w:val="none" w:sz="0" w:space="0" w:color="auto"/>
          </w:divBdr>
        </w:div>
        <w:div w:id="1139765689">
          <w:marLeft w:val="0"/>
          <w:marRight w:val="0"/>
          <w:marTop w:val="0"/>
          <w:marBottom w:val="0"/>
          <w:divBdr>
            <w:top w:val="none" w:sz="0" w:space="0" w:color="auto"/>
            <w:left w:val="none" w:sz="0" w:space="0" w:color="auto"/>
            <w:bottom w:val="none" w:sz="0" w:space="0" w:color="auto"/>
            <w:right w:val="none" w:sz="0" w:space="0" w:color="auto"/>
          </w:divBdr>
        </w:div>
        <w:div w:id="1144278594">
          <w:marLeft w:val="0"/>
          <w:marRight w:val="0"/>
          <w:marTop w:val="0"/>
          <w:marBottom w:val="0"/>
          <w:divBdr>
            <w:top w:val="none" w:sz="0" w:space="0" w:color="auto"/>
            <w:left w:val="none" w:sz="0" w:space="0" w:color="auto"/>
            <w:bottom w:val="none" w:sz="0" w:space="0" w:color="auto"/>
            <w:right w:val="none" w:sz="0" w:space="0" w:color="auto"/>
          </w:divBdr>
        </w:div>
        <w:div w:id="1329481791">
          <w:marLeft w:val="0"/>
          <w:marRight w:val="0"/>
          <w:marTop w:val="0"/>
          <w:marBottom w:val="0"/>
          <w:divBdr>
            <w:top w:val="none" w:sz="0" w:space="0" w:color="auto"/>
            <w:left w:val="none" w:sz="0" w:space="0" w:color="auto"/>
            <w:bottom w:val="none" w:sz="0" w:space="0" w:color="auto"/>
            <w:right w:val="none" w:sz="0" w:space="0" w:color="auto"/>
          </w:divBdr>
        </w:div>
      </w:divsChild>
    </w:div>
    <w:div w:id="1746947635">
      <w:bodyDiv w:val="1"/>
      <w:marLeft w:val="0"/>
      <w:marRight w:val="0"/>
      <w:marTop w:val="0"/>
      <w:marBottom w:val="0"/>
      <w:divBdr>
        <w:top w:val="none" w:sz="0" w:space="0" w:color="auto"/>
        <w:left w:val="none" w:sz="0" w:space="0" w:color="auto"/>
        <w:bottom w:val="none" w:sz="0" w:space="0" w:color="auto"/>
        <w:right w:val="none" w:sz="0" w:space="0" w:color="auto"/>
      </w:divBdr>
    </w:div>
    <w:div w:id="1751148672">
      <w:bodyDiv w:val="1"/>
      <w:marLeft w:val="0"/>
      <w:marRight w:val="0"/>
      <w:marTop w:val="0"/>
      <w:marBottom w:val="0"/>
      <w:divBdr>
        <w:top w:val="none" w:sz="0" w:space="0" w:color="auto"/>
        <w:left w:val="none" w:sz="0" w:space="0" w:color="auto"/>
        <w:bottom w:val="none" w:sz="0" w:space="0" w:color="auto"/>
        <w:right w:val="none" w:sz="0" w:space="0" w:color="auto"/>
      </w:divBdr>
    </w:div>
    <w:div w:id="1771659482">
      <w:bodyDiv w:val="1"/>
      <w:marLeft w:val="0"/>
      <w:marRight w:val="0"/>
      <w:marTop w:val="0"/>
      <w:marBottom w:val="0"/>
      <w:divBdr>
        <w:top w:val="none" w:sz="0" w:space="0" w:color="auto"/>
        <w:left w:val="none" w:sz="0" w:space="0" w:color="auto"/>
        <w:bottom w:val="none" w:sz="0" w:space="0" w:color="auto"/>
        <w:right w:val="none" w:sz="0" w:space="0" w:color="auto"/>
      </w:divBdr>
    </w:div>
    <w:div w:id="1833763667">
      <w:bodyDiv w:val="1"/>
      <w:marLeft w:val="0"/>
      <w:marRight w:val="0"/>
      <w:marTop w:val="0"/>
      <w:marBottom w:val="0"/>
      <w:divBdr>
        <w:top w:val="none" w:sz="0" w:space="0" w:color="auto"/>
        <w:left w:val="none" w:sz="0" w:space="0" w:color="auto"/>
        <w:bottom w:val="none" w:sz="0" w:space="0" w:color="auto"/>
        <w:right w:val="none" w:sz="0" w:space="0" w:color="auto"/>
      </w:divBdr>
    </w:div>
    <w:div w:id="1851488215">
      <w:bodyDiv w:val="1"/>
      <w:marLeft w:val="0"/>
      <w:marRight w:val="0"/>
      <w:marTop w:val="0"/>
      <w:marBottom w:val="0"/>
      <w:divBdr>
        <w:top w:val="none" w:sz="0" w:space="0" w:color="auto"/>
        <w:left w:val="none" w:sz="0" w:space="0" w:color="auto"/>
        <w:bottom w:val="none" w:sz="0" w:space="0" w:color="auto"/>
        <w:right w:val="none" w:sz="0" w:space="0" w:color="auto"/>
      </w:divBdr>
      <w:divsChild>
        <w:div w:id="1545173445">
          <w:marLeft w:val="0"/>
          <w:marRight w:val="0"/>
          <w:marTop w:val="0"/>
          <w:marBottom w:val="0"/>
          <w:divBdr>
            <w:top w:val="none" w:sz="0" w:space="0" w:color="auto"/>
            <w:left w:val="none" w:sz="0" w:space="0" w:color="auto"/>
            <w:bottom w:val="none" w:sz="0" w:space="0" w:color="auto"/>
            <w:right w:val="none" w:sz="0" w:space="0" w:color="auto"/>
          </w:divBdr>
          <w:divsChild>
            <w:div w:id="478347313">
              <w:marLeft w:val="0"/>
              <w:marRight w:val="0"/>
              <w:marTop w:val="0"/>
              <w:marBottom w:val="0"/>
              <w:divBdr>
                <w:top w:val="none" w:sz="0" w:space="0" w:color="auto"/>
                <w:left w:val="none" w:sz="0" w:space="0" w:color="auto"/>
                <w:bottom w:val="none" w:sz="0" w:space="0" w:color="auto"/>
                <w:right w:val="none" w:sz="0" w:space="0" w:color="auto"/>
              </w:divBdr>
            </w:div>
            <w:div w:id="1337271451">
              <w:marLeft w:val="0"/>
              <w:marRight w:val="0"/>
              <w:marTop w:val="0"/>
              <w:marBottom w:val="0"/>
              <w:divBdr>
                <w:top w:val="none" w:sz="0" w:space="0" w:color="auto"/>
                <w:left w:val="none" w:sz="0" w:space="0" w:color="auto"/>
                <w:bottom w:val="none" w:sz="0" w:space="0" w:color="auto"/>
                <w:right w:val="none" w:sz="0" w:space="0" w:color="auto"/>
              </w:divBdr>
            </w:div>
            <w:div w:id="1456289508">
              <w:marLeft w:val="0"/>
              <w:marRight w:val="0"/>
              <w:marTop w:val="0"/>
              <w:marBottom w:val="0"/>
              <w:divBdr>
                <w:top w:val="none" w:sz="0" w:space="0" w:color="auto"/>
                <w:left w:val="none" w:sz="0" w:space="0" w:color="auto"/>
                <w:bottom w:val="none" w:sz="0" w:space="0" w:color="auto"/>
                <w:right w:val="none" w:sz="0" w:space="0" w:color="auto"/>
              </w:divBdr>
            </w:div>
          </w:divsChild>
        </w:div>
        <w:div w:id="1671978424">
          <w:marLeft w:val="0"/>
          <w:marRight w:val="0"/>
          <w:marTop w:val="0"/>
          <w:marBottom w:val="0"/>
          <w:divBdr>
            <w:top w:val="none" w:sz="0" w:space="0" w:color="auto"/>
            <w:left w:val="none" w:sz="0" w:space="0" w:color="auto"/>
            <w:bottom w:val="none" w:sz="0" w:space="0" w:color="auto"/>
            <w:right w:val="none" w:sz="0" w:space="0" w:color="auto"/>
          </w:divBdr>
          <w:divsChild>
            <w:div w:id="95873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22865">
      <w:bodyDiv w:val="1"/>
      <w:marLeft w:val="0"/>
      <w:marRight w:val="0"/>
      <w:marTop w:val="0"/>
      <w:marBottom w:val="0"/>
      <w:divBdr>
        <w:top w:val="none" w:sz="0" w:space="0" w:color="auto"/>
        <w:left w:val="none" w:sz="0" w:space="0" w:color="auto"/>
        <w:bottom w:val="none" w:sz="0" w:space="0" w:color="auto"/>
        <w:right w:val="none" w:sz="0" w:space="0" w:color="auto"/>
      </w:divBdr>
    </w:div>
    <w:div w:id="1973554437">
      <w:bodyDiv w:val="1"/>
      <w:marLeft w:val="0"/>
      <w:marRight w:val="0"/>
      <w:marTop w:val="0"/>
      <w:marBottom w:val="0"/>
      <w:divBdr>
        <w:top w:val="none" w:sz="0" w:space="0" w:color="auto"/>
        <w:left w:val="none" w:sz="0" w:space="0" w:color="auto"/>
        <w:bottom w:val="none" w:sz="0" w:space="0" w:color="auto"/>
        <w:right w:val="none" w:sz="0" w:space="0" w:color="auto"/>
      </w:divBdr>
    </w:div>
    <w:div w:id="1977224731">
      <w:bodyDiv w:val="1"/>
      <w:marLeft w:val="0"/>
      <w:marRight w:val="0"/>
      <w:marTop w:val="0"/>
      <w:marBottom w:val="0"/>
      <w:divBdr>
        <w:top w:val="none" w:sz="0" w:space="0" w:color="auto"/>
        <w:left w:val="none" w:sz="0" w:space="0" w:color="auto"/>
        <w:bottom w:val="none" w:sz="0" w:space="0" w:color="auto"/>
        <w:right w:val="none" w:sz="0" w:space="0" w:color="auto"/>
      </w:divBdr>
    </w:div>
    <w:div w:id="1987121668">
      <w:bodyDiv w:val="1"/>
      <w:marLeft w:val="0"/>
      <w:marRight w:val="0"/>
      <w:marTop w:val="0"/>
      <w:marBottom w:val="0"/>
      <w:divBdr>
        <w:top w:val="none" w:sz="0" w:space="0" w:color="auto"/>
        <w:left w:val="none" w:sz="0" w:space="0" w:color="auto"/>
        <w:bottom w:val="none" w:sz="0" w:space="0" w:color="auto"/>
        <w:right w:val="none" w:sz="0" w:space="0" w:color="auto"/>
      </w:divBdr>
      <w:divsChild>
        <w:div w:id="294216979">
          <w:marLeft w:val="0"/>
          <w:marRight w:val="0"/>
          <w:marTop w:val="0"/>
          <w:marBottom w:val="0"/>
          <w:divBdr>
            <w:top w:val="none" w:sz="0" w:space="0" w:color="auto"/>
            <w:left w:val="none" w:sz="0" w:space="0" w:color="auto"/>
            <w:bottom w:val="none" w:sz="0" w:space="0" w:color="auto"/>
            <w:right w:val="none" w:sz="0" w:space="0" w:color="auto"/>
          </w:divBdr>
        </w:div>
        <w:div w:id="402219319">
          <w:marLeft w:val="0"/>
          <w:marRight w:val="0"/>
          <w:marTop w:val="0"/>
          <w:marBottom w:val="0"/>
          <w:divBdr>
            <w:top w:val="none" w:sz="0" w:space="0" w:color="auto"/>
            <w:left w:val="none" w:sz="0" w:space="0" w:color="auto"/>
            <w:bottom w:val="none" w:sz="0" w:space="0" w:color="auto"/>
            <w:right w:val="none" w:sz="0" w:space="0" w:color="auto"/>
          </w:divBdr>
        </w:div>
        <w:div w:id="566258191">
          <w:marLeft w:val="0"/>
          <w:marRight w:val="0"/>
          <w:marTop w:val="0"/>
          <w:marBottom w:val="0"/>
          <w:divBdr>
            <w:top w:val="none" w:sz="0" w:space="0" w:color="auto"/>
            <w:left w:val="none" w:sz="0" w:space="0" w:color="auto"/>
            <w:bottom w:val="none" w:sz="0" w:space="0" w:color="auto"/>
            <w:right w:val="none" w:sz="0" w:space="0" w:color="auto"/>
          </w:divBdr>
        </w:div>
      </w:divsChild>
    </w:div>
    <w:div w:id="2036346169">
      <w:bodyDiv w:val="1"/>
      <w:marLeft w:val="0"/>
      <w:marRight w:val="0"/>
      <w:marTop w:val="0"/>
      <w:marBottom w:val="0"/>
      <w:divBdr>
        <w:top w:val="none" w:sz="0" w:space="0" w:color="auto"/>
        <w:left w:val="none" w:sz="0" w:space="0" w:color="auto"/>
        <w:bottom w:val="none" w:sz="0" w:space="0" w:color="auto"/>
        <w:right w:val="none" w:sz="0" w:space="0" w:color="auto"/>
      </w:divBdr>
    </w:div>
    <w:div w:id="2041859872">
      <w:bodyDiv w:val="1"/>
      <w:marLeft w:val="0"/>
      <w:marRight w:val="0"/>
      <w:marTop w:val="0"/>
      <w:marBottom w:val="0"/>
      <w:divBdr>
        <w:top w:val="none" w:sz="0" w:space="0" w:color="auto"/>
        <w:left w:val="none" w:sz="0" w:space="0" w:color="auto"/>
        <w:bottom w:val="none" w:sz="0" w:space="0" w:color="auto"/>
        <w:right w:val="none" w:sz="0" w:space="0" w:color="auto"/>
      </w:divBdr>
    </w:div>
    <w:div w:id="2044288492">
      <w:bodyDiv w:val="1"/>
      <w:marLeft w:val="0"/>
      <w:marRight w:val="0"/>
      <w:marTop w:val="0"/>
      <w:marBottom w:val="0"/>
      <w:divBdr>
        <w:top w:val="none" w:sz="0" w:space="0" w:color="auto"/>
        <w:left w:val="none" w:sz="0" w:space="0" w:color="auto"/>
        <w:bottom w:val="none" w:sz="0" w:space="0" w:color="auto"/>
        <w:right w:val="none" w:sz="0" w:space="0" w:color="auto"/>
      </w:divBdr>
    </w:div>
    <w:div w:id="2058972753">
      <w:bodyDiv w:val="1"/>
      <w:marLeft w:val="0"/>
      <w:marRight w:val="0"/>
      <w:marTop w:val="0"/>
      <w:marBottom w:val="0"/>
      <w:divBdr>
        <w:top w:val="none" w:sz="0" w:space="0" w:color="auto"/>
        <w:left w:val="none" w:sz="0" w:space="0" w:color="auto"/>
        <w:bottom w:val="none" w:sz="0" w:space="0" w:color="auto"/>
        <w:right w:val="none" w:sz="0" w:space="0" w:color="auto"/>
      </w:divBdr>
    </w:div>
    <w:div w:id="2107844569">
      <w:bodyDiv w:val="1"/>
      <w:marLeft w:val="0"/>
      <w:marRight w:val="0"/>
      <w:marTop w:val="0"/>
      <w:marBottom w:val="0"/>
      <w:divBdr>
        <w:top w:val="none" w:sz="0" w:space="0" w:color="auto"/>
        <w:left w:val="none" w:sz="0" w:space="0" w:color="auto"/>
        <w:bottom w:val="none" w:sz="0" w:space="0" w:color="auto"/>
        <w:right w:val="none" w:sz="0" w:space="0" w:color="auto"/>
      </w:divBdr>
      <w:divsChild>
        <w:div w:id="61417415">
          <w:marLeft w:val="0"/>
          <w:marRight w:val="0"/>
          <w:marTop w:val="0"/>
          <w:marBottom w:val="0"/>
          <w:divBdr>
            <w:top w:val="none" w:sz="0" w:space="0" w:color="auto"/>
            <w:left w:val="none" w:sz="0" w:space="0" w:color="auto"/>
            <w:bottom w:val="none" w:sz="0" w:space="0" w:color="auto"/>
            <w:right w:val="none" w:sz="0" w:space="0" w:color="auto"/>
          </w:divBdr>
        </w:div>
        <w:div w:id="116143309">
          <w:marLeft w:val="0"/>
          <w:marRight w:val="0"/>
          <w:marTop w:val="0"/>
          <w:marBottom w:val="0"/>
          <w:divBdr>
            <w:top w:val="none" w:sz="0" w:space="0" w:color="auto"/>
            <w:left w:val="none" w:sz="0" w:space="0" w:color="auto"/>
            <w:bottom w:val="none" w:sz="0" w:space="0" w:color="auto"/>
            <w:right w:val="none" w:sz="0" w:space="0" w:color="auto"/>
          </w:divBdr>
        </w:div>
        <w:div w:id="361903031">
          <w:marLeft w:val="0"/>
          <w:marRight w:val="0"/>
          <w:marTop w:val="0"/>
          <w:marBottom w:val="0"/>
          <w:divBdr>
            <w:top w:val="none" w:sz="0" w:space="0" w:color="auto"/>
            <w:left w:val="none" w:sz="0" w:space="0" w:color="auto"/>
            <w:bottom w:val="none" w:sz="0" w:space="0" w:color="auto"/>
            <w:right w:val="none" w:sz="0" w:space="0" w:color="auto"/>
          </w:divBdr>
        </w:div>
        <w:div w:id="552809395">
          <w:marLeft w:val="0"/>
          <w:marRight w:val="0"/>
          <w:marTop w:val="0"/>
          <w:marBottom w:val="0"/>
          <w:divBdr>
            <w:top w:val="none" w:sz="0" w:space="0" w:color="auto"/>
            <w:left w:val="none" w:sz="0" w:space="0" w:color="auto"/>
            <w:bottom w:val="none" w:sz="0" w:space="0" w:color="auto"/>
            <w:right w:val="none" w:sz="0" w:space="0" w:color="auto"/>
          </w:divBdr>
        </w:div>
        <w:div w:id="752052585">
          <w:marLeft w:val="0"/>
          <w:marRight w:val="0"/>
          <w:marTop w:val="0"/>
          <w:marBottom w:val="0"/>
          <w:divBdr>
            <w:top w:val="none" w:sz="0" w:space="0" w:color="auto"/>
            <w:left w:val="none" w:sz="0" w:space="0" w:color="auto"/>
            <w:bottom w:val="none" w:sz="0" w:space="0" w:color="auto"/>
            <w:right w:val="none" w:sz="0" w:space="0" w:color="auto"/>
          </w:divBdr>
        </w:div>
      </w:divsChild>
    </w:div>
    <w:div w:id="2109109990">
      <w:bodyDiv w:val="1"/>
      <w:marLeft w:val="0"/>
      <w:marRight w:val="0"/>
      <w:marTop w:val="0"/>
      <w:marBottom w:val="0"/>
      <w:divBdr>
        <w:top w:val="none" w:sz="0" w:space="0" w:color="auto"/>
        <w:left w:val="none" w:sz="0" w:space="0" w:color="auto"/>
        <w:bottom w:val="none" w:sz="0" w:space="0" w:color="auto"/>
        <w:right w:val="none" w:sz="0" w:space="0" w:color="auto"/>
      </w:divBdr>
    </w:div>
    <w:div w:id="2123108261">
      <w:bodyDiv w:val="1"/>
      <w:marLeft w:val="0"/>
      <w:marRight w:val="0"/>
      <w:marTop w:val="0"/>
      <w:marBottom w:val="0"/>
      <w:divBdr>
        <w:top w:val="none" w:sz="0" w:space="0" w:color="auto"/>
        <w:left w:val="none" w:sz="0" w:space="0" w:color="auto"/>
        <w:bottom w:val="none" w:sz="0" w:space="0" w:color="auto"/>
        <w:right w:val="none" w:sz="0" w:space="0" w:color="auto"/>
      </w:divBdr>
    </w:div>
    <w:div w:id="214388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gueti.com/wp-content/uploads/2019/05/UKCS-Workforce-Dynamics-The-Skills-Landscape-2019-2025.pdf" TargetMode="External"/><Relationship Id="rId18" Type="http://schemas.microsoft.com/office/2011/relationships/commentsExtended" Target="commentsExtended.xml"/><Relationship Id="rId26" Type="http://schemas.openxmlformats.org/officeDocument/2006/relationships/hyperlink" Target="https://www.skillsdevelopmentscotland.co.uk/media/5ugiqumm/equality-evidence-review-2025.pdf" TargetMode="External"/><Relationship Id="rId39" Type="http://schemas.openxmlformats.org/officeDocument/2006/relationships/hyperlink" Target="https://www.skillsdevelopmentscotland.co.uk/media/5ugiqumm/equality-evidence-review-2025.pdf" TargetMode="External"/><Relationship Id="rId21" Type="http://schemas.openxmlformats.org/officeDocument/2006/relationships/hyperlink" Target="https://www.skillsdevelopmentscotland.co.uk/about/policies/corporate-parenting" TargetMode="External"/><Relationship Id="rId34" Type="http://schemas.openxmlformats.org/officeDocument/2006/relationships/hyperlink" Target="https://www.ecitb.org.uk/wp-content/uploads/2025/01/ECITB-Workforce-Census-2024-Report.pdf" TargetMode="External"/><Relationship Id="rId42" Type="http://schemas.openxmlformats.org/officeDocument/2006/relationships/hyperlink" Target="https://sdsacademy.sds.co.uk/course/view.php?id=1394" TargetMode="Externa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scot/publications/oil-gas-transition-training-fund-equality-impact-assessment/pages/1/" TargetMode="External"/><Relationship Id="rId29" Type="http://schemas.openxmlformats.org/officeDocument/2006/relationships/hyperlink" Target="https://www.ecitb.org.uk/wp-content/uploads/2025/01/ECITB-Workforce-Census-2024-Repor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scot/publications/oil-gas-transition-training-fund-2025-26-equalities-impact-assessment/pages/1/" TargetMode="External"/><Relationship Id="rId24" Type="http://schemas.openxmlformats.org/officeDocument/2006/relationships/hyperlink" Target="https://www.skillsdevelopmentscotland.co.uk/media/5ugiqumm/equality-evidence-review-2025.pdf" TargetMode="External"/><Relationship Id="rId32" Type="http://schemas.openxmlformats.org/officeDocument/2006/relationships/hyperlink" Target="https://www.skillsdevelopmentscotland.co.uk/media/5ugiqumm/equality-evidence-review-2025.pdf" TargetMode="External"/><Relationship Id="rId37" Type="http://schemas.openxmlformats.org/officeDocument/2006/relationships/hyperlink" Target="https://sdsacademy.sds.co.uk/course/view.php?id=1394" TargetMode="External"/><Relationship Id="rId40" Type="http://schemas.openxmlformats.org/officeDocument/2006/relationships/hyperlink" Target="https://www.povertyalliance.org/wp-content/uploads/2024/08/TARP_Aberdeenshire_Initial-Scoping-Work_Final-1.pdf"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ons.gov.uk/peoplepopulationandcommunity/householdcharacteristics/homeinternetandsocialmediausage/articles/exploringtheuksdigitaldivide/2019-03-04" TargetMode="External"/><Relationship Id="rId23" Type="http://schemas.openxmlformats.org/officeDocument/2006/relationships/hyperlink" Target="https://www.gov.uk/government/publications/clean-power-2030-action-plan-assessment-of-the-clean-energy-skills-challenge/assessment-of-the-clean-energy-skills-challenge" TargetMode="External"/><Relationship Id="rId28" Type="http://schemas.openxmlformats.org/officeDocument/2006/relationships/hyperlink" Target="https://www.owic.org.uk/media/gf5ddwxt/offshore-wind-skills-intelligence-report-2023.pdf" TargetMode="External"/><Relationship Id="rId36" Type="http://schemas.openxmlformats.org/officeDocument/2006/relationships/hyperlink" Target="https://www.skillsdevelopmentscotland.co.uk/what-we-do/apprenticeships/the-scottish-apprenticeship-advisory-board/gender-commission/recommendations" TargetMode="Externa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hyperlink" Target="https://www.skillsdevelopmentscotland.co.uk/what-we-do/apprenticeships/the-scottish-apprenticeship-advisory-board/saab-race-commission" TargetMode="External"/><Relationship Id="rId44"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tsoc.co.uk/media-centre/press-releases/2019/april/older-job-applicants-up-to-three-times-less-likely-to-be-selected-for-interview-than-younger-ones-study-finds/" TargetMode="External"/><Relationship Id="rId22" Type="http://schemas.openxmlformats.org/officeDocument/2006/relationships/hyperlink" Target="https://www.skillsdevelopmentscotland.co.uk/media/5ugiqumm/equality-evidence-review-2025.pdf" TargetMode="External"/><Relationship Id="rId27" Type="http://schemas.openxmlformats.org/officeDocument/2006/relationships/hyperlink" Target="https://assets.publishing.service.gov.uk/media/675b3171348e10a16975a422/clean-power-2030-clean-energy-skills-assessment-annex.pdf" TargetMode="External"/><Relationship Id="rId30" Type="http://schemas.openxmlformats.org/officeDocument/2006/relationships/hyperlink" Target="https://www.suttontrust.com/wp-content/uploads/2022/02/Bridging-The-Gap-report.pdf" TargetMode="External"/><Relationship Id="rId35" Type="http://schemas.openxmlformats.org/officeDocument/2006/relationships/hyperlink" Target="https://cogentskills.com/wp-content/uploads/2024/07/Hydrogen-Workforce-Assessment-Executive-Summaryfinal.pdf" TargetMode="External"/><Relationship Id="rId43" Type="http://schemas.openxmlformats.org/officeDocument/2006/relationships/hyperlink" Target="https://www.skillsdevelopmentscotland.co.uk/what-we-do/apprenticeships/the-scottish-apprenticeship-advisory-board/saab-race-commission"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rgueti.com/wp-content/uploads/2022/06/Making-the-switch-images.pdf" TargetMode="External"/><Relationship Id="rId17" Type="http://schemas.openxmlformats.org/officeDocument/2006/relationships/comments" Target="comments.xml"/><Relationship Id="rId25" Type="http://schemas.openxmlformats.org/officeDocument/2006/relationships/hyperlink" Target="https://www.skillsdevelopmentscotland.co.uk/media/5ugiqumm/equality-evidence-review-2025.pdf" TargetMode="External"/><Relationship Id="rId33" Type="http://schemas.openxmlformats.org/officeDocument/2006/relationships/hyperlink" Target="https://www.rgueti.com/wp-content/uploads/2019/05/UKCS-Workforce-Dynamics-The-Skills-Landscape-2019-2025.pdf" TargetMode="External"/><Relationship Id="rId38" Type="http://schemas.openxmlformats.org/officeDocument/2006/relationships/hyperlink" Target="https://www.skillsdevelopmentscotland.co.uk/media/5ugiqumm/equality-evidence-review-2025.pdf" TargetMode="External"/><Relationship Id="rId46" Type="http://schemas.microsoft.com/office/2011/relationships/people" Target="people.xml"/><Relationship Id="rId20" Type="http://schemas.microsoft.com/office/2018/08/relationships/commentsExtensible" Target="commentsExtensible.xml"/><Relationship Id="rId41" Type="http://schemas.openxmlformats.org/officeDocument/2006/relationships/hyperlink" Target="https://www.skillsdevelopmentscotland.co.uk/what-we-do/apprenticeships/the-scottish-apprenticeship-advisory-board/gender-commission/recommendat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7F397BC3404833B8A9C3027ABBC84D"/>
        <w:category>
          <w:name w:val="General"/>
          <w:gallery w:val="placeholder"/>
        </w:category>
        <w:types>
          <w:type w:val="bbPlcHdr"/>
        </w:types>
        <w:behaviors>
          <w:behavior w:val="content"/>
        </w:behaviors>
        <w:guid w:val="{EBFB54BD-E888-45E8-9E13-8F40B693EB96}"/>
      </w:docPartPr>
      <w:docPartBody>
        <w:p w:rsidR="000A3DE1" w:rsidRDefault="000A3DE1"/>
      </w:docPartBody>
    </w:docPart>
    <w:docPart>
      <w:docPartPr>
        <w:name w:val="550B1A903A4041EC94962579A6C3087C"/>
        <w:category>
          <w:name w:val="General"/>
          <w:gallery w:val="placeholder"/>
        </w:category>
        <w:types>
          <w:type w:val="bbPlcHdr"/>
        </w:types>
        <w:behaviors>
          <w:behavior w:val="content"/>
        </w:behaviors>
        <w:guid w:val="{B531D014-CD27-4B52-AC67-13037289FFB6}"/>
      </w:docPartPr>
      <w:docPartBody>
        <w:p w:rsidR="000A3DE1" w:rsidRDefault="000A3DE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69A"/>
    <w:rsid w:val="00004746"/>
    <w:rsid w:val="000369C8"/>
    <w:rsid w:val="00046D97"/>
    <w:rsid w:val="000A3DE1"/>
    <w:rsid w:val="000A47D9"/>
    <w:rsid w:val="00171A34"/>
    <w:rsid w:val="001E3A07"/>
    <w:rsid w:val="001F016F"/>
    <w:rsid w:val="00214E51"/>
    <w:rsid w:val="0025144F"/>
    <w:rsid w:val="00277DBE"/>
    <w:rsid w:val="002D292D"/>
    <w:rsid w:val="002D7F2F"/>
    <w:rsid w:val="0030611E"/>
    <w:rsid w:val="00330688"/>
    <w:rsid w:val="00436668"/>
    <w:rsid w:val="004D5D8D"/>
    <w:rsid w:val="004F78B6"/>
    <w:rsid w:val="00526626"/>
    <w:rsid w:val="00564B12"/>
    <w:rsid w:val="00575FF4"/>
    <w:rsid w:val="00583B4C"/>
    <w:rsid w:val="005905E6"/>
    <w:rsid w:val="00647300"/>
    <w:rsid w:val="0074769A"/>
    <w:rsid w:val="00761AFE"/>
    <w:rsid w:val="00780B55"/>
    <w:rsid w:val="007A7EC7"/>
    <w:rsid w:val="007D3B12"/>
    <w:rsid w:val="009A6386"/>
    <w:rsid w:val="009B7577"/>
    <w:rsid w:val="00A03A41"/>
    <w:rsid w:val="00AA06FC"/>
    <w:rsid w:val="00AB0498"/>
    <w:rsid w:val="00B07811"/>
    <w:rsid w:val="00B20B48"/>
    <w:rsid w:val="00B709A7"/>
    <w:rsid w:val="00B93DE9"/>
    <w:rsid w:val="00BA007F"/>
    <w:rsid w:val="00BB0189"/>
    <w:rsid w:val="00BB36B9"/>
    <w:rsid w:val="00BF1D5F"/>
    <w:rsid w:val="00C00527"/>
    <w:rsid w:val="00C02B69"/>
    <w:rsid w:val="00C67F2F"/>
    <w:rsid w:val="00C716B6"/>
    <w:rsid w:val="00D77387"/>
    <w:rsid w:val="00E14AB0"/>
    <w:rsid w:val="00EA0EDC"/>
    <w:rsid w:val="00EF3521"/>
    <w:rsid w:val="00F44422"/>
    <w:rsid w:val="00FA0B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DS 7 NRS" ma:contentTypeID="0x0101002CFD50891A73487FBF1A841208B5DC08070400EEEFEC4D2EA21A4696B3657B07DEB6E4" ma:contentTypeVersion="14" ma:contentTypeDescription="" ma:contentTypeScope="" ma:versionID="3327934ac6846d808ac85a459475a4a3">
  <xsd:schema xmlns:xsd="http://www.w3.org/2001/XMLSchema" xmlns:xs="http://www.w3.org/2001/XMLSchema" xmlns:p="http://schemas.microsoft.com/office/2006/metadata/properties" xmlns:ns2="184af400-6cf4-4be6-9056-547874e8c8ee" xmlns:ns3="229c44b8-114e-4745-b700-9f8fab6d55f0" targetNamespace="http://schemas.microsoft.com/office/2006/metadata/properties" ma:root="true" ma:fieldsID="4d2e045a5633b8a23a194233cb5da4f9" ns2:_="" ns3:_="">
    <xsd:import namespace="184af400-6cf4-4be6-9056-547874e8c8ee"/>
    <xsd:import namespace="229c44b8-114e-4745-b700-9f8fab6d55f0"/>
    <xsd:element name="properties">
      <xsd:complexType>
        <xsd:sequence>
          <xsd:element name="documentManagement">
            <xsd:complexType>
              <xsd:all>
                <xsd:element ref="ns2:IShare_Status"/>
                <xsd:element ref="ns2:IShare_BusinessOwner" minOccurs="0"/>
                <xsd:element ref="ns2:IShare_InfoClassification"/>
                <xsd:element ref="ns2:IShare_Region" minOccurs="0"/>
                <xsd:element ref="ns2:IShare_PersonalData"/>
                <xsd:element ref="ns2:IShare_PermanentPreservation" minOccurs="0"/>
                <xsd:element ref="ns2:IShare_DispositionDeletion" minOccurs="0"/>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af400-6cf4-4be6-9056-547874e8c8ee" elementFormDefault="qualified">
    <xsd:import namespace="http://schemas.microsoft.com/office/2006/documentManagement/types"/>
    <xsd:import namespace="http://schemas.microsoft.com/office/infopath/2007/PartnerControls"/>
    <xsd:element name="IShare_Status" ma:index="8" ma:displayName="Item Status" ma:default="Active" ma:internalName="IShare_Status">
      <xsd:simpleType>
        <xsd:restriction base="dms:Choice">
          <xsd:enumeration value="Active"/>
          <xsd:enumeration value="Archived"/>
        </xsd:restriction>
      </xsd:simpleType>
    </xsd:element>
    <xsd:element name="IShare_BusinessOwner" ma:index="9" nillable="true" ma:displayName="Business Owner" ma:internalName="IShare_BusinessOwner">
      <xsd:simpleType>
        <xsd:restriction base="dms:Text"/>
      </xsd:simpleType>
    </xsd:element>
    <xsd:element name="IShare_InfoClassification" ma:index="10" ma:displayName="Info Classification" ma:default="Internal" ma:internalName="IShare_InfoClassification">
      <xsd:simpleType>
        <xsd:restriction base="dms:Choice">
          <xsd:enumeration value="External"/>
          <xsd:enumeration value="Internal"/>
          <xsd:enumeration value="SDS Confidential"/>
        </xsd:restriction>
      </xsd:simpleType>
    </xsd:element>
    <xsd:element name="IShare_Region" ma:index="11" nillable="true" ma:displayName="Region" ma:format="Dropdown" ma:internalName="IShare_Region" ma:readOnly="false">
      <xsd:simpleType>
        <xsd:restriction base="dms:Choice">
          <xsd:enumeration value="Cross-Regional"/>
          <xsd:enumeration value="National"/>
          <xsd:enumeration value="North"/>
          <xsd:enumeration value="North East"/>
          <xsd:enumeration value="South East"/>
          <xsd:enumeration value="West region"/>
          <xsd:enumeration value="South West"/>
          <xsd:enumeration value="West"/>
          <xsd:enumeration value="National CIAG"/>
          <xsd:enumeration value="**Do not use the following**"/>
          <xsd:enumeration value="North region"/>
          <xsd:enumeration value="North East region"/>
          <xsd:enumeration value="Cross-regional CIAG"/>
          <xsd:enumeration value="South West region"/>
          <xsd:enumeration value="South East region"/>
        </xsd:restriction>
      </xsd:simpleType>
    </xsd:element>
    <xsd:element name="IShare_PersonalData" ma:index="12" ma:displayName="Personal Data" ma:default="0" ma:internalName="IShare_PersonalData">
      <xsd:simpleType>
        <xsd:restriction base="dms:Boolean"/>
      </xsd:simpleType>
    </xsd:element>
    <xsd:element name="IShare_PermanentPreservation" ma:index="13" nillable="true" ma:displayName="Permanent Preservation" ma:default="0" ma:internalName="IShare_PermanentPreservation">
      <xsd:simpleType>
        <xsd:restriction base="dms:Boolean"/>
      </xsd:simpleType>
    </xsd:element>
    <xsd:element name="IShare_DispositionDeletion" ma:index="14" nillable="true" ma:displayName="Disposition Deletion" ma:internalName="IShare_DispositionDeletion">
      <xsd:simpleType>
        <xsd:restriction base="dms:DateTime"/>
      </xsd:simpleType>
    </xsd:element>
    <xsd:element name="TaxKeywordTaxHTField" ma:index="15" nillable="true" ma:taxonomy="true" ma:internalName="TaxKeywordTaxHTField" ma:taxonomyFieldName="TaxKeyword" ma:displayName="Enterprise Keywords" ma:fieldId="{23f27201-bee3-471e-b2e7-b64fd8b7ca38}" ma:taxonomyMulti="true" ma:sspId="c6621819-13d1-4a2d-8762-4f615fabf62c"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825aea11-257d-416f-992b-dec2f85e4525}" ma:internalName="TaxCatchAll" ma:showField="CatchAllData" ma:web="184af400-6cf4-4be6-9056-547874e8c8e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825aea11-257d-416f-992b-dec2f85e4525}" ma:internalName="TaxCatchAllLabel" ma:readOnly="true" ma:showField="CatchAllDataLabel" ma:web="184af400-6cf4-4be6-9056-547874e8c8e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9c44b8-114e-4745-b700-9f8fab6d55f0"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c6621819-13d1-4a2d-8762-4f615fabf62c"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Share_PermanentPreservation xmlns="184af400-6cf4-4be6-9056-547874e8c8ee">false</IShare_PermanentPreservation>
    <TaxKeywordTaxHTField xmlns="184af400-6cf4-4be6-9056-547874e8c8ee">
      <Terms xmlns="http://schemas.microsoft.com/office/infopath/2007/PartnerControls"/>
    </TaxKeywordTaxHTField>
    <IShare_Region xmlns="184af400-6cf4-4be6-9056-547874e8c8ee" xsi:nil="true"/>
    <IShare_Status xmlns="184af400-6cf4-4be6-9056-547874e8c8ee">Active</IShare_Status>
    <IShare_InfoClassification xmlns="184af400-6cf4-4be6-9056-547874e8c8ee">Internal</IShare_InfoClassification>
    <IShare_PersonalData xmlns="184af400-6cf4-4be6-9056-547874e8c8ee">false</IShare_PersonalData>
    <IShare_DispositionDeletion xmlns="184af400-6cf4-4be6-9056-547874e8c8ee" xsi:nil="true"/>
    <TaxCatchAll xmlns="184af400-6cf4-4be6-9056-547874e8c8ee" xsi:nil="true"/>
    <IShare_BusinessOwner xmlns="184af400-6cf4-4be6-9056-547874e8c8ee" xsi:nil="true"/>
    <lcf76f155ced4ddcb4097134ff3c332f xmlns="229c44b8-114e-4745-b700-9f8fab6d55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B8780B-F73E-4E78-B4F2-57100810EB77}">
  <ds:schemaRefs>
    <ds:schemaRef ds:uri="http://schemas.microsoft.com/sharepoint/v3/contenttype/forms"/>
  </ds:schemaRefs>
</ds:datastoreItem>
</file>

<file path=customXml/itemProps2.xml><?xml version="1.0" encoding="utf-8"?>
<ds:datastoreItem xmlns:ds="http://schemas.openxmlformats.org/officeDocument/2006/customXml" ds:itemID="{5976571C-312B-405C-9B20-D5B8AFAD8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4af400-6cf4-4be6-9056-547874e8c8ee"/>
    <ds:schemaRef ds:uri="229c44b8-114e-4745-b700-9f8fab6d55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5DCB1E-8FED-4EA9-8526-C4282110A40F}">
  <ds:schemaRefs>
    <ds:schemaRef ds:uri="http://schemas.openxmlformats.org/officeDocument/2006/bibliography"/>
  </ds:schemaRefs>
</ds:datastoreItem>
</file>

<file path=customXml/itemProps4.xml><?xml version="1.0" encoding="utf-8"?>
<ds:datastoreItem xmlns:ds="http://schemas.openxmlformats.org/officeDocument/2006/customXml" ds:itemID="{A37164F0-F556-4B56-9A20-154C573312AA}">
  <ds:schemaRefs>
    <ds:schemaRef ds:uri="http://schemas.microsoft.com/office/2006/metadata/properties"/>
    <ds:schemaRef ds:uri="http://schemas.microsoft.com/office/infopath/2007/PartnerControls"/>
    <ds:schemaRef ds:uri="184af400-6cf4-4be6-9056-547874e8c8ee"/>
    <ds:schemaRef ds:uri="229c44b8-114e-4745-b700-9f8fab6d55f0"/>
  </ds:schemaRefs>
</ds:datastoreItem>
</file>

<file path=docMetadata/LabelInfo.xml><?xml version="1.0" encoding="utf-8"?>
<clbl:labelList xmlns:clbl="http://schemas.microsoft.com/office/2020/mipLabelMetadata">
  <clbl:label id="{33ca6d47-5e4f-4774-84f1-696cbb508cbe}" enabled="0" method="" siteId="{33ca6d47-5e4f-4774-84f1-696cbb508cbe}" removed="1"/>
</clbl:labelList>
</file>

<file path=docProps/app.xml><?xml version="1.0" encoding="utf-8"?>
<Properties xmlns="http://schemas.openxmlformats.org/officeDocument/2006/extended-properties" xmlns:vt="http://schemas.openxmlformats.org/officeDocument/2006/docPropsVTypes">
  <Template>Normal.dotm</Template>
  <TotalTime>48</TotalTime>
  <Pages>1</Pages>
  <Words>5582</Words>
  <Characters>31821</Characters>
  <Application>Microsoft Office Word</Application>
  <DocSecurity>4</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37329</CharactersWithSpaces>
  <SharedDoc>false</SharedDoc>
  <HLinks>
    <vt:vector size="174" baseType="variant">
      <vt:variant>
        <vt:i4>6881380</vt:i4>
      </vt:variant>
      <vt:variant>
        <vt:i4>102</vt:i4>
      </vt:variant>
      <vt:variant>
        <vt:i4>0</vt:i4>
      </vt:variant>
      <vt:variant>
        <vt:i4>5</vt:i4>
      </vt:variant>
      <vt:variant>
        <vt:lpwstr>https://www.skillsdevelopmentscotland.co.uk/what-we-do/apprenticeships/the-scottish-apprenticeship-advisory-board/saab-race-commission</vt:lpwstr>
      </vt:variant>
      <vt:variant>
        <vt:lpwstr/>
      </vt:variant>
      <vt:variant>
        <vt:i4>4718597</vt:i4>
      </vt:variant>
      <vt:variant>
        <vt:i4>99</vt:i4>
      </vt:variant>
      <vt:variant>
        <vt:i4>0</vt:i4>
      </vt:variant>
      <vt:variant>
        <vt:i4>5</vt:i4>
      </vt:variant>
      <vt:variant>
        <vt:lpwstr>https://sdsacademy.sds.co.uk/course/view.php?id=1394</vt:lpwstr>
      </vt:variant>
      <vt:variant>
        <vt:lpwstr/>
      </vt:variant>
      <vt:variant>
        <vt:i4>6815861</vt:i4>
      </vt:variant>
      <vt:variant>
        <vt:i4>96</vt:i4>
      </vt:variant>
      <vt:variant>
        <vt:i4>0</vt:i4>
      </vt:variant>
      <vt:variant>
        <vt:i4>5</vt:i4>
      </vt:variant>
      <vt:variant>
        <vt:lpwstr>https://www.skillsdevelopmentscotland.co.uk/what-we-do/apprenticeships/the-scottish-apprenticeship-advisory-board/gender-commission/recommendations</vt:lpwstr>
      </vt:variant>
      <vt:variant>
        <vt:lpwstr/>
      </vt:variant>
      <vt:variant>
        <vt:i4>8126541</vt:i4>
      </vt:variant>
      <vt:variant>
        <vt:i4>93</vt:i4>
      </vt:variant>
      <vt:variant>
        <vt:i4>0</vt:i4>
      </vt:variant>
      <vt:variant>
        <vt:i4>5</vt:i4>
      </vt:variant>
      <vt:variant>
        <vt:lpwstr>https://www.povertyalliance.org/wp-content/uploads/2024/08/TARP_Aberdeenshire_Initial-Scoping-Work_Final-1.pdf</vt:lpwstr>
      </vt:variant>
      <vt:variant>
        <vt:lpwstr/>
      </vt:variant>
      <vt:variant>
        <vt:i4>1114114</vt:i4>
      </vt:variant>
      <vt:variant>
        <vt:i4>87</vt:i4>
      </vt:variant>
      <vt:variant>
        <vt:i4>0</vt:i4>
      </vt:variant>
      <vt:variant>
        <vt:i4>5</vt:i4>
      </vt:variant>
      <vt:variant>
        <vt:lpwstr>https://www.skillsdevelopmentscotland.co.uk/media/5ugiqumm/equality-evidence-review-2025.pdf</vt:lpwstr>
      </vt:variant>
      <vt:variant>
        <vt:lpwstr/>
      </vt:variant>
      <vt:variant>
        <vt:i4>1114114</vt:i4>
      </vt:variant>
      <vt:variant>
        <vt:i4>84</vt:i4>
      </vt:variant>
      <vt:variant>
        <vt:i4>0</vt:i4>
      </vt:variant>
      <vt:variant>
        <vt:i4>5</vt:i4>
      </vt:variant>
      <vt:variant>
        <vt:lpwstr>https://www.skillsdevelopmentscotland.co.uk/media/5ugiqumm/equality-evidence-review-2025.pdf</vt:lpwstr>
      </vt:variant>
      <vt:variant>
        <vt:lpwstr/>
      </vt:variant>
      <vt:variant>
        <vt:i4>4718597</vt:i4>
      </vt:variant>
      <vt:variant>
        <vt:i4>81</vt:i4>
      </vt:variant>
      <vt:variant>
        <vt:i4>0</vt:i4>
      </vt:variant>
      <vt:variant>
        <vt:i4>5</vt:i4>
      </vt:variant>
      <vt:variant>
        <vt:lpwstr>https://sdsacademy.sds.co.uk/course/view.php?id=1394</vt:lpwstr>
      </vt:variant>
      <vt:variant>
        <vt:lpwstr/>
      </vt:variant>
      <vt:variant>
        <vt:i4>6815861</vt:i4>
      </vt:variant>
      <vt:variant>
        <vt:i4>78</vt:i4>
      </vt:variant>
      <vt:variant>
        <vt:i4>0</vt:i4>
      </vt:variant>
      <vt:variant>
        <vt:i4>5</vt:i4>
      </vt:variant>
      <vt:variant>
        <vt:lpwstr>https://www.skillsdevelopmentscotland.co.uk/what-we-do/apprenticeships/the-scottish-apprenticeship-advisory-board/gender-commission/recommendations</vt:lpwstr>
      </vt:variant>
      <vt:variant>
        <vt:lpwstr/>
      </vt:variant>
      <vt:variant>
        <vt:i4>5177354</vt:i4>
      </vt:variant>
      <vt:variant>
        <vt:i4>75</vt:i4>
      </vt:variant>
      <vt:variant>
        <vt:i4>0</vt:i4>
      </vt:variant>
      <vt:variant>
        <vt:i4>5</vt:i4>
      </vt:variant>
      <vt:variant>
        <vt:lpwstr>https://cogentskills.com/wp-content/uploads/2024/07/Hydrogen-Workforce-Assessment-Executive-Summaryfinal.pdf</vt:lpwstr>
      </vt:variant>
      <vt:variant>
        <vt:lpwstr/>
      </vt:variant>
      <vt:variant>
        <vt:i4>3604596</vt:i4>
      </vt:variant>
      <vt:variant>
        <vt:i4>72</vt:i4>
      </vt:variant>
      <vt:variant>
        <vt:i4>0</vt:i4>
      </vt:variant>
      <vt:variant>
        <vt:i4>5</vt:i4>
      </vt:variant>
      <vt:variant>
        <vt:lpwstr>https://www.ecitb.org.uk/wp-content/uploads/2025/01/ECITB-Workforce-Census-2024-Report.pdf</vt:lpwstr>
      </vt:variant>
      <vt:variant>
        <vt:lpwstr/>
      </vt:variant>
      <vt:variant>
        <vt:i4>5439501</vt:i4>
      </vt:variant>
      <vt:variant>
        <vt:i4>69</vt:i4>
      </vt:variant>
      <vt:variant>
        <vt:i4>0</vt:i4>
      </vt:variant>
      <vt:variant>
        <vt:i4>5</vt:i4>
      </vt:variant>
      <vt:variant>
        <vt:lpwstr>https://www.rgueti.com/wp-content/uploads/2019/05/UKCS-Workforce-Dynamics-The-Skills-Landscape-2019-2025.pdf</vt:lpwstr>
      </vt:variant>
      <vt:variant>
        <vt:lpwstr/>
      </vt:variant>
      <vt:variant>
        <vt:i4>1114114</vt:i4>
      </vt:variant>
      <vt:variant>
        <vt:i4>66</vt:i4>
      </vt:variant>
      <vt:variant>
        <vt:i4>0</vt:i4>
      </vt:variant>
      <vt:variant>
        <vt:i4>5</vt:i4>
      </vt:variant>
      <vt:variant>
        <vt:lpwstr>https://www.skillsdevelopmentscotland.co.uk/media/5ugiqumm/equality-evidence-review-2025.pdf</vt:lpwstr>
      </vt:variant>
      <vt:variant>
        <vt:lpwstr/>
      </vt:variant>
      <vt:variant>
        <vt:i4>6881380</vt:i4>
      </vt:variant>
      <vt:variant>
        <vt:i4>63</vt:i4>
      </vt:variant>
      <vt:variant>
        <vt:i4>0</vt:i4>
      </vt:variant>
      <vt:variant>
        <vt:i4>5</vt:i4>
      </vt:variant>
      <vt:variant>
        <vt:lpwstr>https://www.skillsdevelopmentscotland.co.uk/what-we-do/apprenticeships/the-scottish-apprenticeship-advisory-board/saab-race-commission</vt:lpwstr>
      </vt:variant>
      <vt:variant>
        <vt:lpwstr/>
      </vt:variant>
      <vt:variant>
        <vt:i4>8126526</vt:i4>
      </vt:variant>
      <vt:variant>
        <vt:i4>60</vt:i4>
      </vt:variant>
      <vt:variant>
        <vt:i4>0</vt:i4>
      </vt:variant>
      <vt:variant>
        <vt:i4>5</vt:i4>
      </vt:variant>
      <vt:variant>
        <vt:lpwstr>https://www.suttontrust.com/wp-content/uploads/2022/02/Bridging-The-Gap-report.pdf</vt:lpwstr>
      </vt:variant>
      <vt:variant>
        <vt:lpwstr/>
      </vt:variant>
      <vt:variant>
        <vt:i4>3604596</vt:i4>
      </vt:variant>
      <vt:variant>
        <vt:i4>57</vt:i4>
      </vt:variant>
      <vt:variant>
        <vt:i4>0</vt:i4>
      </vt:variant>
      <vt:variant>
        <vt:i4>5</vt:i4>
      </vt:variant>
      <vt:variant>
        <vt:lpwstr>https://www.ecitb.org.uk/wp-content/uploads/2025/01/ECITB-Workforce-Census-2024-Report.pdf</vt:lpwstr>
      </vt:variant>
      <vt:variant>
        <vt:lpwstr/>
      </vt:variant>
      <vt:variant>
        <vt:i4>458766</vt:i4>
      </vt:variant>
      <vt:variant>
        <vt:i4>54</vt:i4>
      </vt:variant>
      <vt:variant>
        <vt:i4>0</vt:i4>
      </vt:variant>
      <vt:variant>
        <vt:i4>5</vt:i4>
      </vt:variant>
      <vt:variant>
        <vt:lpwstr>https://www.owic.org.uk/media/gf5ddwxt/offshore-wind-skills-intelligence-report-2023.pdf</vt:lpwstr>
      </vt:variant>
      <vt:variant>
        <vt:lpwstr/>
      </vt:variant>
      <vt:variant>
        <vt:i4>4522074</vt:i4>
      </vt:variant>
      <vt:variant>
        <vt:i4>51</vt:i4>
      </vt:variant>
      <vt:variant>
        <vt:i4>0</vt:i4>
      </vt:variant>
      <vt:variant>
        <vt:i4>5</vt:i4>
      </vt:variant>
      <vt:variant>
        <vt:lpwstr>https://assets.publishing.service.gov.uk/media/675b3171348e10a16975a422/clean-power-2030-clean-energy-skills-assessment-annex.pdf</vt:lpwstr>
      </vt:variant>
      <vt:variant>
        <vt:lpwstr/>
      </vt:variant>
      <vt:variant>
        <vt:i4>1114114</vt:i4>
      </vt:variant>
      <vt:variant>
        <vt:i4>48</vt:i4>
      </vt:variant>
      <vt:variant>
        <vt:i4>0</vt:i4>
      </vt:variant>
      <vt:variant>
        <vt:i4>5</vt:i4>
      </vt:variant>
      <vt:variant>
        <vt:lpwstr>https://www.skillsdevelopmentscotland.co.uk/media/5ugiqumm/equality-evidence-review-2025.pdf</vt:lpwstr>
      </vt:variant>
      <vt:variant>
        <vt:lpwstr/>
      </vt:variant>
      <vt:variant>
        <vt:i4>1114114</vt:i4>
      </vt:variant>
      <vt:variant>
        <vt:i4>45</vt:i4>
      </vt:variant>
      <vt:variant>
        <vt:i4>0</vt:i4>
      </vt:variant>
      <vt:variant>
        <vt:i4>5</vt:i4>
      </vt:variant>
      <vt:variant>
        <vt:lpwstr>https://www.skillsdevelopmentscotland.co.uk/media/5ugiqumm/equality-evidence-review-2025.pdf</vt:lpwstr>
      </vt:variant>
      <vt:variant>
        <vt:lpwstr/>
      </vt:variant>
      <vt:variant>
        <vt:i4>1114114</vt:i4>
      </vt:variant>
      <vt:variant>
        <vt:i4>42</vt:i4>
      </vt:variant>
      <vt:variant>
        <vt:i4>0</vt:i4>
      </vt:variant>
      <vt:variant>
        <vt:i4>5</vt:i4>
      </vt:variant>
      <vt:variant>
        <vt:lpwstr>https://www.skillsdevelopmentscotland.co.uk/media/5ugiqumm/equality-evidence-review-2025.pdf</vt:lpwstr>
      </vt:variant>
      <vt:variant>
        <vt:lpwstr/>
      </vt:variant>
      <vt:variant>
        <vt:i4>2490407</vt:i4>
      </vt:variant>
      <vt:variant>
        <vt:i4>39</vt:i4>
      </vt:variant>
      <vt:variant>
        <vt:i4>0</vt:i4>
      </vt:variant>
      <vt:variant>
        <vt:i4>5</vt:i4>
      </vt:variant>
      <vt:variant>
        <vt:lpwstr>https://www.gov.uk/government/publications/clean-power-2030-action-plan-assessment-of-the-clean-energy-skills-challenge/assessment-of-the-clean-energy-skills-challenge</vt:lpwstr>
      </vt:variant>
      <vt:variant>
        <vt:lpwstr>fn:19</vt:lpwstr>
      </vt:variant>
      <vt:variant>
        <vt:i4>1114114</vt:i4>
      </vt:variant>
      <vt:variant>
        <vt:i4>36</vt:i4>
      </vt:variant>
      <vt:variant>
        <vt:i4>0</vt:i4>
      </vt:variant>
      <vt:variant>
        <vt:i4>5</vt:i4>
      </vt:variant>
      <vt:variant>
        <vt:lpwstr>https://www.skillsdevelopmentscotland.co.uk/media/5ugiqumm/equality-evidence-review-2025.pdf</vt:lpwstr>
      </vt:variant>
      <vt:variant>
        <vt:lpwstr/>
      </vt:variant>
      <vt:variant>
        <vt:i4>6881400</vt:i4>
      </vt:variant>
      <vt:variant>
        <vt:i4>33</vt:i4>
      </vt:variant>
      <vt:variant>
        <vt:i4>0</vt:i4>
      </vt:variant>
      <vt:variant>
        <vt:i4>5</vt:i4>
      </vt:variant>
      <vt:variant>
        <vt:lpwstr>https://www.skillsdevelopmentscotland.co.uk/about/policies/corporate-parenting</vt:lpwstr>
      </vt:variant>
      <vt:variant>
        <vt:lpwstr/>
      </vt:variant>
      <vt:variant>
        <vt:i4>7012465</vt:i4>
      </vt:variant>
      <vt:variant>
        <vt:i4>27</vt:i4>
      </vt:variant>
      <vt:variant>
        <vt:i4>0</vt:i4>
      </vt:variant>
      <vt:variant>
        <vt:i4>5</vt:i4>
      </vt:variant>
      <vt:variant>
        <vt:lpwstr>https://www.gov.scot/publications/oil-gas-transition-training-fund-equality-impact-assessment/pages/1/</vt:lpwstr>
      </vt:variant>
      <vt:variant>
        <vt:lpwstr/>
      </vt:variant>
      <vt:variant>
        <vt:i4>69</vt:i4>
      </vt:variant>
      <vt:variant>
        <vt:i4>24</vt:i4>
      </vt:variant>
      <vt:variant>
        <vt:i4>0</vt:i4>
      </vt:variant>
      <vt:variant>
        <vt:i4>5</vt:i4>
      </vt:variant>
      <vt:variant>
        <vt:lpwstr>https://www.ons.gov.uk/peoplepopulationandcommunity/householdcharacteristics/homeinternetandsocialmediausage/articles/exploringtheuksdigitaldivide/2019-03-04</vt:lpwstr>
      </vt:variant>
      <vt:variant>
        <vt:lpwstr/>
      </vt:variant>
      <vt:variant>
        <vt:i4>4063353</vt:i4>
      </vt:variant>
      <vt:variant>
        <vt:i4>21</vt:i4>
      </vt:variant>
      <vt:variant>
        <vt:i4>0</vt:i4>
      </vt:variant>
      <vt:variant>
        <vt:i4>5</vt:i4>
      </vt:variant>
      <vt:variant>
        <vt:lpwstr>https://www.britsoc.co.uk/media-centre/press-releases/2019/april/older-job-applicants-up-to-three-times-less-likely-to-be-selected-for-interview-than-younger-ones-study-finds/</vt:lpwstr>
      </vt:variant>
      <vt:variant>
        <vt:lpwstr/>
      </vt:variant>
      <vt:variant>
        <vt:i4>5439501</vt:i4>
      </vt:variant>
      <vt:variant>
        <vt:i4>18</vt:i4>
      </vt:variant>
      <vt:variant>
        <vt:i4>0</vt:i4>
      </vt:variant>
      <vt:variant>
        <vt:i4>5</vt:i4>
      </vt:variant>
      <vt:variant>
        <vt:lpwstr>https://www.rgueti.com/wp-content/uploads/2019/05/UKCS-Workforce-Dynamics-The-Skills-Landscape-2019-2025.pdf</vt:lpwstr>
      </vt:variant>
      <vt:variant>
        <vt:lpwstr/>
      </vt:variant>
      <vt:variant>
        <vt:i4>2162799</vt:i4>
      </vt:variant>
      <vt:variant>
        <vt:i4>15</vt:i4>
      </vt:variant>
      <vt:variant>
        <vt:i4>0</vt:i4>
      </vt:variant>
      <vt:variant>
        <vt:i4>5</vt:i4>
      </vt:variant>
      <vt:variant>
        <vt:lpwstr>https://www.rgueti.com/wp-content/uploads/2022/06/Making-the-switch-images.pdf</vt:lpwstr>
      </vt:variant>
      <vt:variant>
        <vt:lpwstr/>
      </vt:variant>
      <vt:variant>
        <vt:i4>1376264</vt:i4>
      </vt:variant>
      <vt:variant>
        <vt:i4>12</vt:i4>
      </vt:variant>
      <vt:variant>
        <vt:i4>0</vt:i4>
      </vt:variant>
      <vt:variant>
        <vt:i4>5</vt:i4>
      </vt:variant>
      <vt:variant>
        <vt:lpwstr>https://www.gov.scot/publications/oil-gas-transition-training-fund-2025-26-equalities-impact-assessment/pages/1/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Goldenpenny</dc:creator>
  <cp:keywords/>
  <dc:description/>
  <cp:lastModifiedBy>Susie McKain</cp:lastModifiedBy>
  <cp:revision>69</cp:revision>
  <cp:lastPrinted>2023-01-22T23:01:00Z</cp:lastPrinted>
  <dcterms:created xsi:type="dcterms:W3CDTF">2026-06-22T10:11:00Z</dcterms:created>
  <dcterms:modified xsi:type="dcterms:W3CDTF">2026-10-13T15:19:00Z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0x0101002CFD50891A73487FBF1A841208B5DC08070400EEEFEC4D2EA21A4696B3657B07DEB6E4</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