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049B2" w14:textId="77A80881" w:rsidR="006B639E" w:rsidRDefault="006B639E">
      <w:pPr>
        <w:rPr>
          <w:rFonts w:ascii="Arial" w:hAnsi="Arial" w:cs="Arial"/>
        </w:rPr>
      </w:pPr>
    </w:p>
    <w:p w14:paraId="59B5B7C0" w14:textId="77777777" w:rsidR="00126070" w:rsidRPr="00814FE9" w:rsidRDefault="00126070" w:rsidP="00126070">
      <w:pPr>
        <w:pStyle w:val="Heading1Orange"/>
        <w:rPr>
          <w:rFonts w:ascii="Arial" w:hAnsi="Arial" w:cs="Arial"/>
        </w:rPr>
      </w:pPr>
      <w:r w:rsidRPr="00814FE9">
        <w:rPr>
          <w:rFonts w:ascii="Arial" w:hAnsi="Arial" w:cs="Arial"/>
        </w:rPr>
        <w:t>AAG</w:t>
      </w:r>
    </w:p>
    <w:p w14:paraId="2B572501" w14:textId="77777777" w:rsidR="00126070" w:rsidRPr="00814FE9" w:rsidRDefault="00126070" w:rsidP="00126070">
      <w:pPr>
        <w:pStyle w:val="Heading2"/>
        <w:rPr>
          <w:rFonts w:ascii="Arial" w:hAnsi="Arial" w:cs="Arial"/>
        </w:rPr>
      </w:pPr>
    </w:p>
    <w:p w14:paraId="4933728D" w14:textId="77777777" w:rsidR="00126070" w:rsidRPr="00814FE9" w:rsidRDefault="00126070" w:rsidP="00126070">
      <w:pPr>
        <w:pStyle w:val="Heading2"/>
        <w:rPr>
          <w:rFonts w:ascii="Arial" w:hAnsi="Arial" w:cs="Arial"/>
          <w:sz w:val="28"/>
        </w:rPr>
      </w:pPr>
      <w:r w:rsidRPr="00814FE9">
        <w:rPr>
          <w:rFonts w:ascii="Arial" w:hAnsi="Arial" w:cs="Arial"/>
          <w:sz w:val="28"/>
        </w:rPr>
        <w:t>Minutes of Meeting</w:t>
      </w:r>
    </w:p>
    <w:p w14:paraId="55BE673C" w14:textId="77777777" w:rsidR="00126070" w:rsidRPr="00814FE9" w:rsidRDefault="00126070" w:rsidP="00126070">
      <w:pPr>
        <w:rPr>
          <w:rFonts w:ascii="Arial" w:hAnsi="Arial" w:cs="Arial"/>
        </w:rPr>
      </w:pPr>
    </w:p>
    <w:tbl>
      <w:tblPr>
        <w:tblW w:w="972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560"/>
      </w:tblGrid>
      <w:tr w:rsidR="00126070" w:rsidRPr="00814FE9" w14:paraId="2DAECACB" w14:textId="77777777" w:rsidTr="00587598">
        <w:trPr>
          <w:trHeight w:val="454"/>
        </w:trPr>
        <w:tc>
          <w:tcPr>
            <w:tcW w:w="2160" w:type="dxa"/>
            <w:vAlign w:val="center"/>
          </w:tcPr>
          <w:p w14:paraId="048B44BD" w14:textId="77777777" w:rsidR="00126070" w:rsidRPr="00814FE9" w:rsidRDefault="00126070" w:rsidP="00587598">
            <w:pPr>
              <w:tabs>
                <w:tab w:val="left" w:pos="1440"/>
              </w:tabs>
              <w:rPr>
                <w:rFonts w:ascii="Arial" w:hAnsi="Arial" w:cs="Arial"/>
                <w:b/>
              </w:rPr>
            </w:pPr>
            <w:r w:rsidRPr="00814FE9">
              <w:rPr>
                <w:rFonts w:ascii="Arial" w:hAnsi="Arial" w:cs="Arial"/>
                <w:b/>
              </w:rPr>
              <w:t>Date</w:t>
            </w:r>
          </w:p>
        </w:tc>
        <w:tc>
          <w:tcPr>
            <w:tcW w:w="7560" w:type="dxa"/>
            <w:vAlign w:val="center"/>
          </w:tcPr>
          <w:p w14:paraId="6DD8B543" w14:textId="05836BD7" w:rsidR="00126070" w:rsidRPr="00814FE9" w:rsidRDefault="00126070" w:rsidP="00587598">
            <w:pPr>
              <w:tabs>
                <w:tab w:val="left" w:pos="1440"/>
              </w:tabs>
              <w:rPr>
                <w:rFonts w:ascii="Arial" w:hAnsi="Arial" w:cs="Arial"/>
                <w:b/>
                <w:bCs/>
              </w:rPr>
            </w:pPr>
            <w:r w:rsidRPr="00814FE9">
              <w:rPr>
                <w:rFonts w:ascii="Arial" w:hAnsi="Arial" w:cs="Arial"/>
                <w:b/>
                <w:bCs/>
              </w:rPr>
              <w:t>0</w:t>
            </w:r>
            <w:r w:rsidR="0048202D">
              <w:rPr>
                <w:rFonts w:ascii="Arial" w:hAnsi="Arial" w:cs="Arial"/>
                <w:b/>
                <w:bCs/>
              </w:rPr>
              <w:t>7</w:t>
            </w:r>
            <w:r w:rsidRPr="00814FE9">
              <w:rPr>
                <w:rFonts w:ascii="Arial" w:hAnsi="Arial" w:cs="Arial"/>
                <w:b/>
                <w:bCs/>
              </w:rPr>
              <w:t>/1</w:t>
            </w:r>
            <w:r>
              <w:rPr>
                <w:rFonts w:ascii="Arial" w:hAnsi="Arial" w:cs="Arial"/>
                <w:b/>
                <w:bCs/>
              </w:rPr>
              <w:t>1</w:t>
            </w:r>
            <w:r w:rsidRPr="00814FE9">
              <w:rPr>
                <w:rFonts w:ascii="Arial" w:hAnsi="Arial" w:cs="Arial"/>
                <w:b/>
                <w:bCs/>
              </w:rPr>
              <w:t>/2023</w:t>
            </w:r>
          </w:p>
        </w:tc>
      </w:tr>
      <w:tr w:rsidR="00126070" w:rsidRPr="00814FE9" w14:paraId="5E78152D" w14:textId="77777777" w:rsidTr="00587598">
        <w:trPr>
          <w:trHeight w:val="454"/>
        </w:trPr>
        <w:tc>
          <w:tcPr>
            <w:tcW w:w="2160" w:type="dxa"/>
            <w:vAlign w:val="center"/>
          </w:tcPr>
          <w:p w14:paraId="25A6A68A" w14:textId="77777777" w:rsidR="00126070" w:rsidRPr="00814FE9" w:rsidRDefault="00126070" w:rsidP="00587598">
            <w:pPr>
              <w:tabs>
                <w:tab w:val="left" w:pos="1440"/>
              </w:tabs>
              <w:rPr>
                <w:rFonts w:ascii="Arial" w:hAnsi="Arial" w:cs="Arial"/>
                <w:b/>
              </w:rPr>
            </w:pPr>
            <w:r w:rsidRPr="00814FE9">
              <w:rPr>
                <w:rFonts w:ascii="Arial" w:hAnsi="Arial" w:cs="Arial"/>
                <w:b/>
              </w:rPr>
              <w:t>Time</w:t>
            </w:r>
          </w:p>
        </w:tc>
        <w:tc>
          <w:tcPr>
            <w:tcW w:w="7560" w:type="dxa"/>
            <w:vAlign w:val="center"/>
          </w:tcPr>
          <w:p w14:paraId="054FB8FA" w14:textId="77777777" w:rsidR="00126070" w:rsidRPr="00814FE9" w:rsidRDefault="00126070" w:rsidP="00587598">
            <w:pPr>
              <w:tabs>
                <w:tab w:val="left" w:pos="1440"/>
              </w:tabs>
              <w:rPr>
                <w:rFonts w:ascii="Arial" w:hAnsi="Arial" w:cs="Arial"/>
                <w:b/>
              </w:rPr>
            </w:pPr>
            <w:r w:rsidRPr="00814FE9">
              <w:rPr>
                <w:rFonts w:ascii="Arial" w:hAnsi="Arial" w:cs="Arial"/>
                <w:b/>
              </w:rPr>
              <w:t>10:00am-12:00pm</w:t>
            </w:r>
          </w:p>
        </w:tc>
      </w:tr>
      <w:tr w:rsidR="00126070" w:rsidRPr="00814FE9" w14:paraId="24139A2F" w14:textId="77777777" w:rsidTr="00587598">
        <w:trPr>
          <w:trHeight w:val="454"/>
        </w:trPr>
        <w:tc>
          <w:tcPr>
            <w:tcW w:w="2160" w:type="dxa"/>
            <w:vAlign w:val="center"/>
          </w:tcPr>
          <w:p w14:paraId="3FD14EB1" w14:textId="77777777" w:rsidR="00126070" w:rsidRPr="00814FE9" w:rsidRDefault="00126070" w:rsidP="00587598">
            <w:pPr>
              <w:tabs>
                <w:tab w:val="left" w:pos="1440"/>
              </w:tabs>
              <w:rPr>
                <w:rFonts w:ascii="Arial" w:hAnsi="Arial" w:cs="Arial"/>
                <w:b/>
              </w:rPr>
            </w:pPr>
            <w:r w:rsidRPr="00814FE9">
              <w:rPr>
                <w:rFonts w:ascii="Arial" w:hAnsi="Arial" w:cs="Arial"/>
                <w:b/>
              </w:rPr>
              <w:t>Location</w:t>
            </w:r>
          </w:p>
        </w:tc>
        <w:tc>
          <w:tcPr>
            <w:tcW w:w="7560" w:type="dxa"/>
            <w:vAlign w:val="center"/>
          </w:tcPr>
          <w:p w14:paraId="5BC4B2FE" w14:textId="77777777" w:rsidR="00126070" w:rsidRPr="00814FE9" w:rsidRDefault="00126070" w:rsidP="00587598">
            <w:pPr>
              <w:tabs>
                <w:tab w:val="left" w:pos="1440"/>
              </w:tabs>
              <w:rPr>
                <w:rFonts w:ascii="Arial" w:hAnsi="Arial" w:cs="Arial"/>
                <w:b/>
              </w:rPr>
            </w:pPr>
            <w:r w:rsidRPr="00814FE9">
              <w:rPr>
                <w:rFonts w:ascii="Arial" w:hAnsi="Arial" w:cs="Arial"/>
                <w:b/>
              </w:rPr>
              <w:t>MS Teams Call</w:t>
            </w:r>
          </w:p>
        </w:tc>
      </w:tr>
      <w:tr w:rsidR="00126070" w:rsidRPr="00814FE9" w14:paraId="51522897" w14:textId="77777777" w:rsidTr="00587598">
        <w:trPr>
          <w:trHeight w:val="737"/>
        </w:trPr>
        <w:tc>
          <w:tcPr>
            <w:tcW w:w="2160" w:type="dxa"/>
            <w:vAlign w:val="center"/>
          </w:tcPr>
          <w:p w14:paraId="1F0EC3BC" w14:textId="77777777" w:rsidR="00126070" w:rsidRPr="00814FE9" w:rsidRDefault="00126070" w:rsidP="00587598">
            <w:pPr>
              <w:tabs>
                <w:tab w:val="left" w:pos="1440"/>
              </w:tabs>
              <w:rPr>
                <w:rFonts w:ascii="Arial" w:hAnsi="Arial" w:cs="Arial"/>
                <w:b/>
              </w:rPr>
            </w:pPr>
            <w:r w:rsidRPr="00814FE9">
              <w:rPr>
                <w:rFonts w:ascii="Arial" w:hAnsi="Arial" w:cs="Arial"/>
                <w:b/>
              </w:rPr>
              <w:t>Present</w:t>
            </w:r>
          </w:p>
        </w:tc>
        <w:tc>
          <w:tcPr>
            <w:tcW w:w="7560" w:type="dxa"/>
            <w:vAlign w:val="center"/>
          </w:tcPr>
          <w:p w14:paraId="6B889596" w14:textId="439496DE" w:rsidR="003169DA" w:rsidRPr="001C38DD" w:rsidRDefault="00126070" w:rsidP="00567F1E">
            <w:pPr>
              <w:tabs>
                <w:tab w:val="left" w:pos="1440"/>
              </w:tabs>
              <w:spacing w:after="0" w:line="240" w:lineRule="auto"/>
              <w:rPr>
                <w:rFonts w:cstheme="minorHAnsi"/>
                <w:bCs/>
                <w:color w:val="00B050"/>
              </w:rPr>
            </w:pPr>
            <w:r w:rsidRPr="00567F1E">
              <w:rPr>
                <w:rFonts w:ascii="Arial" w:hAnsi="Arial" w:cs="Arial"/>
                <w:bCs/>
              </w:rPr>
              <w:t xml:space="preserve">Ruth Jennings (Chair), George Brown (Vice-Chair) – SQA Accreditation, Catherine Ferry – Scottish Government, Diane Mitchell – West Lothian College, Hayley McDonald – ACS Clothing, </w:t>
            </w:r>
            <w:r w:rsidR="00E3747B" w:rsidRPr="00567F1E">
              <w:rPr>
                <w:rFonts w:ascii="Arial" w:hAnsi="Arial" w:cs="Arial"/>
                <w:bCs/>
              </w:rPr>
              <w:t xml:space="preserve">John Cairns – Balfour Beatty. </w:t>
            </w:r>
            <w:r w:rsidRPr="00567F1E">
              <w:rPr>
                <w:rFonts w:ascii="Arial" w:hAnsi="Arial" w:cs="Arial"/>
                <w:bCs/>
              </w:rPr>
              <w:t xml:space="preserve">Matthew Barr – Glasgow University, Sheila Dunn - SCQF, Stuart McKenna – STF, Tommy Breslin – STUC, </w:t>
            </w:r>
            <w:r w:rsidRPr="00567F1E">
              <w:rPr>
                <w:rFonts w:ascii="Arial" w:hAnsi="Arial" w:cs="Arial"/>
              </w:rPr>
              <w:t>Nicola Crawford – Education Scotland, Terry Dillon – SDS</w:t>
            </w:r>
            <w:r w:rsidR="00F625FE" w:rsidRPr="00567F1E">
              <w:rPr>
                <w:rFonts w:ascii="Arial" w:hAnsi="Arial" w:cs="Arial"/>
              </w:rPr>
              <w:t xml:space="preserve">, Nicola Conner </w:t>
            </w:r>
            <w:r w:rsidR="003169DA" w:rsidRPr="00567F1E">
              <w:rPr>
                <w:rFonts w:ascii="Arial" w:hAnsi="Arial" w:cs="Arial"/>
              </w:rPr>
              <w:t>–</w:t>
            </w:r>
            <w:r w:rsidR="00F625FE" w:rsidRPr="00567F1E">
              <w:rPr>
                <w:rFonts w:ascii="Arial" w:hAnsi="Arial" w:cs="Arial"/>
              </w:rPr>
              <w:t xml:space="preserve"> SDS</w:t>
            </w:r>
            <w:r w:rsidR="003169DA" w:rsidRPr="00567F1E">
              <w:rPr>
                <w:rFonts w:ascii="Arial" w:hAnsi="Arial" w:cs="Arial"/>
              </w:rPr>
              <w:t xml:space="preserve">, </w:t>
            </w:r>
            <w:r w:rsidR="003169DA" w:rsidRPr="00567F1E">
              <w:rPr>
                <w:rFonts w:ascii="Arial" w:hAnsi="Arial" w:cs="Arial"/>
                <w:bCs/>
                <w:color w:val="000000" w:themeColor="text1"/>
              </w:rPr>
              <w:t>Alison Bucknell – FISSS</w:t>
            </w:r>
          </w:p>
          <w:p w14:paraId="1477C1CA" w14:textId="71DF7D7F" w:rsidR="00126070" w:rsidRPr="00814FE9" w:rsidRDefault="00126070" w:rsidP="00587598">
            <w:pPr>
              <w:tabs>
                <w:tab w:val="left" w:pos="720"/>
              </w:tabs>
              <w:jc w:val="both"/>
              <w:rPr>
                <w:rFonts w:ascii="Arial" w:hAnsi="Arial" w:cs="Arial"/>
                <w:bCs/>
                <w:sz w:val="20"/>
                <w:szCs w:val="20"/>
              </w:rPr>
            </w:pPr>
          </w:p>
        </w:tc>
      </w:tr>
    </w:tbl>
    <w:p w14:paraId="57EC0A43" w14:textId="77777777" w:rsidR="00126070" w:rsidRPr="00814FE9" w:rsidRDefault="00126070" w:rsidP="00126070">
      <w:pPr>
        <w:pStyle w:val="Introduction"/>
        <w:rPr>
          <w:rFonts w:ascii="Arial" w:hAnsi="Arial" w:cs="Arial"/>
          <w:sz w:val="22"/>
          <w:szCs w:val="20"/>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7797"/>
        <w:gridCol w:w="992"/>
      </w:tblGrid>
      <w:tr w:rsidR="00126070" w:rsidRPr="00814FE9" w14:paraId="4DB5FD8E" w14:textId="77777777" w:rsidTr="00545EF0">
        <w:trPr>
          <w:trHeight w:val="448"/>
        </w:trPr>
        <w:tc>
          <w:tcPr>
            <w:tcW w:w="8648" w:type="dxa"/>
            <w:gridSpan w:val="2"/>
            <w:shd w:val="clear" w:color="auto" w:fill="FFFFFF" w:themeFill="background1"/>
          </w:tcPr>
          <w:p w14:paraId="15528B47" w14:textId="77777777" w:rsidR="00126070" w:rsidRPr="00814FE9" w:rsidRDefault="00126070" w:rsidP="00E3747B">
            <w:pPr>
              <w:rPr>
                <w:rFonts w:ascii="Arial" w:hAnsi="Arial" w:cs="Arial"/>
              </w:rPr>
            </w:pPr>
          </w:p>
        </w:tc>
        <w:tc>
          <w:tcPr>
            <w:tcW w:w="992" w:type="dxa"/>
            <w:shd w:val="clear" w:color="auto" w:fill="FFFFFF" w:themeFill="background1"/>
            <w:vAlign w:val="center"/>
          </w:tcPr>
          <w:p w14:paraId="1AB5DB97" w14:textId="77777777" w:rsidR="00126070" w:rsidRPr="00814FE9" w:rsidRDefault="00126070" w:rsidP="00587598">
            <w:pPr>
              <w:pStyle w:val="Heading1"/>
              <w:tabs>
                <w:tab w:val="left" w:pos="720"/>
              </w:tabs>
              <w:ind w:right="26"/>
              <w:rPr>
                <w:rFonts w:ascii="Arial" w:hAnsi="Arial" w:cs="Arial"/>
                <w:sz w:val="22"/>
                <w:szCs w:val="22"/>
              </w:rPr>
            </w:pPr>
            <w:r w:rsidRPr="00814FE9">
              <w:rPr>
                <w:rFonts w:ascii="Arial" w:hAnsi="Arial" w:cs="Arial"/>
                <w:sz w:val="22"/>
                <w:szCs w:val="22"/>
              </w:rPr>
              <w:t>Action</w:t>
            </w:r>
          </w:p>
        </w:tc>
      </w:tr>
      <w:tr w:rsidR="00126070" w:rsidRPr="00814FE9" w14:paraId="5D508D3D" w14:textId="77777777" w:rsidTr="00545EF0">
        <w:trPr>
          <w:trHeight w:val="347"/>
        </w:trPr>
        <w:tc>
          <w:tcPr>
            <w:tcW w:w="851" w:type="dxa"/>
            <w:shd w:val="clear" w:color="auto" w:fill="FFFFFF" w:themeFill="background1"/>
          </w:tcPr>
          <w:p w14:paraId="59CD1849" w14:textId="77777777" w:rsidR="00126070" w:rsidRPr="00814FE9" w:rsidRDefault="00126070" w:rsidP="00587598">
            <w:pPr>
              <w:tabs>
                <w:tab w:val="left" w:pos="720"/>
              </w:tabs>
              <w:jc w:val="both"/>
              <w:rPr>
                <w:rFonts w:ascii="Arial" w:hAnsi="Arial" w:cs="Arial"/>
                <w:b/>
              </w:rPr>
            </w:pPr>
            <w:r w:rsidRPr="00814FE9">
              <w:rPr>
                <w:rFonts w:ascii="Arial" w:hAnsi="Arial" w:cs="Arial"/>
                <w:b/>
              </w:rPr>
              <w:t>1.</w:t>
            </w:r>
          </w:p>
        </w:tc>
        <w:tc>
          <w:tcPr>
            <w:tcW w:w="7797" w:type="dxa"/>
            <w:shd w:val="clear" w:color="auto" w:fill="FFFFFF" w:themeFill="background1"/>
          </w:tcPr>
          <w:p w14:paraId="2C299159" w14:textId="77777777" w:rsidR="00126070" w:rsidRPr="00814FE9" w:rsidRDefault="00126070" w:rsidP="00587598">
            <w:pPr>
              <w:tabs>
                <w:tab w:val="left" w:pos="720"/>
              </w:tabs>
              <w:jc w:val="both"/>
              <w:rPr>
                <w:rFonts w:ascii="Arial" w:hAnsi="Arial" w:cs="Arial"/>
                <w:b/>
              </w:rPr>
            </w:pPr>
            <w:r w:rsidRPr="00814FE9">
              <w:rPr>
                <w:rFonts w:ascii="Arial" w:hAnsi="Arial" w:cs="Arial"/>
                <w:b/>
              </w:rPr>
              <w:t>Apologies &amp; Guests</w:t>
            </w:r>
          </w:p>
        </w:tc>
        <w:tc>
          <w:tcPr>
            <w:tcW w:w="992" w:type="dxa"/>
            <w:shd w:val="clear" w:color="auto" w:fill="FFFFFF" w:themeFill="background1"/>
          </w:tcPr>
          <w:p w14:paraId="51B9BB3A" w14:textId="77777777" w:rsidR="00126070" w:rsidRPr="00814FE9" w:rsidRDefault="00126070" w:rsidP="00587598">
            <w:pPr>
              <w:tabs>
                <w:tab w:val="left" w:pos="720"/>
              </w:tabs>
              <w:jc w:val="both"/>
              <w:rPr>
                <w:rFonts w:ascii="Arial" w:hAnsi="Arial" w:cs="Arial"/>
              </w:rPr>
            </w:pPr>
          </w:p>
        </w:tc>
      </w:tr>
      <w:tr w:rsidR="00126070" w:rsidRPr="00814FE9" w14:paraId="32280642" w14:textId="77777777" w:rsidTr="00545EF0">
        <w:tc>
          <w:tcPr>
            <w:tcW w:w="851" w:type="dxa"/>
            <w:shd w:val="clear" w:color="auto" w:fill="FFFFFF" w:themeFill="background1"/>
          </w:tcPr>
          <w:p w14:paraId="76474FF3" w14:textId="77777777" w:rsidR="00126070" w:rsidRPr="00814FE9" w:rsidRDefault="00126070" w:rsidP="00587598">
            <w:pPr>
              <w:tabs>
                <w:tab w:val="left" w:pos="720"/>
              </w:tabs>
              <w:jc w:val="both"/>
              <w:rPr>
                <w:rFonts w:ascii="Arial" w:hAnsi="Arial" w:cs="Arial"/>
                <w:bCs/>
              </w:rPr>
            </w:pPr>
          </w:p>
        </w:tc>
        <w:tc>
          <w:tcPr>
            <w:tcW w:w="7797" w:type="dxa"/>
            <w:shd w:val="clear" w:color="auto" w:fill="FFFFFF" w:themeFill="background1"/>
          </w:tcPr>
          <w:p w14:paraId="758B1777" w14:textId="51D726B1" w:rsidR="00F535D1" w:rsidRPr="00F535D1" w:rsidRDefault="00F535D1" w:rsidP="00126070">
            <w:pPr>
              <w:tabs>
                <w:tab w:val="left" w:pos="720"/>
              </w:tabs>
              <w:jc w:val="both"/>
              <w:rPr>
                <w:rFonts w:ascii="Arial" w:hAnsi="Arial" w:cs="Arial"/>
                <w:bCs/>
                <w:u w:val="single"/>
              </w:rPr>
            </w:pPr>
            <w:r w:rsidRPr="00F535D1">
              <w:rPr>
                <w:rFonts w:ascii="Arial" w:hAnsi="Arial" w:cs="Arial"/>
                <w:bCs/>
                <w:u w:val="single"/>
              </w:rPr>
              <w:t>Apologies</w:t>
            </w:r>
          </w:p>
          <w:p w14:paraId="3FF33336" w14:textId="77777777" w:rsidR="002E37D6" w:rsidRDefault="00E3747B" w:rsidP="002E37D6">
            <w:pPr>
              <w:tabs>
                <w:tab w:val="left" w:pos="720"/>
              </w:tabs>
              <w:jc w:val="both"/>
              <w:rPr>
                <w:rFonts w:ascii="Arial" w:hAnsi="Arial" w:cs="Arial"/>
                <w:bCs/>
              </w:rPr>
            </w:pPr>
            <w:r>
              <w:rPr>
                <w:rFonts w:ascii="Arial" w:hAnsi="Arial" w:cs="Arial"/>
                <w:bCs/>
              </w:rPr>
              <w:t>Alison Eales – QAA</w:t>
            </w:r>
          </w:p>
          <w:p w14:paraId="129714C6" w14:textId="1EABCD64" w:rsidR="003169DA" w:rsidRPr="00567F1E" w:rsidRDefault="003169DA" w:rsidP="002E37D6">
            <w:pPr>
              <w:tabs>
                <w:tab w:val="left" w:pos="720"/>
              </w:tabs>
              <w:jc w:val="both"/>
              <w:rPr>
                <w:rFonts w:ascii="Arial" w:hAnsi="Arial" w:cs="Arial"/>
                <w:bCs/>
                <w:color w:val="000000" w:themeColor="text1"/>
              </w:rPr>
            </w:pPr>
            <w:r w:rsidRPr="00567F1E">
              <w:rPr>
                <w:rFonts w:ascii="Arial" w:hAnsi="Arial" w:cs="Arial"/>
                <w:bCs/>
                <w:color w:val="000000" w:themeColor="text1"/>
              </w:rPr>
              <w:t>Bethany Welsh – Balfour Beatty</w:t>
            </w:r>
          </w:p>
          <w:p w14:paraId="0B98FDB0" w14:textId="32F599E3" w:rsidR="003169DA" w:rsidRPr="00567F1E" w:rsidRDefault="003169DA" w:rsidP="003169DA">
            <w:pPr>
              <w:tabs>
                <w:tab w:val="left" w:pos="1440"/>
              </w:tabs>
              <w:spacing w:after="0" w:line="240" w:lineRule="auto"/>
              <w:jc w:val="both"/>
              <w:rPr>
                <w:rFonts w:ascii="Arial" w:hAnsi="Arial" w:cs="Arial"/>
                <w:bCs/>
                <w:color w:val="000000" w:themeColor="text1"/>
              </w:rPr>
            </w:pPr>
            <w:r w:rsidRPr="00567F1E">
              <w:rPr>
                <w:rFonts w:ascii="Arial" w:hAnsi="Arial" w:cs="Arial"/>
                <w:bCs/>
                <w:color w:val="000000" w:themeColor="text1"/>
              </w:rPr>
              <w:t xml:space="preserve">Kate Mooney (apprenticeship supplier manager) – BT  </w:t>
            </w:r>
          </w:p>
          <w:p w14:paraId="75BAAACE" w14:textId="77777777" w:rsidR="002266A0" w:rsidRPr="00567F1E" w:rsidRDefault="002266A0" w:rsidP="003169DA">
            <w:pPr>
              <w:tabs>
                <w:tab w:val="left" w:pos="1440"/>
              </w:tabs>
              <w:spacing w:after="0" w:line="240" w:lineRule="auto"/>
              <w:jc w:val="both"/>
              <w:rPr>
                <w:rFonts w:ascii="Arial" w:hAnsi="Arial" w:cs="Arial"/>
                <w:bCs/>
                <w:color w:val="000000" w:themeColor="text1"/>
              </w:rPr>
            </w:pPr>
          </w:p>
          <w:p w14:paraId="60B4C930" w14:textId="485F892A" w:rsidR="003169DA" w:rsidRPr="00666660" w:rsidRDefault="002E37D6" w:rsidP="00126070">
            <w:pPr>
              <w:tabs>
                <w:tab w:val="left" w:pos="720"/>
              </w:tabs>
              <w:jc w:val="both"/>
              <w:rPr>
                <w:rFonts w:ascii="Arial" w:hAnsi="Arial" w:cs="Arial"/>
                <w:b/>
                <w:color w:val="000000" w:themeColor="text1"/>
              </w:rPr>
            </w:pPr>
            <w:r w:rsidRPr="00666660">
              <w:rPr>
                <w:rFonts w:ascii="Arial" w:hAnsi="Arial" w:cs="Arial"/>
                <w:b/>
                <w:color w:val="000000" w:themeColor="text1"/>
              </w:rPr>
              <w:t>RJ to follow up with</w:t>
            </w:r>
            <w:r w:rsidR="002266A0" w:rsidRPr="00666660">
              <w:rPr>
                <w:rFonts w:ascii="Arial" w:hAnsi="Arial" w:cs="Arial"/>
                <w:b/>
                <w:color w:val="000000" w:themeColor="text1"/>
              </w:rPr>
              <w:t xml:space="preserve"> a couple of member</w:t>
            </w:r>
            <w:r w:rsidR="007873DD" w:rsidRPr="00666660">
              <w:rPr>
                <w:rFonts w:ascii="Arial" w:hAnsi="Arial" w:cs="Arial"/>
                <w:b/>
                <w:color w:val="000000" w:themeColor="text1"/>
              </w:rPr>
              <w:t>s</w:t>
            </w:r>
            <w:r w:rsidR="002266A0" w:rsidRPr="00666660">
              <w:rPr>
                <w:rFonts w:ascii="Arial" w:hAnsi="Arial" w:cs="Arial"/>
                <w:b/>
                <w:color w:val="000000" w:themeColor="text1"/>
              </w:rPr>
              <w:t xml:space="preserve"> who have been absent for a number of meetings to understand their view and on-going status, as per </w:t>
            </w:r>
            <w:proofErr w:type="spellStart"/>
            <w:proofErr w:type="gramStart"/>
            <w:r w:rsidR="002266A0" w:rsidRPr="00666660">
              <w:rPr>
                <w:rFonts w:ascii="Arial" w:hAnsi="Arial" w:cs="Arial"/>
                <w:b/>
                <w:color w:val="000000" w:themeColor="text1"/>
              </w:rPr>
              <w:t>TofR</w:t>
            </w:r>
            <w:proofErr w:type="spellEnd"/>
            <w:proofErr w:type="gramEnd"/>
          </w:p>
          <w:p w14:paraId="5B04BA20" w14:textId="77777777" w:rsidR="002E37D6" w:rsidRDefault="002E37D6" w:rsidP="00126070">
            <w:pPr>
              <w:tabs>
                <w:tab w:val="left" w:pos="720"/>
              </w:tabs>
              <w:jc w:val="both"/>
              <w:rPr>
                <w:rFonts w:ascii="Arial" w:hAnsi="Arial" w:cs="Arial"/>
                <w:bCs/>
              </w:rPr>
            </w:pPr>
          </w:p>
          <w:p w14:paraId="1F1322B2" w14:textId="626CB6C8" w:rsidR="00E3747B" w:rsidRPr="00F535D1" w:rsidRDefault="00F535D1" w:rsidP="00126070">
            <w:pPr>
              <w:tabs>
                <w:tab w:val="left" w:pos="720"/>
              </w:tabs>
              <w:jc w:val="both"/>
              <w:rPr>
                <w:rFonts w:ascii="Arial" w:hAnsi="Arial" w:cs="Arial"/>
                <w:bCs/>
                <w:u w:val="single"/>
              </w:rPr>
            </w:pPr>
            <w:r w:rsidRPr="00F535D1">
              <w:rPr>
                <w:rFonts w:ascii="Arial" w:hAnsi="Arial" w:cs="Arial"/>
                <w:bCs/>
                <w:u w:val="single"/>
              </w:rPr>
              <w:t>Guests</w:t>
            </w:r>
          </w:p>
          <w:p w14:paraId="4916320C" w14:textId="329EE231" w:rsidR="00126070" w:rsidRPr="00814FE9" w:rsidRDefault="00F535D1" w:rsidP="00126070">
            <w:pPr>
              <w:tabs>
                <w:tab w:val="left" w:pos="720"/>
              </w:tabs>
              <w:jc w:val="both"/>
              <w:rPr>
                <w:rFonts w:ascii="Arial" w:hAnsi="Arial" w:cs="Arial"/>
                <w:bCs/>
              </w:rPr>
            </w:pPr>
            <w:r>
              <w:rPr>
                <w:rFonts w:ascii="Arial" w:hAnsi="Arial" w:cs="Arial"/>
                <w:bCs/>
              </w:rPr>
              <w:t xml:space="preserve">Sharita Guy – SDS </w:t>
            </w:r>
          </w:p>
        </w:tc>
        <w:tc>
          <w:tcPr>
            <w:tcW w:w="992" w:type="dxa"/>
            <w:shd w:val="clear" w:color="auto" w:fill="FFFFFF" w:themeFill="background1"/>
          </w:tcPr>
          <w:p w14:paraId="0E4CFADF" w14:textId="77777777" w:rsidR="00126070" w:rsidRDefault="00126070" w:rsidP="00587598">
            <w:pPr>
              <w:tabs>
                <w:tab w:val="left" w:pos="720"/>
              </w:tabs>
              <w:jc w:val="both"/>
              <w:rPr>
                <w:rFonts w:ascii="Arial" w:hAnsi="Arial" w:cs="Arial"/>
              </w:rPr>
            </w:pPr>
          </w:p>
          <w:p w14:paraId="690BD4EF" w14:textId="77777777" w:rsidR="002266A0" w:rsidRDefault="002266A0" w:rsidP="00587598">
            <w:pPr>
              <w:tabs>
                <w:tab w:val="left" w:pos="720"/>
              </w:tabs>
              <w:jc w:val="both"/>
              <w:rPr>
                <w:rFonts w:ascii="Arial" w:hAnsi="Arial" w:cs="Arial"/>
              </w:rPr>
            </w:pPr>
          </w:p>
          <w:p w14:paraId="182252D2" w14:textId="77777777" w:rsidR="002266A0" w:rsidRDefault="002266A0" w:rsidP="00587598">
            <w:pPr>
              <w:tabs>
                <w:tab w:val="left" w:pos="720"/>
              </w:tabs>
              <w:jc w:val="both"/>
              <w:rPr>
                <w:rFonts w:ascii="Arial" w:hAnsi="Arial" w:cs="Arial"/>
              </w:rPr>
            </w:pPr>
          </w:p>
          <w:p w14:paraId="7F36DBD4" w14:textId="77777777" w:rsidR="002266A0" w:rsidRPr="002266A0" w:rsidRDefault="002266A0" w:rsidP="00587598">
            <w:pPr>
              <w:tabs>
                <w:tab w:val="left" w:pos="720"/>
              </w:tabs>
              <w:jc w:val="both"/>
              <w:rPr>
                <w:rFonts w:ascii="Arial" w:hAnsi="Arial" w:cs="Arial"/>
                <w:color w:val="00B050"/>
              </w:rPr>
            </w:pPr>
          </w:p>
          <w:p w14:paraId="67D8E8C2" w14:textId="7B69E59F" w:rsidR="002266A0" w:rsidRPr="00666660" w:rsidRDefault="002266A0" w:rsidP="00587598">
            <w:pPr>
              <w:tabs>
                <w:tab w:val="left" w:pos="720"/>
              </w:tabs>
              <w:jc w:val="both"/>
              <w:rPr>
                <w:rFonts w:ascii="Arial" w:hAnsi="Arial" w:cs="Arial"/>
                <w:b/>
                <w:bCs/>
                <w:color w:val="FF0000"/>
              </w:rPr>
            </w:pPr>
            <w:r w:rsidRPr="00666660">
              <w:rPr>
                <w:rFonts w:ascii="Arial" w:hAnsi="Arial" w:cs="Arial"/>
                <w:b/>
                <w:bCs/>
                <w:color w:val="FF0000"/>
              </w:rPr>
              <w:t>RJ</w:t>
            </w:r>
          </w:p>
          <w:p w14:paraId="738AE2B4" w14:textId="77777777" w:rsidR="002266A0" w:rsidRPr="00814FE9" w:rsidRDefault="002266A0" w:rsidP="00587598">
            <w:pPr>
              <w:tabs>
                <w:tab w:val="left" w:pos="720"/>
              </w:tabs>
              <w:jc w:val="both"/>
              <w:rPr>
                <w:rFonts w:ascii="Arial" w:hAnsi="Arial" w:cs="Arial"/>
              </w:rPr>
            </w:pPr>
          </w:p>
        </w:tc>
      </w:tr>
      <w:tr w:rsidR="00126070" w:rsidRPr="00814FE9" w14:paraId="19650651" w14:textId="77777777" w:rsidTr="00545EF0">
        <w:trPr>
          <w:trHeight w:val="352"/>
        </w:trPr>
        <w:tc>
          <w:tcPr>
            <w:tcW w:w="851" w:type="dxa"/>
            <w:shd w:val="clear" w:color="auto" w:fill="FFFFFF" w:themeFill="background1"/>
          </w:tcPr>
          <w:p w14:paraId="4484D6FC" w14:textId="77777777" w:rsidR="00126070" w:rsidRPr="00814FE9" w:rsidRDefault="00126070" w:rsidP="00587598">
            <w:pPr>
              <w:tabs>
                <w:tab w:val="left" w:pos="720"/>
              </w:tabs>
              <w:jc w:val="both"/>
              <w:rPr>
                <w:rFonts w:ascii="Arial" w:hAnsi="Arial" w:cs="Arial"/>
                <w:b/>
              </w:rPr>
            </w:pPr>
            <w:r w:rsidRPr="00814FE9">
              <w:rPr>
                <w:rFonts w:ascii="Arial" w:hAnsi="Arial" w:cs="Arial"/>
                <w:b/>
              </w:rPr>
              <w:t>2.</w:t>
            </w:r>
          </w:p>
        </w:tc>
        <w:tc>
          <w:tcPr>
            <w:tcW w:w="7797" w:type="dxa"/>
            <w:shd w:val="clear" w:color="auto" w:fill="FFFFFF" w:themeFill="background1"/>
          </w:tcPr>
          <w:p w14:paraId="3738668D" w14:textId="77777777" w:rsidR="00126070" w:rsidRPr="00814FE9" w:rsidRDefault="00126070" w:rsidP="00587598">
            <w:pPr>
              <w:tabs>
                <w:tab w:val="left" w:pos="720"/>
              </w:tabs>
              <w:jc w:val="both"/>
              <w:rPr>
                <w:rFonts w:ascii="Arial" w:hAnsi="Arial" w:cs="Arial"/>
                <w:b/>
              </w:rPr>
            </w:pPr>
            <w:r w:rsidRPr="00814FE9">
              <w:rPr>
                <w:rFonts w:ascii="Arial" w:hAnsi="Arial" w:cs="Arial"/>
                <w:b/>
              </w:rPr>
              <w:t>Welcome &amp; Previous Minutes</w:t>
            </w:r>
          </w:p>
        </w:tc>
        <w:tc>
          <w:tcPr>
            <w:tcW w:w="992" w:type="dxa"/>
            <w:shd w:val="clear" w:color="auto" w:fill="FFFFFF" w:themeFill="background1"/>
          </w:tcPr>
          <w:p w14:paraId="09C3035F" w14:textId="77777777" w:rsidR="00126070" w:rsidRPr="00814FE9" w:rsidRDefault="00126070" w:rsidP="00587598">
            <w:pPr>
              <w:tabs>
                <w:tab w:val="left" w:pos="720"/>
              </w:tabs>
              <w:jc w:val="both"/>
              <w:rPr>
                <w:rFonts w:ascii="Arial" w:hAnsi="Arial" w:cs="Arial"/>
              </w:rPr>
            </w:pPr>
          </w:p>
        </w:tc>
      </w:tr>
      <w:tr w:rsidR="00126070" w:rsidRPr="00814FE9" w14:paraId="33636BB8" w14:textId="77777777" w:rsidTr="00545EF0">
        <w:tc>
          <w:tcPr>
            <w:tcW w:w="851" w:type="dxa"/>
            <w:shd w:val="clear" w:color="auto" w:fill="FFFFFF" w:themeFill="background1"/>
          </w:tcPr>
          <w:p w14:paraId="53B00ABF"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3BB775FE" w14:textId="77777777" w:rsidR="00206133" w:rsidRPr="00D53B98" w:rsidRDefault="00206133" w:rsidP="00206133">
            <w:pPr>
              <w:rPr>
                <w:rFonts w:ascii="Arial" w:hAnsi="Arial" w:cs="Arial"/>
              </w:rPr>
            </w:pPr>
            <w:r w:rsidRPr="00D53B98">
              <w:rPr>
                <w:rFonts w:ascii="Arial" w:hAnsi="Arial" w:cs="Arial"/>
              </w:rPr>
              <w:t xml:space="preserve">Previous minutes </w:t>
            </w:r>
          </w:p>
          <w:p w14:paraId="08366C64" w14:textId="77777777" w:rsidR="00206133" w:rsidRPr="00D53B98" w:rsidRDefault="00206133" w:rsidP="00206133">
            <w:pPr>
              <w:pStyle w:val="ListParagraph"/>
              <w:numPr>
                <w:ilvl w:val="0"/>
                <w:numId w:val="2"/>
              </w:numPr>
              <w:rPr>
                <w:rFonts w:ascii="Arial" w:hAnsi="Arial" w:cs="Arial"/>
              </w:rPr>
            </w:pPr>
            <w:r w:rsidRPr="00D53B98">
              <w:rPr>
                <w:rFonts w:ascii="Arial" w:hAnsi="Arial" w:cs="Arial"/>
              </w:rPr>
              <w:t>SAAB meetings have been moved around/cancelled, RJ will follow up with Maxine to firm up when AAG updates will be happening.</w:t>
            </w:r>
          </w:p>
          <w:p w14:paraId="2F8EC748" w14:textId="77777777" w:rsidR="00206133" w:rsidRDefault="00206133" w:rsidP="00206133">
            <w:pPr>
              <w:rPr>
                <w:rFonts w:ascii="Arial" w:hAnsi="Arial" w:cs="Arial"/>
              </w:rPr>
            </w:pPr>
          </w:p>
          <w:p w14:paraId="5E531C8E" w14:textId="50B3A475" w:rsidR="00206133" w:rsidRDefault="00206133" w:rsidP="00206133">
            <w:pPr>
              <w:rPr>
                <w:rFonts w:ascii="Arial" w:hAnsi="Arial" w:cs="Arial"/>
              </w:rPr>
            </w:pPr>
            <w:proofErr w:type="spellStart"/>
            <w:r>
              <w:rPr>
                <w:rFonts w:ascii="Arial" w:hAnsi="Arial" w:cs="Arial"/>
              </w:rPr>
              <w:t>NCo</w:t>
            </w:r>
            <w:proofErr w:type="spellEnd"/>
            <w:r>
              <w:rPr>
                <w:rFonts w:ascii="Arial" w:hAnsi="Arial" w:cs="Arial"/>
              </w:rPr>
              <w:t xml:space="preserve"> to make amendments to previous minutes</w:t>
            </w:r>
            <w:r w:rsidR="00767728">
              <w:rPr>
                <w:rFonts w:ascii="Arial" w:hAnsi="Arial" w:cs="Arial"/>
              </w:rPr>
              <w:t xml:space="preserve"> and update actions</w:t>
            </w:r>
            <w:r w:rsidR="00747E0E">
              <w:rPr>
                <w:rFonts w:ascii="Arial" w:hAnsi="Arial" w:cs="Arial"/>
              </w:rPr>
              <w:t>.</w:t>
            </w:r>
          </w:p>
          <w:p w14:paraId="4BEC8E57" w14:textId="60DE248B" w:rsidR="000A0FBC" w:rsidRDefault="000A0FBC" w:rsidP="000A0FBC">
            <w:pPr>
              <w:pStyle w:val="ListParagraph"/>
              <w:numPr>
                <w:ilvl w:val="0"/>
                <w:numId w:val="2"/>
              </w:numPr>
              <w:rPr>
                <w:rFonts w:ascii="Arial" w:hAnsi="Arial" w:cs="Arial"/>
              </w:rPr>
            </w:pPr>
            <w:r w:rsidRPr="000A0FBC">
              <w:rPr>
                <w:rFonts w:ascii="Arial" w:hAnsi="Arial" w:cs="Arial"/>
              </w:rPr>
              <w:lastRenderedPageBreak/>
              <w:t xml:space="preserve">Amend November minutes on </w:t>
            </w:r>
            <w:r w:rsidR="00206133" w:rsidRPr="000A0FBC">
              <w:rPr>
                <w:rFonts w:ascii="Arial" w:hAnsi="Arial" w:cs="Arial"/>
              </w:rPr>
              <w:t>Page 2</w:t>
            </w:r>
            <w:r w:rsidRPr="000A0FBC">
              <w:rPr>
                <w:rFonts w:ascii="Arial" w:hAnsi="Arial" w:cs="Arial"/>
              </w:rPr>
              <w:t xml:space="preserve">, discussion regarding </w:t>
            </w:r>
            <w:r w:rsidR="00206133" w:rsidRPr="000A0FBC">
              <w:rPr>
                <w:rFonts w:ascii="Arial" w:hAnsi="Arial" w:cs="Arial"/>
              </w:rPr>
              <w:t xml:space="preserve">engineering – </w:t>
            </w:r>
            <w:r w:rsidRPr="000A0FBC">
              <w:rPr>
                <w:rFonts w:ascii="Arial" w:hAnsi="Arial" w:cs="Arial"/>
              </w:rPr>
              <w:t xml:space="preserve">change to </w:t>
            </w:r>
            <w:r w:rsidR="00206133" w:rsidRPr="000A0FBC">
              <w:rPr>
                <w:rFonts w:ascii="Arial" w:hAnsi="Arial" w:cs="Arial"/>
              </w:rPr>
              <w:t xml:space="preserve">concerns raised that ‘some centres may </w:t>
            </w:r>
            <w:r w:rsidR="00EC5C06">
              <w:rPr>
                <w:rFonts w:ascii="Arial" w:hAnsi="Arial" w:cs="Arial"/>
              </w:rPr>
              <w:t>need</w:t>
            </w:r>
            <w:r w:rsidR="00206133" w:rsidRPr="000A0FBC">
              <w:rPr>
                <w:rFonts w:ascii="Arial" w:hAnsi="Arial" w:cs="Arial"/>
              </w:rPr>
              <w:t xml:space="preserve"> more </w:t>
            </w:r>
            <w:r w:rsidRPr="000A0FBC">
              <w:rPr>
                <w:rFonts w:ascii="Arial" w:hAnsi="Arial" w:cs="Arial"/>
              </w:rPr>
              <w:t>time’.</w:t>
            </w:r>
          </w:p>
          <w:p w14:paraId="00FF657B" w14:textId="5E003BE7" w:rsidR="00206133" w:rsidRPr="000A0FBC" w:rsidRDefault="000A0FBC" w:rsidP="000A0FBC">
            <w:pPr>
              <w:pStyle w:val="ListParagraph"/>
              <w:numPr>
                <w:ilvl w:val="0"/>
                <w:numId w:val="2"/>
              </w:numPr>
              <w:rPr>
                <w:rFonts w:ascii="Arial" w:hAnsi="Arial" w:cs="Arial"/>
              </w:rPr>
            </w:pPr>
            <w:r w:rsidRPr="000A0FBC">
              <w:rPr>
                <w:rFonts w:ascii="Arial" w:hAnsi="Arial" w:cs="Arial"/>
              </w:rPr>
              <w:t>Update timescale</w:t>
            </w:r>
            <w:r w:rsidR="0089636C">
              <w:rPr>
                <w:rFonts w:ascii="Arial" w:hAnsi="Arial" w:cs="Arial"/>
              </w:rPr>
              <w:t>s</w:t>
            </w:r>
            <w:r w:rsidRPr="000A0FBC">
              <w:rPr>
                <w:rFonts w:ascii="Arial" w:hAnsi="Arial" w:cs="Arial"/>
              </w:rPr>
              <w:t xml:space="preserve"> for action</w:t>
            </w:r>
            <w:r w:rsidR="0089636C">
              <w:rPr>
                <w:rFonts w:ascii="Arial" w:hAnsi="Arial" w:cs="Arial"/>
              </w:rPr>
              <w:t>s</w:t>
            </w:r>
            <w:r w:rsidRPr="000A0FBC">
              <w:rPr>
                <w:rFonts w:ascii="Arial" w:hAnsi="Arial" w:cs="Arial"/>
              </w:rPr>
              <w:t xml:space="preserve"> on </w:t>
            </w:r>
            <w:r w:rsidR="00206133" w:rsidRPr="000A0FBC">
              <w:rPr>
                <w:rFonts w:ascii="Arial" w:hAnsi="Arial" w:cs="Arial"/>
              </w:rPr>
              <w:t>framework</w:t>
            </w:r>
            <w:r w:rsidR="00EC5C06">
              <w:rPr>
                <w:rFonts w:ascii="Arial" w:hAnsi="Arial" w:cs="Arial"/>
              </w:rPr>
              <w:t xml:space="preserve"> uptake</w:t>
            </w:r>
            <w:r w:rsidRPr="000A0FBC">
              <w:rPr>
                <w:rFonts w:ascii="Arial" w:hAnsi="Arial" w:cs="Arial"/>
              </w:rPr>
              <w:t xml:space="preserve"> and CI activity</w:t>
            </w:r>
            <w:r w:rsidR="00206133" w:rsidRPr="000A0FBC">
              <w:rPr>
                <w:rFonts w:ascii="Arial" w:hAnsi="Arial" w:cs="Arial"/>
              </w:rPr>
              <w:t xml:space="preserve"> to February 202</w:t>
            </w:r>
            <w:r w:rsidRPr="000A0FBC">
              <w:rPr>
                <w:rFonts w:ascii="Arial" w:hAnsi="Arial" w:cs="Arial"/>
              </w:rPr>
              <w:t>4</w:t>
            </w:r>
          </w:p>
          <w:p w14:paraId="60E4DC39" w14:textId="1B98FB7D" w:rsidR="00206133" w:rsidRDefault="000A0FBC" w:rsidP="00206133">
            <w:pPr>
              <w:pStyle w:val="ListParagraph"/>
              <w:numPr>
                <w:ilvl w:val="0"/>
                <w:numId w:val="2"/>
              </w:numPr>
              <w:rPr>
                <w:rFonts w:ascii="Arial" w:hAnsi="Arial" w:cs="Arial"/>
              </w:rPr>
            </w:pPr>
            <w:r>
              <w:rPr>
                <w:rFonts w:ascii="Arial" w:hAnsi="Arial" w:cs="Arial"/>
              </w:rPr>
              <w:t xml:space="preserve">Amend date of </w:t>
            </w:r>
            <w:r w:rsidR="00206133" w:rsidRPr="00D53B98">
              <w:rPr>
                <w:rFonts w:ascii="Arial" w:hAnsi="Arial" w:cs="Arial"/>
              </w:rPr>
              <w:t>Digital Marketing</w:t>
            </w:r>
            <w:r>
              <w:rPr>
                <w:rFonts w:ascii="Arial" w:hAnsi="Arial" w:cs="Arial"/>
              </w:rPr>
              <w:t xml:space="preserve"> update to</w:t>
            </w:r>
            <w:r w:rsidR="00206133" w:rsidRPr="00D53B98">
              <w:rPr>
                <w:rFonts w:ascii="Arial" w:hAnsi="Arial" w:cs="Arial"/>
              </w:rPr>
              <w:t xml:space="preserve"> December 2023</w:t>
            </w:r>
          </w:p>
          <w:p w14:paraId="0933A219" w14:textId="77777777" w:rsidR="0089636C" w:rsidRPr="0089636C" w:rsidRDefault="0089636C" w:rsidP="0089636C">
            <w:pPr>
              <w:ind w:left="360"/>
              <w:rPr>
                <w:rFonts w:ascii="Arial" w:hAnsi="Arial" w:cs="Arial"/>
              </w:rPr>
            </w:pPr>
          </w:p>
          <w:p w14:paraId="5C491AF8" w14:textId="5D53AE7E" w:rsidR="00126070" w:rsidRPr="00126070" w:rsidRDefault="00126070" w:rsidP="00587598">
            <w:pPr>
              <w:tabs>
                <w:tab w:val="left" w:pos="720"/>
              </w:tabs>
              <w:jc w:val="both"/>
              <w:rPr>
                <w:rFonts w:ascii="Arial" w:hAnsi="Arial" w:cs="Arial"/>
              </w:rPr>
            </w:pPr>
          </w:p>
        </w:tc>
        <w:tc>
          <w:tcPr>
            <w:tcW w:w="992" w:type="dxa"/>
            <w:shd w:val="clear" w:color="auto" w:fill="FFFFFF" w:themeFill="background1"/>
          </w:tcPr>
          <w:p w14:paraId="5E2F4DAA" w14:textId="77777777" w:rsidR="00206133" w:rsidRDefault="00206133" w:rsidP="00587598">
            <w:pPr>
              <w:tabs>
                <w:tab w:val="left" w:pos="720"/>
              </w:tabs>
              <w:jc w:val="both"/>
              <w:rPr>
                <w:rFonts w:ascii="Arial" w:hAnsi="Arial" w:cs="Arial"/>
                <w:b/>
                <w:bCs/>
                <w:color w:val="FF0000"/>
              </w:rPr>
            </w:pPr>
          </w:p>
          <w:p w14:paraId="69D0F08B" w14:textId="1153FD76" w:rsidR="00126070" w:rsidRDefault="00206133" w:rsidP="00587598">
            <w:pPr>
              <w:tabs>
                <w:tab w:val="left" w:pos="720"/>
              </w:tabs>
              <w:jc w:val="both"/>
              <w:rPr>
                <w:rFonts w:ascii="Arial" w:hAnsi="Arial" w:cs="Arial"/>
                <w:b/>
                <w:bCs/>
                <w:color w:val="FF0000"/>
              </w:rPr>
            </w:pPr>
            <w:r>
              <w:rPr>
                <w:rFonts w:ascii="Arial" w:hAnsi="Arial" w:cs="Arial"/>
                <w:b/>
                <w:bCs/>
                <w:color w:val="FF0000"/>
              </w:rPr>
              <w:t>RJ</w:t>
            </w:r>
          </w:p>
          <w:p w14:paraId="7CC57F93" w14:textId="77777777" w:rsidR="00206133" w:rsidRDefault="00206133" w:rsidP="00587598">
            <w:pPr>
              <w:tabs>
                <w:tab w:val="left" w:pos="720"/>
              </w:tabs>
              <w:jc w:val="both"/>
              <w:rPr>
                <w:rFonts w:ascii="Arial" w:hAnsi="Arial" w:cs="Arial"/>
                <w:b/>
                <w:bCs/>
                <w:color w:val="FF0000"/>
              </w:rPr>
            </w:pPr>
          </w:p>
          <w:p w14:paraId="30BB4E0E" w14:textId="77777777" w:rsidR="00206133" w:rsidRDefault="00206133" w:rsidP="00587598">
            <w:pPr>
              <w:tabs>
                <w:tab w:val="left" w:pos="720"/>
              </w:tabs>
              <w:jc w:val="both"/>
              <w:rPr>
                <w:rFonts w:ascii="Arial" w:hAnsi="Arial" w:cs="Arial"/>
                <w:b/>
                <w:bCs/>
                <w:color w:val="FF0000"/>
              </w:rPr>
            </w:pPr>
          </w:p>
          <w:p w14:paraId="64D411DE" w14:textId="4CFBD51E" w:rsidR="00206133" w:rsidRPr="00A82AA1" w:rsidRDefault="00206133" w:rsidP="00587598">
            <w:pPr>
              <w:tabs>
                <w:tab w:val="left" w:pos="720"/>
              </w:tabs>
              <w:jc w:val="both"/>
              <w:rPr>
                <w:rFonts w:ascii="Arial" w:hAnsi="Arial" w:cs="Arial"/>
                <w:b/>
                <w:bCs/>
                <w:color w:val="FF0000"/>
              </w:rPr>
            </w:pPr>
            <w:proofErr w:type="spellStart"/>
            <w:r>
              <w:rPr>
                <w:rFonts w:ascii="Arial" w:hAnsi="Arial" w:cs="Arial"/>
                <w:b/>
                <w:bCs/>
                <w:color w:val="FF0000"/>
              </w:rPr>
              <w:t>NCo</w:t>
            </w:r>
            <w:proofErr w:type="spellEnd"/>
          </w:p>
          <w:p w14:paraId="3796E888" w14:textId="32389808" w:rsidR="00126070" w:rsidRPr="00814FE9" w:rsidRDefault="00126070" w:rsidP="00587598">
            <w:pPr>
              <w:tabs>
                <w:tab w:val="left" w:pos="720"/>
              </w:tabs>
              <w:jc w:val="both"/>
              <w:rPr>
                <w:rFonts w:ascii="Arial" w:hAnsi="Arial" w:cs="Arial"/>
                <w:color w:val="FF0000"/>
              </w:rPr>
            </w:pPr>
          </w:p>
        </w:tc>
      </w:tr>
      <w:tr w:rsidR="00126070" w:rsidRPr="00814FE9" w14:paraId="6C78A444" w14:textId="77777777" w:rsidTr="00545EF0">
        <w:trPr>
          <w:trHeight w:val="353"/>
        </w:trPr>
        <w:tc>
          <w:tcPr>
            <w:tcW w:w="851" w:type="dxa"/>
            <w:shd w:val="clear" w:color="auto" w:fill="FFFFFF" w:themeFill="background1"/>
          </w:tcPr>
          <w:p w14:paraId="0828422C" w14:textId="77777777" w:rsidR="00126070" w:rsidRPr="00814FE9" w:rsidRDefault="00126070" w:rsidP="00587598">
            <w:pPr>
              <w:tabs>
                <w:tab w:val="left" w:pos="720"/>
              </w:tabs>
              <w:jc w:val="both"/>
              <w:rPr>
                <w:rFonts w:ascii="Arial" w:hAnsi="Arial" w:cs="Arial"/>
                <w:b/>
              </w:rPr>
            </w:pPr>
            <w:r w:rsidRPr="00814FE9">
              <w:rPr>
                <w:rFonts w:ascii="Arial" w:hAnsi="Arial" w:cs="Arial"/>
                <w:b/>
              </w:rPr>
              <w:lastRenderedPageBreak/>
              <w:t>3.</w:t>
            </w:r>
          </w:p>
        </w:tc>
        <w:tc>
          <w:tcPr>
            <w:tcW w:w="7797" w:type="dxa"/>
            <w:shd w:val="clear" w:color="auto" w:fill="FFFFFF" w:themeFill="background1"/>
          </w:tcPr>
          <w:p w14:paraId="0B7F3AAD" w14:textId="77777777" w:rsidR="00126070" w:rsidRPr="00814FE9" w:rsidRDefault="00126070" w:rsidP="00587598">
            <w:pPr>
              <w:tabs>
                <w:tab w:val="left" w:pos="720"/>
              </w:tabs>
              <w:jc w:val="both"/>
              <w:rPr>
                <w:rFonts w:ascii="Arial" w:hAnsi="Arial" w:cs="Arial"/>
                <w:b/>
              </w:rPr>
            </w:pPr>
            <w:r w:rsidRPr="00814FE9">
              <w:rPr>
                <w:rFonts w:ascii="Arial" w:hAnsi="Arial" w:cs="Arial"/>
                <w:b/>
              </w:rPr>
              <w:t xml:space="preserve">Development Manager Update </w:t>
            </w:r>
          </w:p>
        </w:tc>
        <w:tc>
          <w:tcPr>
            <w:tcW w:w="992" w:type="dxa"/>
            <w:shd w:val="clear" w:color="auto" w:fill="FFFFFF" w:themeFill="background1"/>
          </w:tcPr>
          <w:p w14:paraId="2AFAA42A" w14:textId="77777777" w:rsidR="00126070" w:rsidRPr="00814FE9" w:rsidRDefault="00126070" w:rsidP="00587598">
            <w:pPr>
              <w:tabs>
                <w:tab w:val="left" w:pos="720"/>
              </w:tabs>
              <w:jc w:val="both"/>
              <w:rPr>
                <w:rFonts w:ascii="Arial" w:hAnsi="Arial" w:cs="Arial"/>
                <w:color w:val="FF0000"/>
              </w:rPr>
            </w:pPr>
          </w:p>
        </w:tc>
      </w:tr>
      <w:tr w:rsidR="00126070" w:rsidRPr="00814FE9" w14:paraId="0C2DD772" w14:textId="77777777" w:rsidTr="00545EF0">
        <w:trPr>
          <w:trHeight w:val="795"/>
        </w:trPr>
        <w:tc>
          <w:tcPr>
            <w:tcW w:w="851" w:type="dxa"/>
            <w:shd w:val="clear" w:color="auto" w:fill="FFFFFF" w:themeFill="background1"/>
          </w:tcPr>
          <w:p w14:paraId="6B42A9B4"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2C3CE880" w14:textId="0F636148" w:rsidR="00545EF0" w:rsidRDefault="00BB745E" w:rsidP="001B646D">
            <w:pPr>
              <w:rPr>
                <w:rFonts w:ascii="Arial" w:hAnsi="Arial" w:cs="Arial"/>
              </w:rPr>
            </w:pPr>
            <w:r>
              <w:rPr>
                <w:rFonts w:ascii="Arial" w:hAnsi="Arial" w:cs="Arial"/>
              </w:rPr>
              <w:t>Members queried</w:t>
            </w:r>
            <w:r w:rsidR="001B646D" w:rsidRPr="00D53B98">
              <w:rPr>
                <w:rFonts w:ascii="Arial" w:hAnsi="Arial" w:cs="Arial"/>
              </w:rPr>
              <w:t xml:space="preserve"> what scoping</w:t>
            </w:r>
            <w:r>
              <w:rPr>
                <w:rFonts w:ascii="Arial" w:hAnsi="Arial" w:cs="Arial"/>
              </w:rPr>
              <w:t xml:space="preserve"> work</w:t>
            </w:r>
            <w:r w:rsidR="001B646D" w:rsidRPr="00D53B98">
              <w:rPr>
                <w:rFonts w:ascii="Arial" w:hAnsi="Arial" w:cs="Arial"/>
              </w:rPr>
              <w:t xml:space="preserve"> is</w:t>
            </w:r>
            <w:r>
              <w:rPr>
                <w:rFonts w:ascii="Arial" w:hAnsi="Arial" w:cs="Arial"/>
              </w:rPr>
              <w:t xml:space="preserve"> ongoing</w:t>
            </w:r>
            <w:r w:rsidR="001B646D" w:rsidRPr="00D53B98">
              <w:rPr>
                <w:rFonts w:ascii="Arial" w:hAnsi="Arial" w:cs="Arial"/>
              </w:rPr>
              <w:t xml:space="preserve"> for Business </w:t>
            </w:r>
            <w:r w:rsidR="007873DD">
              <w:rPr>
                <w:rFonts w:ascii="Arial" w:hAnsi="Arial" w:cs="Arial"/>
              </w:rPr>
              <w:t>A</w:t>
            </w:r>
            <w:r w:rsidR="007873DD" w:rsidRPr="00D53B98">
              <w:rPr>
                <w:rFonts w:ascii="Arial" w:hAnsi="Arial" w:cs="Arial"/>
              </w:rPr>
              <w:t xml:space="preserve">dmin </w:t>
            </w:r>
            <w:r w:rsidR="001B646D" w:rsidRPr="00D53B98">
              <w:rPr>
                <w:rFonts w:ascii="Arial" w:hAnsi="Arial" w:cs="Arial"/>
              </w:rPr>
              <w:t>and related</w:t>
            </w:r>
            <w:r>
              <w:rPr>
                <w:rFonts w:ascii="Arial" w:hAnsi="Arial" w:cs="Arial"/>
              </w:rPr>
              <w:t xml:space="preserve">. </w:t>
            </w:r>
            <w:r w:rsidR="001B646D" w:rsidRPr="00D53B98">
              <w:rPr>
                <w:rFonts w:ascii="Arial" w:hAnsi="Arial" w:cs="Arial"/>
              </w:rPr>
              <w:t xml:space="preserve">SG confirmed that </w:t>
            </w:r>
            <w:proofErr w:type="spellStart"/>
            <w:r w:rsidR="001B646D" w:rsidRPr="00D53B98">
              <w:rPr>
                <w:rFonts w:ascii="Arial" w:hAnsi="Arial" w:cs="Arial"/>
              </w:rPr>
              <w:t>Instructus</w:t>
            </w:r>
            <w:proofErr w:type="spellEnd"/>
            <w:r w:rsidR="001B646D" w:rsidRPr="00D53B98">
              <w:rPr>
                <w:rFonts w:ascii="Arial" w:hAnsi="Arial" w:cs="Arial"/>
              </w:rPr>
              <w:t xml:space="preserve"> have been awarded a contract to </w:t>
            </w:r>
            <w:r w:rsidR="005A6489">
              <w:rPr>
                <w:rFonts w:ascii="Arial" w:hAnsi="Arial" w:cs="Arial"/>
              </w:rPr>
              <w:t>investigate</w:t>
            </w:r>
            <w:r w:rsidR="001B646D" w:rsidRPr="00D53B98">
              <w:rPr>
                <w:rFonts w:ascii="Arial" w:hAnsi="Arial" w:cs="Arial"/>
              </w:rPr>
              <w:t xml:space="preserve"> </w:t>
            </w:r>
            <w:r w:rsidR="00946298" w:rsidRPr="00D53B98">
              <w:rPr>
                <w:rFonts w:ascii="Arial" w:hAnsi="Arial" w:cs="Arial"/>
              </w:rPr>
              <w:t>several</w:t>
            </w:r>
            <w:r w:rsidR="001B646D" w:rsidRPr="00D53B98">
              <w:rPr>
                <w:rFonts w:ascii="Arial" w:hAnsi="Arial" w:cs="Arial"/>
              </w:rPr>
              <w:t xml:space="preserve"> frameworks </w:t>
            </w:r>
            <w:r w:rsidR="00545EF0">
              <w:rPr>
                <w:rFonts w:ascii="Arial" w:hAnsi="Arial" w:cs="Arial"/>
              </w:rPr>
              <w:t>(</w:t>
            </w:r>
            <w:r w:rsidR="001B646D" w:rsidRPr="00D53B98">
              <w:rPr>
                <w:rFonts w:ascii="Arial" w:hAnsi="Arial" w:cs="Arial"/>
              </w:rPr>
              <w:t xml:space="preserve">Business Admin, Digital Marketing, Digital </w:t>
            </w:r>
            <w:r w:rsidR="00545EF0">
              <w:rPr>
                <w:rFonts w:ascii="Arial" w:hAnsi="Arial" w:cs="Arial"/>
              </w:rPr>
              <w:t>Applications and Payroll)</w:t>
            </w:r>
            <w:r w:rsidR="005A6489">
              <w:rPr>
                <w:rFonts w:ascii="Arial" w:hAnsi="Arial" w:cs="Arial"/>
              </w:rPr>
              <w:t xml:space="preserve"> to see if there are any key areas of commonalit</w:t>
            </w:r>
            <w:r w:rsidR="00946298">
              <w:rPr>
                <w:rFonts w:ascii="Arial" w:hAnsi="Arial" w:cs="Arial"/>
              </w:rPr>
              <w:t>y. TD added that this consultation, alongside desk research, will help inform how the development is progressed in Phase 4.</w:t>
            </w:r>
          </w:p>
          <w:p w14:paraId="09FE7548" w14:textId="3BAC46B2" w:rsidR="00445E1F" w:rsidRPr="00445E1F" w:rsidRDefault="001B646D" w:rsidP="001B646D">
            <w:pPr>
              <w:rPr>
                <w:rFonts w:ascii="Arial" w:hAnsi="Arial" w:cs="Arial"/>
                <w:u w:val="single"/>
              </w:rPr>
            </w:pPr>
            <w:r w:rsidRPr="00445E1F">
              <w:rPr>
                <w:rFonts w:ascii="Arial" w:hAnsi="Arial" w:cs="Arial"/>
                <w:u w:val="single"/>
              </w:rPr>
              <w:t>Engineering</w:t>
            </w:r>
          </w:p>
          <w:p w14:paraId="129578D5" w14:textId="6FCCA640" w:rsidR="001B646D" w:rsidRPr="00D53B98" w:rsidRDefault="00445E1F" w:rsidP="001B646D">
            <w:pPr>
              <w:rPr>
                <w:rFonts w:ascii="Arial" w:hAnsi="Arial" w:cs="Arial"/>
              </w:rPr>
            </w:pPr>
            <w:r>
              <w:rPr>
                <w:rFonts w:ascii="Arial" w:hAnsi="Arial" w:cs="Arial"/>
              </w:rPr>
              <w:t>Members asked if a</w:t>
            </w:r>
            <w:r w:rsidR="001B646D" w:rsidRPr="00D53B98">
              <w:rPr>
                <w:rFonts w:ascii="Arial" w:hAnsi="Arial" w:cs="Arial"/>
              </w:rPr>
              <w:t xml:space="preserve"> decision been made on </w:t>
            </w:r>
            <w:r w:rsidR="00BE6617">
              <w:rPr>
                <w:rFonts w:ascii="Arial" w:hAnsi="Arial" w:cs="Arial"/>
              </w:rPr>
              <w:t>a launch date</w:t>
            </w:r>
            <w:r>
              <w:rPr>
                <w:rFonts w:ascii="Arial" w:hAnsi="Arial" w:cs="Arial"/>
              </w:rPr>
              <w:t xml:space="preserve"> </w:t>
            </w:r>
            <w:r w:rsidR="00BE6617">
              <w:rPr>
                <w:rFonts w:ascii="Arial" w:hAnsi="Arial" w:cs="Arial"/>
              </w:rPr>
              <w:t>for this</w:t>
            </w:r>
            <w:r>
              <w:rPr>
                <w:rFonts w:ascii="Arial" w:hAnsi="Arial" w:cs="Arial"/>
              </w:rPr>
              <w:t xml:space="preserve"> apprenticeship</w:t>
            </w:r>
            <w:r w:rsidR="001B646D" w:rsidRPr="00D53B98">
              <w:rPr>
                <w:rFonts w:ascii="Arial" w:hAnsi="Arial" w:cs="Arial"/>
              </w:rPr>
              <w:t>.</w:t>
            </w:r>
            <w:r>
              <w:rPr>
                <w:rFonts w:ascii="Arial" w:hAnsi="Arial" w:cs="Arial"/>
              </w:rPr>
              <w:t xml:space="preserve"> TD clarified that</w:t>
            </w:r>
            <w:r w:rsidR="001B646D" w:rsidRPr="00D53B98">
              <w:rPr>
                <w:rFonts w:ascii="Arial" w:hAnsi="Arial" w:cs="Arial"/>
              </w:rPr>
              <w:t xml:space="preserve"> </w:t>
            </w:r>
            <w:r>
              <w:rPr>
                <w:rFonts w:ascii="Arial" w:hAnsi="Arial" w:cs="Arial"/>
              </w:rPr>
              <w:t>i</w:t>
            </w:r>
            <w:r w:rsidR="001B646D" w:rsidRPr="00D53B98">
              <w:rPr>
                <w:rFonts w:ascii="Arial" w:hAnsi="Arial" w:cs="Arial"/>
              </w:rPr>
              <w:t>t is available for bidding in the new contracts, however no set launch date has been agreed</w:t>
            </w:r>
            <w:r>
              <w:rPr>
                <w:rFonts w:ascii="Arial" w:hAnsi="Arial" w:cs="Arial"/>
              </w:rPr>
              <w:t xml:space="preserve">, this is likely to happen in Q1. </w:t>
            </w:r>
          </w:p>
          <w:p w14:paraId="0B492F97" w14:textId="2F34BBFA" w:rsidR="001B646D" w:rsidRDefault="00445E1F" w:rsidP="001B646D">
            <w:pPr>
              <w:rPr>
                <w:rFonts w:ascii="Arial" w:hAnsi="Arial" w:cs="Arial"/>
              </w:rPr>
            </w:pPr>
            <w:r>
              <w:rPr>
                <w:rFonts w:ascii="Arial" w:hAnsi="Arial" w:cs="Arial"/>
              </w:rPr>
              <w:t xml:space="preserve">TD </w:t>
            </w:r>
            <w:r w:rsidR="00BE6617">
              <w:rPr>
                <w:rFonts w:ascii="Arial" w:hAnsi="Arial" w:cs="Arial"/>
              </w:rPr>
              <w:t>informed members</w:t>
            </w:r>
            <w:r>
              <w:rPr>
                <w:rFonts w:ascii="Arial" w:hAnsi="Arial" w:cs="Arial"/>
              </w:rPr>
              <w:t xml:space="preserve"> </w:t>
            </w:r>
            <w:r w:rsidR="00816B50">
              <w:rPr>
                <w:rFonts w:ascii="Arial" w:hAnsi="Arial" w:cs="Arial"/>
              </w:rPr>
              <w:t>that c</w:t>
            </w:r>
            <w:r w:rsidR="001B646D" w:rsidRPr="00D53B98">
              <w:rPr>
                <w:rFonts w:ascii="Arial" w:hAnsi="Arial" w:cs="Arial"/>
              </w:rPr>
              <w:t>ontribution rates should be set for this framework next week</w:t>
            </w:r>
            <w:r w:rsidR="00BE6617">
              <w:rPr>
                <w:rFonts w:ascii="Arial" w:hAnsi="Arial" w:cs="Arial"/>
              </w:rPr>
              <w:t xml:space="preserve"> - </w:t>
            </w:r>
            <w:r w:rsidR="001B646D" w:rsidRPr="00160A8F">
              <w:rPr>
                <w:rFonts w:ascii="Arial" w:hAnsi="Arial" w:cs="Arial"/>
                <w:b/>
                <w:bCs/>
                <w:color w:val="FF0000"/>
              </w:rPr>
              <w:t>TD will tie in with SM and DM</w:t>
            </w:r>
            <w:r w:rsidR="001B646D" w:rsidRPr="00160A8F">
              <w:rPr>
                <w:rFonts w:ascii="Arial" w:hAnsi="Arial" w:cs="Arial"/>
                <w:color w:val="FF0000"/>
              </w:rPr>
              <w:t xml:space="preserve"> </w:t>
            </w:r>
          </w:p>
          <w:p w14:paraId="1811E467" w14:textId="77777777" w:rsidR="00F37BE7" w:rsidRDefault="00F37BE7" w:rsidP="001B646D">
            <w:pPr>
              <w:rPr>
                <w:rFonts w:ascii="Arial" w:hAnsi="Arial" w:cs="Arial"/>
              </w:rPr>
            </w:pPr>
          </w:p>
          <w:p w14:paraId="3174E4C3" w14:textId="7C8AA5D2" w:rsidR="00C846A2" w:rsidRPr="00F37BE7" w:rsidRDefault="00C846A2" w:rsidP="001B646D">
            <w:pPr>
              <w:rPr>
                <w:rFonts w:ascii="Arial" w:hAnsi="Arial" w:cs="Arial"/>
                <w:u w:val="single"/>
              </w:rPr>
            </w:pPr>
            <w:r w:rsidRPr="00F37BE7">
              <w:rPr>
                <w:rFonts w:ascii="Arial" w:hAnsi="Arial" w:cs="Arial"/>
                <w:u w:val="single"/>
              </w:rPr>
              <w:t>C</w:t>
            </w:r>
            <w:r w:rsidR="00F37BE7" w:rsidRPr="00F37BE7">
              <w:rPr>
                <w:rFonts w:ascii="Arial" w:hAnsi="Arial" w:cs="Arial"/>
                <w:u w:val="single"/>
              </w:rPr>
              <w:t>arpentry &amp;Joinery</w:t>
            </w:r>
          </w:p>
          <w:p w14:paraId="28B36870" w14:textId="7D65ADDF" w:rsidR="006C54FA" w:rsidRDefault="00005456" w:rsidP="001B646D">
            <w:pPr>
              <w:rPr>
                <w:rFonts w:ascii="Arial" w:hAnsi="Arial" w:cs="Arial"/>
              </w:rPr>
            </w:pPr>
            <w:r>
              <w:rPr>
                <w:rFonts w:ascii="Arial" w:hAnsi="Arial" w:cs="Arial"/>
              </w:rPr>
              <w:t xml:space="preserve">GB raised concerns that using content from </w:t>
            </w:r>
            <w:r w:rsidR="001B646D" w:rsidRPr="00D53B98">
              <w:rPr>
                <w:rFonts w:ascii="Arial" w:hAnsi="Arial" w:cs="Arial"/>
              </w:rPr>
              <w:t xml:space="preserve">existing NOS </w:t>
            </w:r>
            <w:r>
              <w:rPr>
                <w:rFonts w:ascii="Arial" w:hAnsi="Arial" w:cs="Arial"/>
              </w:rPr>
              <w:t>with</w:t>
            </w:r>
            <w:r w:rsidR="00305E61">
              <w:rPr>
                <w:rFonts w:ascii="Arial" w:hAnsi="Arial" w:cs="Arial"/>
              </w:rPr>
              <w:t xml:space="preserve"> minor</w:t>
            </w:r>
            <w:r>
              <w:rPr>
                <w:rFonts w:ascii="Arial" w:hAnsi="Arial" w:cs="Arial"/>
              </w:rPr>
              <w:t xml:space="preserve"> revisions, </w:t>
            </w:r>
            <w:r w:rsidR="00305E61">
              <w:rPr>
                <w:rFonts w:ascii="Arial" w:hAnsi="Arial" w:cs="Arial"/>
              </w:rPr>
              <w:t>whilst</w:t>
            </w:r>
            <w:r w:rsidR="001B646D" w:rsidRPr="00D53B98">
              <w:rPr>
                <w:rFonts w:ascii="Arial" w:hAnsi="Arial" w:cs="Arial"/>
              </w:rPr>
              <w:t xml:space="preserve"> </w:t>
            </w:r>
            <w:r>
              <w:rPr>
                <w:rFonts w:ascii="Arial" w:hAnsi="Arial" w:cs="Arial"/>
              </w:rPr>
              <w:t>continuing to use the same tiles</w:t>
            </w:r>
            <w:r w:rsidR="001B646D" w:rsidRPr="00D53B98">
              <w:rPr>
                <w:rFonts w:ascii="Arial" w:hAnsi="Arial" w:cs="Arial"/>
              </w:rPr>
              <w:t xml:space="preserve">, may cause confusion. </w:t>
            </w:r>
            <w:r>
              <w:rPr>
                <w:rFonts w:ascii="Arial" w:hAnsi="Arial" w:cs="Arial"/>
              </w:rPr>
              <w:t>Potential for</w:t>
            </w:r>
            <w:r w:rsidR="001B646D" w:rsidRPr="00D53B98">
              <w:rPr>
                <w:rFonts w:ascii="Arial" w:hAnsi="Arial" w:cs="Arial"/>
              </w:rPr>
              <w:t xml:space="preserve"> a UK wide consultation </w:t>
            </w:r>
            <w:r>
              <w:rPr>
                <w:rFonts w:ascii="Arial" w:hAnsi="Arial" w:cs="Arial"/>
              </w:rPr>
              <w:t xml:space="preserve">on </w:t>
            </w:r>
            <w:r w:rsidR="001B646D" w:rsidRPr="00D53B98">
              <w:rPr>
                <w:rFonts w:ascii="Arial" w:hAnsi="Arial" w:cs="Arial"/>
              </w:rPr>
              <w:t>these revised NOS</w:t>
            </w:r>
            <w:r>
              <w:rPr>
                <w:rFonts w:ascii="Arial" w:hAnsi="Arial" w:cs="Arial"/>
              </w:rPr>
              <w:t>, which would allow them</w:t>
            </w:r>
            <w:r w:rsidR="001B646D" w:rsidRPr="00D53B98">
              <w:rPr>
                <w:rFonts w:ascii="Arial" w:hAnsi="Arial" w:cs="Arial"/>
              </w:rPr>
              <w:t xml:space="preserve"> </w:t>
            </w:r>
            <w:r>
              <w:rPr>
                <w:rFonts w:ascii="Arial" w:hAnsi="Arial" w:cs="Arial"/>
              </w:rPr>
              <w:t>to</w:t>
            </w:r>
            <w:r w:rsidR="001B646D" w:rsidRPr="00D53B98">
              <w:rPr>
                <w:rFonts w:ascii="Arial" w:hAnsi="Arial" w:cs="Arial"/>
              </w:rPr>
              <w:t xml:space="preserve"> officially </w:t>
            </w:r>
            <w:r>
              <w:rPr>
                <w:rFonts w:ascii="Arial" w:hAnsi="Arial" w:cs="Arial"/>
              </w:rPr>
              <w:t xml:space="preserve">be </w:t>
            </w:r>
            <w:r w:rsidR="001B646D" w:rsidRPr="00D53B98">
              <w:rPr>
                <w:rFonts w:ascii="Arial" w:hAnsi="Arial" w:cs="Arial"/>
              </w:rPr>
              <w:t xml:space="preserve">seen as NOS. </w:t>
            </w:r>
          </w:p>
          <w:p w14:paraId="7C0D0235" w14:textId="31050591" w:rsidR="001B646D" w:rsidRPr="00160A8F" w:rsidRDefault="001B646D" w:rsidP="001B646D">
            <w:pPr>
              <w:rPr>
                <w:rFonts w:ascii="Arial" w:hAnsi="Arial" w:cs="Arial"/>
                <w:b/>
                <w:bCs/>
                <w:color w:val="FF0000"/>
              </w:rPr>
            </w:pPr>
            <w:r w:rsidRPr="00160A8F">
              <w:rPr>
                <w:rFonts w:ascii="Arial" w:hAnsi="Arial" w:cs="Arial"/>
                <w:b/>
                <w:bCs/>
                <w:color w:val="FF0000"/>
              </w:rPr>
              <w:t xml:space="preserve">TD to meet with GB, Gill </w:t>
            </w:r>
            <w:proofErr w:type="gramStart"/>
            <w:r w:rsidRPr="00160A8F">
              <w:rPr>
                <w:rFonts w:ascii="Arial" w:hAnsi="Arial" w:cs="Arial"/>
                <w:b/>
                <w:bCs/>
                <w:color w:val="FF0000"/>
              </w:rPr>
              <w:t>Harkness</w:t>
            </w:r>
            <w:proofErr w:type="gramEnd"/>
            <w:r w:rsidRPr="00160A8F">
              <w:rPr>
                <w:rFonts w:ascii="Arial" w:hAnsi="Arial" w:cs="Arial"/>
                <w:b/>
                <w:bCs/>
                <w:color w:val="FF0000"/>
              </w:rPr>
              <w:t xml:space="preserve"> and Laura Brady.</w:t>
            </w:r>
          </w:p>
          <w:p w14:paraId="78C073F2" w14:textId="77777777" w:rsidR="00305E61" w:rsidRDefault="00305E61" w:rsidP="001B646D">
            <w:pPr>
              <w:rPr>
                <w:rFonts w:ascii="Arial" w:hAnsi="Arial" w:cs="Arial"/>
                <w:u w:val="single"/>
              </w:rPr>
            </w:pPr>
          </w:p>
          <w:p w14:paraId="5B8B2191" w14:textId="40CC4D5B" w:rsidR="00F37BE7" w:rsidRPr="00F37BE7" w:rsidRDefault="001B646D" w:rsidP="001B646D">
            <w:pPr>
              <w:rPr>
                <w:rFonts w:ascii="Arial" w:hAnsi="Arial" w:cs="Arial"/>
                <w:u w:val="single"/>
              </w:rPr>
            </w:pPr>
            <w:r w:rsidRPr="00F37BE7">
              <w:rPr>
                <w:rFonts w:ascii="Arial" w:hAnsi="Arial" w:cs="Arial"/>
                <w:u w:val="single"/>
              </w:rPr>
              <w:t>F</w:t>
            </w:r>
            <w:r w:rsidR="00F37BE7" w:rsidRPr="00F37BE7">
              <w:rPr>
                <w:rFonts w:ascii="Arial" w:hAnsi="Arial" w:cs="Arial"/>
                <w:u w:val="single"/>
              </w:rPr>
              <w:t xml:space="preserve">itting </w:t>
            </w:r>
            <w:r w:rsidRPr="00F37BE7">
              <w:rPr>
                <w:rFonts w:ascii="Arial" w:hAnsi="Arial" w:cs="Arial"/>
                <w:u w:val="single"/>
              </w:rPr>
              <w:t>B</w:t>
            </w:r>
            <w:r w:rsidR="00F37BE7" w:rsidRPr="00F37BE7">
              <w:rPr>
                <w:rFonts w:ascii="Arial" w:hAnsi="Arial" w:cs="Arial"/>
                <w:u w:val="single"/>
              </w:rPr>
              <w:t xml:space="preserve">uilding </w:t>
            </w:r>
            <w:r w:rsidRPr="00F37BE7">
              <w:rPr>
                <w:rFonts w:ascii="Arial" w:hAnsi="Arial" w:cs="Arial"/>
                <w:u w:val="single"/>
              </w:rPr>
              <w:t>I</w:t>
            </w:r>
            <w:r w:rsidR="00F37BE7" w:rsidRPr="00F37BE7">
              <w:rPr>
                <w:rFonts w:ascii="Arial" w:hAnsi="Arial" w:cs="Arial"/>
                <w:u w:val="single"/>
              </w:rPr>
              <w:t>nteriors</w:t>
            </w:r>
          </w:p>
          <w:p w14:paraId="1A1A99B3" w14:textId="135974DB" w:rsidR="001B646D" w:rsidRDefault="009E2B06" w:rsidP="001B646D">
            <w:pPr>
              <w:rPr>
                <w:rFonts w:ascii="Arial" w:hAnsi="Arial" w:cs="Arial"/>
              </w:rPr>
            </w:pPr>
            <w:r>
              <w:rPr>
                <w:rFonts w:ascii="Arial" w:hAnsi="Arial" w:cs="Arial"/>
              </w:rPr>
              <w:t>Members raised</w:t>
            </w:r>
            <w:r w:rsidR="001B646D" w:rsidRPr="00D53B98">
              <w:rPr>
                <w:rFonts w:ascii="Arial" w:hAnsi="Arial" w:cs="Arial"/>
              </w:rPr>
              <w:t xml:space="preserve"> concerns on building in Heritage elements</w:t>
            </w:r>
            <w:r>
              <w:rPr>
                <w:rFonts w:ascii="Arial" w:hAnsi="Arial" w:cs="Arial"/>
              </w:rPr>
              <w:t xml:space="preserve">, they flagged that it </w:t>
            </w:r>
            <w:r w:rsidR="001B646D" w:rsidRPr="00D53B98">
              <w:rPr>
                <w:rFonts w:ascii="Arial" w:hAnsi="Arial" w:cs="Arial"/>
              </w:rPr>
              <w:t>may make it difficult for</w:t>
            </w:r>
            <w:r w:rsidR="00897DBB">
              <w:rPr>
                <w:rFonts w:ascii="Arial" w:hAnsi="Arial" w:cs="Arial"/>
              </w:rPr>
              <w:t xml:space="preserve"> </w:t>
            </w:r>
            <w:r w:rsidR="00815D38">
              <w:rPr>
                <w:rFonts w:ascii="Arial" w:hAnsi="Arial" w:cs="Arial"/>
              </w:rPr>
              <w:t>many</w:t>
            </w:r>
            <w:r w:rsidR="00897DBB">
              <w:rPr>
                <w:rFonts w:ascii="Arial" w:hAnsi="Arial" w:cs="Arial"/>
              </w:rPr>
              <w:t xml:space="preserve"> apprentices to evidence and achieve</w:t>
            </w:r>
            <w:r w:rsidR="001B646D" w:rsidRPr="00D53B98">
              <w:rPr>
                <w:rFonts w:ascii="Arial" w:hAnsi="Arial" w:cs="Arial"/>
              </w:rPr>
              <w:t xml:space="preserve">, </w:t>
            </w:r>
            <w:r w:rsidR="00897DBB">
              <w:rPr>
                <w:rFonts w:ascii="Arial" w:hAnsi="Arial" w:cs="Arial"/>
              </w:rPr>
              <w:t>therefore</w:t>
            </w:r>
            <w:r w:rsidR="001B646D" w:rsidRPr="00D53B98">
              <w:rPr>
                <w:rFonts w:ascii="Arial" w:hAnsi="Arial" w:cs="Arial"/>
              </w:rPr>
              <w:t xml:space="preserve"> a pathway may be more suitable</w:t>
            </w:r>
            <w:r w:rsidR="00897DBB">
              <w:rPr>
                <w:rFonts w:ascii="Arial" w:hAnsi="Arial" w:cs="Arial"/>
              </w:rPr>
              <w:t>.</w:t>
            </w:r>
            <w:r w:rsidR="001B646D" w:rsidRPr="00D53B98">
              <w:rPr>
                <w:rFonts w:ascii="Arial" w:hAnsi="Arial" w:cs="Arial"/>
              </w:rPr>
              <w:t xml:space="preserve"> </w:t>
            </w:r>
            <w:r w:rsidR="00897DBB">
              <w:rPr>
                <w:rFonts w:ascii="Arial" w:hAnsi="Arial" w:cs="Arial"/>
              </w:rPr>
              <w:t>H</w:t>
            </w:r>
            <w:r w:rsidR="001B646D" w:rsidRPr="00D53B98">
              <w:rPr>
                <w:rFonts w:ascii="Arial" w:hAnsi="Arial" w:cs="Arial"/>
              </w:rPr>
              <w:t>owever</w:t>
            </w:r>
            <w:r w:rsidR="00897DBB">
              <w:rPr>
                <w:rFonts w:ascii="Arial" w:hAnsi="Arial" w:cs="Arial"/>
              </w:rPr>
              <w:t>,</w:t>
            </w:r>
            <w:r w:rsidR="001B646D" w:rsidRPr="00D53B98">
              <w:rPr>
                <w:rFonts w:ascii="Arial" w:hAnsi="Arial" w:cs="Arial"/>
              </w:rPr>
              <w:t xml:space="preserve"> there may not be enough demand to support this.</w:t>
            </w:r>
            <w:r w:rsidR="00897DBB">
              <w:rPr>
                <w:rFonts w:ascii="Arial" w:hAnsi="Arial" w:cs="Arial"/>
              </w:rPr>
              <w:t xml:space="preserve"> </w:t>
            </w:r>
            <w:r w:rsidR="00682CA9">
              <w:rPr>
                <w:rFonts w:ascii="Arial" w:hAnsi="Arial" w:cs="Arial"/>
              </w:rPr>
              <w:t>SG confirmed that discussions are still ongoing on this, and members will be notified when there is agreement.</w:t>
            </w:r>
          </w:p>
          <w:p w14:paraId="034D1DA2" w14:textId="77777777" w:rsidR="00682CA9" w:rsidRPr="00D53B98" w:rsidRDefault="00682CA9" w:rsidP="001B646D">
            <w:pPr>
              <w:rPr>
                <w:rFonts w:ascii="Arial" w:hAnsi="Arial" w:cs="Arial"/>
              </w:rPr>
            </w:pPr>
          </w:p>
          <w:p w14:paraId="0EBED10E" w14:textId="45CF6476" w:rsidR="00682CA9" w:rsidRPr="00682CA9" w:rsidRDefault="001B646D" w:rsidP="001B646D">
            <w:pPr>
              <w:rPr>
                <w:rFonts w:ascii="Arial" w:hAnsi="Arial" w:cs="Arial"/>
                <w:u w:val="single"/>
              </w:rPr>
            </w:pPr>
            <w:r w:rsidRPr="00682CA9">
              <w:rPr>
                <w:rFonts w:ascii="Arial" w:hAnsi="Arial" w:cs="Arial"/>
                <w:u w:val="single"/>
              </w:rPr>
              <w:t>Services</w:t>
            </w:r>
          </w:p>
          <w:p w14:paraId="1AEBC982" w14:textId="77777777" w:rsidR="00021500" w:rsidRDefault="001B646D" w:rsidP="001B646D">
            <w:pPr>
              <w:rPr>
                <w:rFonts w:ascii="Arial" w:hAnsi="Arial" w:cs="Arial"/>
              </w:rPr>
            </w:pPr>
            <w:r w:rsidRPr="00D53B98">
              <w:rPr>
                <w:rFonts w:ascii="Arial" w:hAnsi="Arial" w:cs="Arial"/>
              </w:rPr>
              <w:t xml:space="preserve">SG confirmed that </w:t>
            </w:r>
            <w:r w:rsidR="00021500">
              <w:rPr>
                <w:rFonts w:ascii="Arial" w:hAnsi="Arial" w:cs="Arial"/>
              </w:rPr>
              <w:t xml:space="preserve">the development </w:t>
            </w:r>
            <w:r w:rsidRPr="00D53B98">
              <w:rPr>
                <w:rFonts w:ascii="Arial" w:hAnsi="Arial" w:cs="Arial"/>
              </w:rPr>
              <w:t xml:space="preserve">covers customer service, </w:t>
            </w:r>
            <w:proofErr w:type="gramStart"/>
            <w:r w:rsidRPr="00D53B98">
              <w:rPr>
                <w:rFonts w:ascii="Arial" w:hAnsi="Arial" w:cs="Arial"/>
              </w:rPr>
              <w:t>retail</w:t>
            </w:r>
            <w:proofErr w:type="gramEnd"/>
            <w:r w:rsidRPr="00D53B98">
              <w:rPr>
                <w:rFonts w:ascii="Arial" w:hAnsi="Arial" w:cs="Arial"/>
              </w:rPr>
              <w:t xml:space="preserve"> and travel. </w:t>
            </w:r>
          </w:p>
          <w:p w14:paraId="098737FB" w14:textId="48EFA090" w:rsidR="001B646D" w:rsidRPr="00D53B98" w:rsidRDefault="001B646D" w:rsidP="001B646D">
            <w:pPr>
              <w:rPr>
                <w:rFonts w:ascii="Arial" w:hAnsi="Arial" w:cs="Arial"/>
              </w:rPr>
            </w:pPr>
            <w:r w:rsidRPr="00D53B98">
              <w:rPr>
                <w:rFonts w:ascii="Arial" w:hAnsi="Arial" w:cs="Arial"/>
              </w:rPr>
              <w:lastRenderedPageBreak/>
              <w:t xml:space="preserve">SM </w:t>
            </w:r>
            <w:r w:rsidR="004A6AA3">
              <w:rPr>
                <w:rFonts w:ascii="Arial" w:hAnsi="Arial" w:cs="Arial"/>
              </w:rPr>
              <w:t>asked if there have been any</w:t>
            </w:r>
            <w:r w:rsidRPr="00D53B98">
              <w:rPr>
                <w:rFonts w:ascii="Arial" w:hAnsi="Arial" w:cs="Arial"/>
              </w:rPr>
              <w:t xml:space="preserve"> key concerns </w:t>
            </w:r>
            <w:r w:rsidR="00021500">
              <w:rPr>
                <w:rFonts w:ascii="Arial" w:hAnsi="Arial" w:cs="Arial"/>
              </w:rPr>
              <w:t xml:space="preserve">raised </w:t>
            </w:r>
            <w:r w:rsidRPr="00D53B98">
              <w:rPr>
                <w:rFonts w:ascii="Arial" w:hAnsi="Arial" w:cs="Arial"/>
              </w:rPr>
              <w:t>by providers. SG highlighted large Provider engagement</w:t>
            </w:r>
            <w:r w:rsidR="004A6AA3">
              <w:rPr>
                <w:rFonts w:ascii="Arial" w:hAnsi="Arial" w:cs="Arial"/>
              </w:rPr>
              <w:t xml:space="preserve">, </w:t>
            </w:r>
            <w:r w:rsidRPr="00D53B98">
              <w:rPr>
                <w:rFonts w:ascii="Arial" w:hAnsi="Arial" w:cs="Arial"/>
              </w:rPr>
              <w:t xml:space="preserve">with over 20 providers </w:t>
            </w:r>
            <w:r w:rsidR="004A6AA3">
              <w:rPr>
                <w:rFonts w:ascii="Arial" w:hAnsi="Arial" w:cs="Arial"/>
              </w:rPr>
              <w:t>attending</w:t>
            </w:r>
            <w:r w:rsidRPr="00D53B98">
              <w:rPr>
                <w:rFonts w:ascii="Arial" w:hAnsi="Arial" w:cs="Arial"/>
              </w:rPr>
              <w:t xml:space="preserve"> meetings</w:t>
            </w:r>
            <w:r w:rsidR="004A6AA3">
              <w:rPr>
                <w:rFonts w:ascii="Arial" w:hAnsi="Arial" w:cs="Arial"/>
              </w:rPr>
              <w:t>. SG assured that</w:t>
            </w:r>
            <w:r w:rsidRPr="00D53B98">
              <w:rPr>
                <w:rFonts w:ascii="Arial" w:hAnsi="Arial" w:cs="Arial"/>
              </w:rPr>
              <w:t xml:space="preserve"> communication has been </w:t>
            </w:r>
            <w:r w:rsidR="004A6AA3">
              <w:rPr>
                <w:rFonts w:ascii="Arial" w:hAnsi="Arial" w:cs="Arial"/>
              </w:rPr>
              <w:t>consistent</w:t>
            </w:r>
            <w:r w:rsidRPr="00D53B98">
              <w:rPr>
                <w:rFonts w:ascii="Arial" w:hAnsi="Arial" w:cs="Arial"/>
              </w:rPr>
              <w:t xml:space="preserve">, </w:t>
            </w:r>
            <w:r w:rsidR="00B61A21">
              <w:rPr>
                <w:rFonts w:ascii="Arial" w:hAnsi="Arial" w:cs="Arial"/>
              </w:rPr>
              <w:t>with concerns being addressed as they are raised</w:t>
            </w:r>
            <w:r w:rsidRPr="00D53B98">
              <w:rPr>
                <w:rFonts w:ascii="Arial" w:hAnsi="Arial" w:cs="Arial"/>
              </w:rPr>
              <w:t xml:space="preserve">. SG also highlighted large provider input into the wider consultation, with constructive comments, which have been taken into consideration and addressed as part of survey </w:t>
            </w:r>
            <w:r w:rsidR="00B61A21" w:rsidRPr="00D53B98">
              <w:rPr>
                <w:rFonts w:ascii="Arial" w:hAnsi="Arial" w:cs="Arial"/>
              </w:rPr>
              <w:t>consolidation.</w:t>
            </w:r>
            <w:r w:rsidRPr="00D53B98">
              <w:rPr>
                <w:rFonts w:ascii="Arial" w:hAnsi="Arial" w:cs="Arial"/>
              </w:rPr>
              <w:t xml:space="preserve"> </w:t>
            </w:r>
          </w:p>
          <w:p w14:paraId="237B4465" w14:textId="77777777" w:rsidR="001B646D" w:rsidRPr="00D53B98" w:rsidRDefault="001B646D" w:rsidP="001B646D">
            <w:pPr>
              <w:rPr>
                <w:rFonts w:ascii="Arial" w:hAnsi="Arial" w:cs="Arial"/>
              </w:rPr>
            </w:pPr>
          </w:p>
          <w:p w14:paraId="23469C26" w14:textId="06E13F62" w:rsidR="00B61A21" w:rsidRPr="00B61A21" w:rsidRDefault="001B646D" w:rsidP="001B646D">
            <w:pPr>
              <w:rPr>
                <w:rFonts w:ascii="Arial" w:hAnsi="Arial" w:cs="Arial"/>
                <w:u w:val="single"/>
              </w:rPr>
            </w:pPr>
            <w:r w:rsidRPr="00B61A21">
              <w:rPr>
                <w:rFonts w:ascii="Arial" w:hAnsi="Arial" w:cs="Arial"/>
                <w:u w:val="single"/>
              </w:rPr>
              <w:t>Hospitality</w:t>
            </w:r>
          </w:p>
          <w:p w14:paraId="4AFB909C" w14:textId="6AA08B52" w:rsidR="001B646D" w:rsidRPr="00D53B98" w:rsidRDefault="00B61A21" w:rsidP="001B646D">
            <w:pPr>
              <w:rPr>
                <w:rFonts w:ascii="Arial" w:hAnsi="Arial" w:cs="Arial"/>
              </w:rPr>
            </w:pPr>
            <w:r>
              <w:rPr>
                <w:rFonts w:ascii="Arial" w:hAnsi="Arial" w:cs="Arial"/>
              </w:rPr>
              <w:t>SG highlighted that c</w:t>
            </w:r>
            <w:r w:rsidR="001B646D" w:rsidRPr="00D53B98">
              <w:rPr>
                <w:rFonts w:ascii="Arial" w:hAnsi="Arial" w:cs="Arial"/>
              </w:rPr>
              <w:t>olleagues from STUC will be leading a session on Fair Work, specifically focusing on the hospitality enquiry which has been undertaken.</w:t>
            </w:r>
          </w:p>
          <w:p w14:paraId="2FE79A2C" w14:textId="2461AAE0" w:rsidR="001B646D" w:rsidRPr="00D53B98" w:rsidRDefault="001B646D" w:rsidP="001B646D">
            <w:pPr>
              <w:rPr>
                <w:rFonts w:ascii="Arial" w:hAnsi="Arial" w:cs="Arial"/>
              </w:rPr>
            </w:pPr>
            <w:r w:rsidRPr="00D53B98">
              <w:rPr>
                <w:rFonts w:ascii="Arial" w:hAnsi="Arial" w:cs="Arial"/>
              </w:rPr>
              <w:t>TB flagged that this may be an interesting piece</w:t>
            </w:r>
            <w:r w:rsidR="00B61A21">
              <w:rPr>
                <w:rFonts w:ascii="Arial" w:hAnsi="Arial" w:cs="Arial"/>
              </w:rPr>
              <w:t xml:space="preserve"> of upskilling</w:t>
            </w:r>
            <w:r w:rsidRPr="00D53B98">
              <w:rPr>
                <w:rFonts w:ascii="Arial" w:hAnsi="Arial" w:cs="Arial"/>
              </w:rPr>
              <w:t xml:space="preserve"> for AAG members for a future meeting.</w:t>
            </w:r>
          </w:p>
          <w:p w14:paraId="63125A3B" w14:textId="41C25B52" w:rsidR="001B646D" w:rsidRPr="00D53B98" w:rsidRDefault="0079603A" w:rsidP="001B646D">
            <w:pPr>
              <w:rPr>
                <w:rFonts w:ascii="Arial" w:hAnsi="Arial" w:cs="Arial"/>
              </w:rPr>
            </w:pPr>
            <w:r>
              <w:rPr>
                <w:rFonts w:ascii="Arial" w:hAnsi="Arial" w:cs="Arial"/>
              </w:rPr>
              <w:t>Members queried whether</w:t>
            </w:r>
            <w:r w:rsidR="00EB0D08">
              <w:rPr>
                <w:rFonts w:ascii="Arial" w:hAnsi="Arial" w:cs="Arial"/>
              </w:rPr>
              <w:t xml:space="preserve"> </w:t>
            </w:r>
            <w:r w:rsidR="001B646D" w:rsidRPr="00D53B98">
              <w:rPr>
                <w:rFonts w:ascii="Arial" w:hAnsi="Arial" w:cs="Arial"/>
              </w:rPr>
              <w:t>F</w:t>
            </w:r>
            <w:r w:rsidR="00F67427">
              <w:rPr>
                <w:rFonts w:ascii="Arial" w:hAnsi="Arial" w:cs="Arial"/>
              </w:rPr>
              <w:t>ront of House</w:t>
            </w:r>
            <w:r w:rsidR="001B646D" w:rsidRPr="00D53B98">
              <w:rPr>
                <w:rFonts w:ascii="Arial" w:hAnsi="Arial" w:cs="Arial"/>
              </w:rPr>
              <w:t xml:space="preserve"> hospitality fit</w:t>
            </w:r>
            <w:r w:rsidR="00EB0D08">
              <w:rPr>
                <w:rFonts w:ascii="Arial" w:hAnsi="Arial" w:cs="Arial"/>
              </w:rPr>
              <w:t>s</w:t>
            </w:r>
            <w:r w:rsidR="001B646D" w:rsidRPr="00D53B98">
              <w:rPr>
                <w:rFonts w:ascii="Arial" w:hAnsi="Arial" w:cs="Arial"/>
              </w:rPr>
              <w:t xml:space="preserve"> in with </w:t>
            </w:r>
            <w:r w:rsidR="00EB0D08">
              <w:rPr>
                <w:rFonts w:ascii="Arial" w:hAnsi="Arial" w:cs="Arial"/>
              </w:rPr>
              <w:t xml:space="preserve">the </w:t>
            </w:r>
            <w:r w:rsidR="001B646D" w:rsidRPr="00D53B98">
              <w:rPr>
                <w:rFonts w:ascii="Arial" w:hAnsi="Arial" w:cs="Arial"/>
              </w:rPr>
              <w:t>Service</w:t>
            </w:r>
            <w:r w:rsidR="00EB0D08">
              <w:rPr>
                <w:rFonts w:ascii="Arial" w:hAnsi="Arial" w:cs="Arial"/>
              </w:rPr>
              <w:t xml:space="preserve"> development.</w:t>
            </w:r>
            <w:r w:rsidR="001B646D" w:rsidRPr="00D53B98">
              <w:rPr>
                <w:rFonts w:ascii="Arial" w:hAnsi="Arial" w:cs="Arial"/>
              </w:rPr>
              <w:t xml:space="preserve"> </w:t>
            </w:r>
            <w:r w:rsidR="00EB0D08">
              <w:rPr>
                <w:rFonts w:ascii="Arial" w:hAnsi="Arial" w:cs="Arial"/>
              </w:rPr>
              <w:t xml:space="preserve">SG confirmed that </w:t>
            </w:r>
            <w:r w:rsidR="001B646D" w:rsidRPr="00D53B98">
              <w:rPr>
                <w:rFonts w:ascii="Arial" w:hAnsi="Arial" w:cs="Arial"/>
              </w:rPr>
              <w:t xml:space="preserve">this </w:t>
            </w:r>
            <w:r w:rsidR="00957656">
              <w:rPr>
                <w:rFonts w:ascii="Arial" w:hAnsi="Arial" w:cs="Arial"/>
              </w:rPr>
              <w:t>has been</w:t>
            </w:r>
            <w:r w:rsidR="001E46F9">
              <w:rPr>
                <w:rFonts w:ascii="Arial" w:hAnsi="Arial" w:cs="Arial"/>
              </w:rPr>
              <w:t xml:space="preserve"> kept separate following </w:t>
            </w:r>
            <w:r w:rsidR="00F24B90">
              <w:rPr>
                <w:rFonts w:ascii="Arial" w:hAnsi="Arial" w:cs="Arial"/>
              </w:rPr>
              <w:t>the findings from the initial</w:t>
            </w:r>
            <w:r w:rsidR="001E46F9">
              <w:rPr>
                <w:rFonts w:ascii="Arial" w:hAnsi="Arial" w:cs="Arial"/>
              </w:rPr>
              <w:t xml:space="preserve"> scoping</w:t>
            </w:r>
            <w:r w:rsidR="00F24B90">
              <w:rPr>
                <w:rFonts w:ascii="Arial" w:hAnsi="Arial" w:cs="Arial"/>
              </w:rPr>
              <w:t xml:space="preserve"> exercise</w:t>
            </w:r>
            <w:r w:rsidR="001B646D" w:rsidRPr="00D53B98">
              <w:rPr>
                <w:rFonts w:ascii="Arial" w:hAnsi="Arial" w:cs="Arial"/>
              </w:rPr>
              <w:t>,</w:t>
            </w:r>
            <w:r w:rsidR="001E46F9">
              <w:rPr>
                <w:rFonts w:ascii="Arial" w:hAnsi="Arial" w:cs="Arial"/>
              </w:rPr>
              <w:t xml:space="preserve"> which has been</w:t>
            </w:r>
            <w:r w:rsidR="001B646D" w:rsidRPr="00D53B98">
              <w:rPr>
                <w:rFonts w:ascii="Arial" w:hAnsi="Arial" w:cs="Arial"/>
              </w:rPr>
              <w:t xml:space="preserve"> </w:t>
            </w:r>
            <w:r w:rsidR="00F24B90">
              <w:rPr>
                <w:rFonts w:ascii="Arial" w:hAnsi="Arial" w:cs="Arial"/>
              </w:rPr>
              <w:t xml:space="preserve">consistently </w:t>
            </w:r>
            <w:r w:rsidR="001B646D" w:rsidRPr="00D53B98">
              <w:rPr>
                <w:rFonts w:ascii="Arial" w:hAnsi="Arial" w:cs="Arial"/>
              </w:rPr>
              <w:t xml:space="preserve">backed by feedback </w:t>
            </w:r>
            <w:r w:rsidR="001E46F9">
              <w:rPr>
                <w:rFonts w:ascii="Arial" w:hAnsi="Arial" w:cs="Arial"/>
              </w:rPr>
              <w:t>throughout the process</w:t>
            </w:r>
            <w:r w:rsidR="001B646D" w:rsidRPr="00D53B98">
              <w:rPr>
                <w:rFonts w:ascii="Arial" w:hAnsi="Arial" w:cs="Arial"/>
              </w:rPr>
              <w:t>.</w:t>
            </w:r>
            <w:r w:rsidR="00F67427">
              <w:rPr>
                <w:rFonts w:ascii="Arial" w:hAnsi="Arial" w:cs="Arial"/>
              </w:rPr>
              <w:t xml:space="preserve"> There will</w:t>
            </w:r>
            <w:r w:rsidR="001B646D" w:rsidRPr="00D53B98">
              <w:rPr>
                <w:rFonts w:ascii="Arial" w:hAnsi="Arial" w:cs="Arial"/>
              </w:rPr>
              <w:t xml:space="preserve"> </w:t>
            </w:r>
            <w:r w:rsidR="00F67427">
              <w:rPr>
                <w:rFonts w:ascii="Arial" w:hAnsi="Arial" w:cs="Arial"/>
              </w:rPr>
              <w:t xml:space="preserve">be common units in </w:t>
            </w:r>
            <w:r w:rsidR="001B646D" w:rsidRPr="00D53B98">
              <w:rPr>
                <w:rFonts w:ascii="Arial" w:hAnsi="Arial" w:cs="Arial"/>
              </w:rPr>
              <w:t xml:space="preserve">both Service and Hospitality as there is crossover. </w:t>
            </w:r>
          </w:p>
          <w:p w14:paraId="497F17C0" w14:textId="77777777" w:rsidR="00545EF0" w:rsidRDefault="00545EF0" w:rsidP="001B646D">
            <w:pPr>
              <w:rPr>
                <w:rFonts w:ascii="Arial" w:hAnsi="Arial" w:cs="Arial"/>
              </w:rPr>
            </w:pPr>
          </w:p>
          <w:p w14:paraId="292FC28A" w14:textId="50875E76" w:rsidR="001B646D" w:rsidRPr="00F67427" w:rsidRDefault="00F67427" w:rsidP="001B646D">
            <w:pPr>
              <w:rPr>
                <w:rFonts w:ascii="Arial" w:hAnsi="Arial" w:cs="Arial"/>
                <w:u w:val="single"/>
              </w:rPr>
            </w:pPr>
            <w:r w:rsidRPr="00F67427">
              <w:rPr>
                <w:rFonts w:ascii="Arial" w:hAnsi="Arial" w:cs="Arial"/>
                <w:u w:val="single"/>
              </w:rPr>
              <w:t>Plumbing</w:t>
            </w:r>
          </w:p>
          <w:p w14:paraId="2846ECC5" w14:textId="426AADA7" w:rsidR="001B646D" w:rsidRDefault="001B646D" w:rsidP="001B646D">
            <w:pPr>
              <w:rPr>
                <w:rFonts w:ascii="Arial" w:hAnsi="Arial" w:cs="Arial"/>
              </w:rPr>
            </w:pPr>
            <w:r w:rsidRPr="00D53B98">
              <w:rPr>
                <w:rFonts w:ascii="Arial" w:hAnsi="Arial" w:cs="Arial"/>
              </w:rPr>
              <w:t xml:space="preserve">AAG members praised Plumbing and the high levels of positive </w:t>
            </w:r>
            <w:r w:rsidR="00F24B90" w:rsidRPr="00D53B98">
              <w:rPr>
                <w:rFonts w:ascii="Arial" w:hAnsi="Arial" w:cs="Arial"/>
              </w:rPr>
              <w:t>engagement</w:t>
            </w:r>
            <w:r w:rsidR="00BA5904">
              <w:rPr>
                <w:rFonts w:ascii="Arial" w:hAnsi="Arial" w:cs="Arial"/>
              </w:rPr>
              <w:t>. Th</w:t>
            </w:r>
            <w:r w:rsidR="00642A56">
              <w:rPr>
                <w:rFonts w:ascii="Arial" w:hAnsi="Arial" w:cs="Arial"/>
              </w:rPr>
              <w:t xml:space="preserve">e </w:t>
            </w:r>
            <w:r w:rsidR="00BA5904">
              <w:rPr>
                <w:rFonts w:ascii="Arial" w:hAnsi="Arial" w:cs="Arial"/>
              </w:rPr>
              <w:t xml:space="preserve">employee </w:t>
            </w:r>
            <w:r w:rsidRPr="00D53B98">
              <w:rPr>
                <w:rFonts w:ascii="Arial" w:hAnsi="Arial" w:cs="Arial"/>
              </w:rPr>
              <w:t xml:space="preserve">survey has been </w:t>
            </w:r>
            <w:r w:rsidR="00BA5904">
              <w:rPr>
                <w:rFonts w:ascii="Arial" w:hAnsi="Arial" w:cs="Arial"/>
              </w:rPr>
              <w:t xml:space="preserve">very visible </w:t>
            </w:r>
            <w:r w:rsidR="009B0542">
              <w:rPr>
                <w:rFonts w:ascii="Arial" w:hAnsi="Arial" w:cs="Arial"/>
              </w:rPr>
              <w:t xml:space="preserve">and has reached a wide audience, which </w:t>
            </w:r>
            <w:r w:rsidRPr="00D53B98">
              <w:rPr>
                <w:rFonts w:ascii="Arial" w:hAnsi="Arial" w:cs="Arial"/>
              </w:rPr>
              <w:t xml:space="preserve">makes a big difference to </w:t>
            </w:r>
            <w:r w:rsidR="00F24B90" w:rsidRPr="00D53B98">
              <w:rPr>
                <w:rFonts w:ascii="Arial" w:hAnsi="Arial" w:cs="Arial"/>
              </w:rPr>
              <w:t>stakeholders</w:t>
            </w:r>
            <w:r w:rsidRPr="00D53B98">
              <w:rPr>
                <w:rFonts w:ascii="Arial" w:hAnsi="Arial" w:cs="Arial"/>
              </w:rPr>
              <w:t xml:space="preserve"> feeling involved</w:t>
            </w:r>
            <w:r w:rsidR="00BA5904">
              <w:rPr>
                <w:rFonts w:ascii="Arial" w:hAnsi="Arial" w:cs="Arial"/>
              </w:rPr>
              <w:t>.</w:t>
            </w:r>
          </w:p>
          <w:p w14:paraId="084156F2" w14:textId="77777777" w:rsidR="009B0542" w:rsidRPr="00D53B98" w:rsidRDefault="009B0542" w:rsidP="001B646D">
            <w:pPr>
              <w:rPr>
                <w:rFonts w:ascii="Arial" w:hAnsi="Arial" w:cs="Arial"/>
              </w:rPr>
            </w:pPr>
          </w:p>
          <w:p w14:paraId="14D90CDF" w14:textId="65CF80B4" w:rsidR="009B0542" w:rsidRPr="009B0542" w:rsidRDefault="001B646D" w:rsidP="001B646D">
            <w:pPr>
              <w:rPr>
                <w:rFonts w:ascii="Arial" w:hAnsi="Arial" w:cs="Arial"/>
                <w:u w:val="single"/>
              </w:rPr>
            </w:pPr>
            <w:r w:rsidRPr="009B0542">
              <w:rPr>
                <w:rFonts w:ascii="Arial" w:hAnsi="Arial" w:cs="Arial"/>
                <w:u w:val="single"/>
              </w:rPr>
              <w:t xml:space="preserve">Fashion &amp; Textiles </w:t>
            </w:r>
          </w:p>
          <w:p w14:paraId="43F603BA" w14:textId="682EBD02" w:rsidR="001B646D" w:rsidRPr="00D53B98" w:rsidRDefault="009B0542" w:rsidP="001B646D">
            <w:pPr>
              <w:rPr>
                <w:rFonts w:ascii="Arial" w:hAnsi="Arial" w:cs="Arial"/>
              </w:rPr>
            </w:pPr>
            <w:r>
              <w:rPr>
                <w:rFonts w:ascii="Arial" w:hAnsi="Arial" w:cs="Arial"/>
              </w:rPr>
              <w:t>F</w:t>
            </w:r>
            <w:r w:rsidR="001B646D" w:rsidRPr="00D53B98">
              <w:rPr>
                <w:rFonts w:ascii="Arial" w:hAnsi="Arial" w:cs="Arial"/>
              </w:rPr>
              <w:t>irst employee workshop</w:t>
            </w:r>
            <w:r>
              <w:rPr>
                <w:rFonts w:ascii="Arial" w:hAnsi="Arial" w:cs="Arial"/>
              </w:rPr>
              <w:t xml:space="preserve"> held with </w:t>
            </w:r>
            <w:r w:rsidR="001B646D" w:rsidRPr="00D53B98">
              <w:rPr>
                <w:rFonts w:ascii="Arial" w:hAnsi="Arial" w:cs="Arial"/>
              </w:rPr>
              <w:t xml:space="preserve">6 employees – all </w:t>
            </w:r>
            <w:r w:rsidR="00CD0E39" w:rsidRPr="00D53B98">
              <w:rPr>
                <w:rFonts w:ascii="Arial" w:hAnsi="Arial" w:cs="Arial"/>
              </w:rPr>
              <w:t>ex-apprentices</w:t>
            </w:r>
            <w:r w:rsidR="001B646D" w:rsidRPr="00D53B98">
              <w:rPr>
                <w:rFonts w:ascii="Arial" w:hAnsi="Arial" w:cs="Arial"/>
              </w:rPr>
              <w:t xml:space="preserve">. HM queried low number for employee workshops, TD confirmed that there will be more employee workshops run to increase employee input. Geographic spread of the sector is being considered. </w:t>
            </w:r>
          </w:p>
          <w:p w14:paraId="3FF92415" w14:textId="77777777" w:rsidR="001B646D" w:rsidRPr="00D53B98" w:rsidRDefault="001B646D" w:rsidP="001B646D">
            <w:pPr>
              <w:rPr>
                <w:rFonts w:ascii="Arial" w:hAnsi="Arial" w:cs="Arial"/>
              </w:rPr>
            </w:pPr>
          </w:p>
          <w:p w14:paraId="53BDAE00" w14:textId="7CEF625E" w:rsidR="001B646D" w:rsidRPr="00A6491F" w:rsidRDefault="009B0542" w:rsidP="001B646D">
            <w:pPr>
              <w:rPr>
                <w:rFonts w:ascii="Arial" w:hAnsi="Arial" w:cs="Arial"/>
                <w:b/>
                <w:bCs/>
                <w:color w:val="FF0000"/>
              </w:rPr>
            </w:pPr>
            <w:proofErr w:type="spellStart"/>
            <w:r w:rsidRPr="00A6491F">
              <w:rPr>
                <w:rFonts w:ascii="Arial" w:hAnsi="Arial" w:cs="Arial"/>
                <w:b/>
                <w:bCs/>
                <w:color w:val="FF0000"/>
              </w:rPr>
              <w:t>NCo</w:t>
            </w:r>
            <w:proofErr w:type="spellEnd"/>
            <w:r w:rsidRPr="00A6491F">
              <w:rPr>
                <w:rFonts w:ascii="Arial" w:hAnsi="Arial" w:cs="Arial"/>
                <w:b/>
                <w:bCs/>
                <w:color w:val="FF0000"/>
              </w:rPr>
              <w:t xml:space="preserve"> to t</w:t>
            </w:r>
            <w:r w:rsidR="001B646D" w:rsidRPr="00A6491F">
              <w:rPr>
                <w:rFonts w:ascii="Arial" w:hAnsi="Arial" w:cs="Arial"/>
                <w:b/>
                <w:bCs/>
                <w:color w:val="FF0000"/>
              </w:rPr>
              <w:t xml:space="preserve">ake note of longer agenda time for AAG Dev </w:t>
            </w:r>
            <w:proofErr w:type="spellStart"/>
            <w:r w:rsidR="001B646D" w:rsidRPr="00A6491F">
              <w:rPr>
                <w:rFonts w:ascii="Arial" w:hAnsi="Arial" w:cs="Arial"/>
                <w:b/>
                <w:bCs/>
                <w:color w:val="FF0000"/>
              </w:rPr>
              <w:t>Mgr</w:t>
            </w:r>
            <w:proofErr w:type="spellEnd"/>
            <w:r w:rsidR="001B646D" w:rsidRPr="00A6491F">
              <w:rPr>
                <w:rFonts w:ascii="Arial" w:hAnsi="Arial" w:cs="Arial"/>
                <w:b/>
                <w:bCs/>
                <w:color w:val="FF0000"/>
              </w:rPr>
              <w:t xml:space="preserve"> Update – 40 mins may be more </w:t>
            </w:r>
            <w:proofErr w:type="gramStart"/>
            <w:r w:rsidR="001B646D" w:rsidRPr="00A6491F">
              <w:rPr>
                <w:rFonts w:ascii="Arial" w:hAnsi="Arial" w:cs="Arial"/>
                <w:b/>
                <w:bCs/>
                <w:color w:val="FF0000"/>
              </w:rPr>
              <w:t>suitable</w:t>
            </w:r>
            <w:proofErr w:type="gramEnd"/>
          </w:p>
          <w:p w14:paraId="2EC91DDA" w14:textId="35F09FA9" w:rsidR="001B646D" w:rsidRPr="00D53B98" w:rsidRDefault="001B646D" w:rsidP="001B646D">
            <w:pPr>
              <w:rPr>
                <w:rFonts w:ascii="Arial" w:hAnsi="Arial" w:cs="Arial"/>
              </w:rPr>
            </w:pPr>
            <w:r w:rsidRPr="00D53B98">
              <w:rPr>
                <w:rFonts w:ascii="Arial" w:hAnsi="Arial" w:cs="Arial"/>
              </w:rPr>
              <w:t>Members feel encouraged by the monthly updates and feel like this will positively impact the process for when these frameworks come through for approval. Members can use these slides to share with stakeholders.</w:t>
            </w:r>
          </w:p>
          <w:p w14:paraId="49431DCF" w14:textId="77777777" w:rsidR="00126070" w:rsidRPr="00C13C94" w:rsidRDefault="00126070" w:rsidP="00126070">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2EDB7D52" w14:textId="77777777" w:rsidR="00126070" w:rsidRPr="00814FE9" w:rsidRDefault="00126070" w:rsidP="00587598">
            <w:pPr>
              <w:tabs>
                <w:tab w:val="left" w:pos="720"/>
              </w:tabs>
              <w:jc w:val="both"/>
              <w:rPr>
                <w:rFonts w:ascii="Arial" w:hAnsi="Arial" w:cs="Arial"/>
                <w:color w:val="FF0000"/>
              </w:rPr>
            </w:pPr>
          </w:p>
          <w:p w14:paraId="35637494" w14:textId="77777777" w:rsidR="00126070" w:rsidRPr="00814FE9" w:rsidRDefault="00126070" w:rsidP="00587598">
            <w:pPr>
              <w:tabs>
                <w:tab w:val="left" w:pos="720"/>
              </w:tabs>
              <w:jc w:val="both"/>
              <w:rPr>
                <w:rFonts w:ascii="Arial" w:hAnsi="Arial" w:cs="Arial"/>
                <w:color w:val="FF0000"/>
              </w:rPr>
            </w:pPr>
          </w:p>
          <w:p w14:paraId="68B11D4E" w14:textId="5857177B" w:rsidR="00126070" w:rsidRPr="00126070" w:rsidRDefault="00126070" w:rsidP="00587598">
            <w:pPr>
              <w:tabs>
                <w:tab w:val="left" w:pos="720"/>
              </w:tabs>
              <w:jc w:val="both"/>
              <w:rPr>
                <w:rFonts w:ascii="Arial" w:hAnsi="Arial" w:cs="Arial"/>
                <w:b/>
                <w:bCs/>
                <w:color w:val="FF0000"/>
                <w:lang w:val="de-DE"/>
              </w:rPr>
            </w:pPr>
          </w:p>
          <w:p w14:paraId="654DABB9" w14:textId="77777777" w:rsidR="00126070" w:rsidRDefault="00126070" w:rsidP="00587598">
            <w:pPr>
              <w:tabs>
                <w:tab w:val="left" w:pos="720"/>
              </w:tabs>
              <w:jc w:val="both"/>
              <w:rPr>
                <w:rFonts w:ascii="Arial" w:hAnsi="Arial" w:cs="Arial"/>
                <w:b/>
                <w:bCs/>
                <w:color w:val="FF0000"/>
                <w:lang w:val="de-DE"/>
              </w:rPr>
            </w:pPr>
          </w:p>
          <w:p w14:paraId="7989D1F8" w14:textId="77777777" w:rsidR="00BE6617" w:rsidRDefault="00BE6617" w:rsidP="00587598">
            <w:pPr>
              <w:tabs>
                <w:tab w:val="left" w:pos="720"/>
              </w:tabs>
              <w:jc w:val="both"/>
              <w:rPr>
                <w:rFonts w:ascii="Arial" w:hAnsi="Arial" w:cs="Arial"/>
                <w:b/>
                <w:bCs/>
                <w:color w:val="FF0000"/>
                <w:lang w:val="de-DE"/>
              </w:rPr>
            </w:pPr>
          </w:p>
          <w:p w14:paraId="0A8E0AAB" w14:textId="77777777" w:rsidR="00BE6617" w:rsidRDefault="00BE6617" w:rsidP="00587598">
            <w:pPr>
              <w:tabs>
                <w:tab w:val="left" w:pos="720"/>
              </w:tabs>
              <w:jc w:val="both"/>
              <w:rPr>
                <w:rFonts w:ascii="Arial" w:hAnsi="Arial" w:cs="Arial"/>
                <w:b/>
                <w:bCs/>
                <w:color w:val="FF0000"/>
                <w:lang w:val="de-DE"/>
              </w:rPr>
            </w:pPr>
          </w:p>
          <w:p w14:paraId="47D642E6" w14:textId="77777777" w:rsidR="00BE6617" w:rsidRDefault="00BE6617" w:rsidP="00587598">
            <w:pPr>
              <w:tabs>
                <w:tab w:val="left" w:pos="720"/>
              </w:tabs>
              <w:jc w:val="both"/>
              <w:rPr>
                <w:rFonts w:ascii="Arial" w:hAnsi="Arial" w:cs="Arial"/>
                <w:b/>
                <w:bCs/>
                <w:color w:val="FF0000"/>
                <w:lang w:val="de-DE"/>
              </w:rPr>
            </w:pPr>
          </w:p>
          <w:p w14:paraId="52FEAD9E" w14:textId="77777777" w:rsidR="00BE6617" w:rsidRDefault="00BE6617" w:rsidP="00587598">
            <w:pPr>
              <w:tabs>
                <w:tab w:val="left" w:pos="720"/>
              </w:tabs>
              <w:jc w:val="both"/>
              <w:rPr>
                <w:rFonts w:ascii="Arial" w:hAnsi="Arial" w:cs="Arial"/>
                <w:b/>
                <w:bCs/>
                <w:color w:val="FF0000"/>
                <w:lang w:val="de-DE"/>
              </w:rPr>
            </w:pPr>
          </w:p>
          <w:p w14:paraId="24E61A6B" w14:textId="77777777" w:rsidR="00BE6617" w:rsidRDefault="00BE6617" w:rsidP="00587598">
            <w:pPr>
              <w:tabs>
                <w:tab w:val="left" w:pos="720"/>
              </w:tabs>
              <w:jc w:val="both"/>
              <w:rPr>
                <w:rFonts w:ascii="Arial" w:hAnsi="Arial" w:cs="Arial"/>
                <w:b/>
                <w:bCs/>
                <w:color w:val="FF0000"/>
                <w:lang w:val="de-DE"/>
              </w:rPr>
            </w:pPr>
          </w:p>
          <w:p w14:paraId="5AD7D740" w14:textId="77777777" w:rsidR="00BE6617" w:rsidRDefault="00BE6617" w:rsidP="00587598">
            <w:pPr>
              <w:tabs>
                <w:tab w:val="left" w:pos="720"/>
              </w:tabs>
              <w:jc w:val="both"/>
              <w:rPr>
                <w:rFonts w:ascii="Arial" w:hAnsi="Arial" w:cs="Arial"/>
                <w:b/>
                <w:bCs/>
                <w:color w:val="FF0000"/>
                <w:lang w:val="de-DE"/>
              </w:rPr>
            </w:pPr>
            <w:r>
              <w:rPr>
                <w:rFonts w:ascii="Arial" w:hAnsi="Arial" w:cs="Arial"/>
                <w:b/>
                <w:bCs/>
                <w:color w:val="FF0000"/>
                <w:lang w:val="de-DE"/>
              </w:rPr>
              <w:t>TD</w:t>
            </w:r>
          </w:p>
          <w:p w14:paraId="5DA31ADA" w14:textId="77777777" w:rsidR="006C54FA" w:rsidRDefault="006C54FA" w:rsidP="00587598">
            <w:pPr>
              <w:tabs>
                <w:tab w:val="left" w:pos="720"/>
              </w:tabs>
              <w:jc w:val="both"/>
              <w:rPr>
                <w:rFonts w:ascii="Arial" w:hAnsi="Arial" w:cs="Arial"/>
                <w:b/>
                <w:bCs/>
                <w:color w:val="FF0000"/>
                <w:lang w:val="de-DE"/>
              </w:rPr>
            </w:pPr>
          </w:p>
          <w:p w14:paraId="1590782A" w14:textId="77777777" w:rsidR="006C54FA" w:rsidRDefault="006C54FA" w:rsidP="00587598">
            <w:pPr>
              <w:tabs>
                <w:tab w:val="left" w:pos="720"/>
              </w:tabs>
              <w:jc w:val="both"/>
              <w:rPr>
                <w:rFonts w:ascii="Arial" w:hAnsi="Arial" w:cs="Arial"/>
                <w:b/>
                <w:bCs/>
                <w:color w:val="FF0000"/>
                <w:lang w:val="de-DE"/>
              </w:rPr>
            </w:pPr>
          </w:p>
          <w:p w14:paraId="618FFE8E" w14:textId="77777777" w:rsidR="006C54FA" w:rsidRDefault="006C54FA" w:rsidP="00587598">
            <w:pPr>
              <w:tabs>
                <w:tab w:val="left" w:pos="720"/>
              </w:tabs>
              <w:jc w:val="both"/>
              <w:rPr>
                <w:rFonts w:ascii="Arial" w:hAnsi="Arial" w:cs="Arial"/>
                <w:b/>
                <w:bCs/>
                <w:color w:val="FF0000"/>
                <w:lang w:val="de-DE"/>
              </w:rPr>
            </w:pPr>
          </w:p>
          <w:p w14:paraId="72C6C937" w14:textId="77777777" w:rsidR="006C54FA" w:rsidRDefault="006C54FA" w:rsidP="00587598">
            <w:pPr>
              <w:tabs>
                <w:tab w:val="left" w:pos="720"/>
              </w:tabs>
              <w:jc w:val="both"/>
              <w:rPr>
                <w:rFonts w:ascii="Arial" w:hAnsi="Arial" w:cs="Arial"/>
                <w:b/>
                <w:bCs/>
                <w:color w:val="FF0000"/>
                <w:lang w:val="de-DE"/>
              </w:rPr>
            </w:pPr>
          </w:p>
          <w:p w14:paraId="398B9E7C" w14:textId="77777777" w:rsidR="006C54FA" w:rsidRDefault="006C54FA" w:rsidP="00587598">
            <w:pPr>
              <w:tabs>
                <w:tab w:val="left" w:pos="720"/>
              </w:tabs>
              <w:jc w:val="both"/>
              <w:rPr>
                <w:rFonts w:ascii="Arial" w:hAnsi="Arial" w:cs="Arial"/>
                <w:b/>
                <w:bCs/>
                <w:color w:val="FF0000"/>
                <w:lang w:val="de-DE"/>
              </w:rPr>
            </w:pPr>
            <w:r>
              <w:rPr>
                <w:rFonts w:ascii="Arial" w:hAnsi="Arial" w:cs="Arial"/>
                <w:b/>
                <w:bCs/>
                <w:color w:val="FF0000"/>
                <w:lang w:val="de-DE"/>
              </w:rPr>
              <w:t>TD</w:t>
            </w:r>
          </w:p>
          <w:p w14:paraId="44F65158" w14:textId="77777777" w:rsidR="009B0542" w:rsidRDefault="009B0542" w:rsidP="00587598">
            <w:pPr>
              <w:tabs>
                <w:tab w:val="left" w:pos="720"/>
              </w:tabs>
              <w:jc w:val="both"/>
              <w:rPr>
                <w:rFonts w:ascii="Arial" w:hAnsi="Arial" w:cs="Arial"/>
                <w:b/>
                <w:bCs/>
                <w:color w:val="FF0000"/>
                <w:lang w:val="de-DE"/>
              </w:rPr>
            </w:pPr>
          </w:p>
          <w:p w14:paraId="3D5809D3" w14:textId="77777777" w:rsidR="009B0542" w:rsidRDefault="009B0542" w:rsidP="00587598">
            <w:pPr>
              <w:tabs>
                <w:tab w:val="left" w:pos="720"/>
              </w:tabs>
              <w:jc w:val="both"/>
              <w:rPr>
                <w:rFonts w:ascii="Arial" w:hAnsi="Arial" w:cs="Arial"/>
                <w:b/>
                <w:bCs/>
                <w:color w:val="FF0000"/>
                <w:lang w:val="de-DE"/>
              </w:rPr>
            </w:pPr>
          </w:p>
          <w:p w14:paraId="705A84CB" w14:textId="77777777" w:rsidR="009B0542" w:rsidRDefault="009B0542" w:rsidP="00587598">
            <w:pPr>
              <w:tabs>
                <w:tab w:val="left" w:pos="720"/>
              </w:tabs>
              <w:jc w:val="both"/>
              <w:rPr>
                <w:rFonts w:ascii="Arial" w:hAnsi="Arial" w:cs="Arial"/>
                <w:b/>
                <w:bCs/>
                <w:color w:val="FF0000"/>
                <w:lang w:val="de-DE"/>
              </w:rPr>
            </w:pPr>
          </w:p>
          <w:p w14:paraId="6F8A5F9D" w14:textId="77777777" w:rsidR="009B0542" w:rsidRDefault="009B0542" w:rsidP="00587598">
            <w:pPr>
              <w:tabs>
                <w:tab w:val="left" w:pos="720"/>
              </w:tabs>
              <w:jc w:val="both"/>
              <w:rPr>
                <w:rFonts w:ascii="Arial" w:hAnsi="Arial" w:cs="Arial"/>
                <w:b/>
                <w:bCs/>
                <w:color w:val="FF0000"/>
                <w:lang w:val="de-DE"/>
              </w:rPr>
            </w:pPr>
          </w:p>
          <w:p w14:paraId="7BCE6A49" w14:textId="77777777" w:rsidR="009B0542" w:rsidRDefault="009B0542" w:rsidP="00587598">
            <w:pPr>
              <w:tabs>
                <w:tab w:val="left" w:pos="720"/>
              </w:tabs>
              <w:jc w:val="both"/>
              <w:rPr>
                <w:rFonts w:ascii="Arial" w:hAnsi="Arial" w:cs="Arial"/>
                <w:b/>
                <w:bCs/>
                <w:color w:val="FF0000"/>
                <w:lang w:val="de-DE"/>
              </w:rPr>
            </w:pPr>
          </w:p>
          <w:p w14:paraId="309A0BD9" w14:textId="77777777" w:rsidR="009B0542" w:rsidRDefault="009B0542" w:rsidP="00587598">
            <w:pPr>
              <w:tabs>
                <w:tab w:val="left" w:pos="720"/>
              </w:tabs>
              <w:jc w:val="both"/>
              <w:rPr>
                <w:rFonts w:ascii="Arial" w:hAnsi="Arial" w:cs="Arial"/>
                <w:b/>
                <w:bCs/>
                <w:color w:val="FF0000"/>
                <w:lang w:val="de-DE"/>
              </w:rPr>
            </w:pPr>
          </w:p>
          <w:p w14:paraId="4D121364" w14:textId="77777777" w:rsidR="009B0542" w:rsidRDefault="009B0542" w:rsidP="00587598">
            <w:pPr>
              <w:tabs>
                <w:tab w:val="left" w:pos="720"/>
              </w:tabs>
              <w:jc w:val="both"/>
              <w:rPr>
                <w:rFonts w:ascii="Arial" w:hAnsi="Arial" w:cs="Arial"/>
                <w:b/>
                <w:bCs/>
                <w:color w:val="FF0000"/>
                <w:lang w:val="de-DE"/>
              </w:rPr>
            </w:pPr>
          </w:p>
          <w:p w14:paraId="1EF2435F" w14:textId="77777777" w:rsidR="009B0542" w:rsidRDefault="009B0542" w:rsidP="00587598">
            <w:pPr>
              <w:tabs>
                <w:tab w:val="left" w:pos="720"/>
              </w:tabs>
              <w:jc w:val="both"/>
              <w:rPr>
                <w:rFonts w:ascii="Arial" w:hAnsi="Arial" w:cs="Arial"/>
                <w:b/>
                <w:bCs/>
                <w:color w:val="FF0000"/>
                <w:lang w:val="de-DE"/>
              </w:rPr>
            </w:pPr>
          </w:p>
          <w:p w14:paraId="1B73236F" w14:textId="77777777" w:rsidR="009B0542" w:rsidRDefault="009B0542" w:rsidP="00587598">
            <w:pPr>
              <w:tabs>
                <w:tab w:val="left" w:pos="720"/>
              </w:tabs>
              <w:jc w:val="both"/>
              <w:rPr>
                <w:rFonts w:ascii="Arial" w:hAnsi="Arial" w:cs="Arial"/>
                <w:b/>
                <w:bCs/>
                <w:color w:val="FF0000"/>
                <w:lang w:val="de-DE"/>
              </w:rPr>
            </w:pPr>
          </w:p>
          <w:p w14:paraId="7C66B25B" w14:textId="77777777" w:rsidR="009B0542" w:rsidRDefault="009B0542" w:rsidP="00587598">
            <w:pPr>
              <w:tabs>
                <w:tab w:val="left" w:pos="720"/>
              </w:tabs>
              <w:jc w:val="both"/>
              <w:rPr>
                <w:rFonts w:ascii="Arial" w:hAnsi="Arial" w:cs="Arial"/>
                <w:b/>
                <w:bCs/>
                <w:color w:val="FF0000"/>
                <w:lang w:val="de-DE"/>
              </w:rPr>
            </w:pPr>
          </w:p>
          <w:p w14:paraId="316F92C7" w14:textId="77777777" w:rsidR="009B0542" w:rsidRDefault="009B0542" w:rsidP="00587598">
            <w:pPr>
              <w:tabs>
                <w:tab w:val="left" w:pos="720"/>
              </w:tabs>
              <w:jc w:val="both"/>
              <w:rPr>
                <w:rFonts w:ascii="Arial" w:hAnsi="Arial" w:cs="Arial"/>
                <w:b/>
                <w:bCs/>
                <w:color w:val="FF0000"/>
                <w:lang w:val="de-DE"/>
              </w:rPr>
            </w:pPr>
          </w:p>
          <w:p w14:paraId="6C362B41" w14:textId="77777777" w:rsidR="009B0542" w:rsidRDefault="009B0542" w:rsidP="00587598">
            <w:pPr>
              <w:tabs>
                <w:tab w:val="left" w:pos="720"/>
              </w:tabs>
              <w:jc w:val="both"/>
              <w:rPr>
                <w:rFonts w:ascii="Arial" w:hAnsi="Arial" w:cs="Arial"/>
                <w:b/>
                <w:bCs/>
                <w:color w:val="FF0000"/>
                <w:lang w:val="de-DE"/>
              </w:rPr>
            </w:pPr>
          </w:p>
          <w:p w14:paraId="59E38532" w14:textId="77777777" w:rsidR="009B0542" w:rsidRDefault="009B0542" w:rsidP="00587598">
            <w:pPr>
              <w:tabs>
                <w:tab w:val="left" w:pos="720"/>
              </w:tabs>
              <w:jc w:val="both"/>
              <w:rPr>
                <w:rFonts w:ascii="Arial" w:hAnsi="Arial" w:cs="Arial"/>
                <w:b/>
                <w:bCs/>
                <w:color w:val="FF0000"/>
                <w:lang w:val="de-DE"/>
              </w:rPr>
            </w:pPr>
          </w:p>
          <w:p w14:paraId="3DEDE1B1" w14:textId="77777777" w:rsidR="009B0542" w:rsidRDefault="009B0542" w:rsidP="00587598">
            <w:pPr>
              <w:tabs>
                <w:tab w:val="left" w:pos="720"/>
              </w:tabs>
              <w:jc w:val="both"/>
              <w:rPr>
                <w:rFonts w:ascii="Arial" w:hAnsi="Arial" w:cs="Arial"/>
                <w:b/>
                <w:bCs/>
                <w:color w:val="FF0000"/>
                <w:lang w:val="de-DE"/>
              </w:rPr>
            </w:pPr>
          </w:p>
          <w:p w14:paraId="6DAE0951" w14:textId="77777777" w:rsidR="009B0542" w:rsidRDefault="009B0542" w:rsidP="00587598">
            <w:pPr>
              <w:tabs>
                <w:tab w:val="left" w:pos="720"/>
              </w:tabs>
              <w:jc w:val="both"/>
              <w:rPr>
                <w:rFonts w:ascii="Arial" w:hAnsi="Arial" w:cs="Arial"/>
                <w:b/>
                <w:bCs/>
                <w:color w:val="FF0000"/>
                <w:lang w:val="de-DE"/>
              </w:rPr>
            </w:pPr>
          </w:p>
          <w:p w14:paraId="7F66BE5F" w14:textId="77777777" w:rsidR="009B0542" w:rsidRDefault="009B0542" w:rsidP="00587598">
            <w:pPr>
              <w:tabs>
                <w:tab w:val="left" w:pos="720"/>
              </w:tabs>
              <w:jc w:val="both"/>
              <w:rPr>
                <w:rFonts w:ascii="Arial" w:hAnsi="Arial" w:cs="Arial"/>
                <w:b/>
                <w:bCs/>
                <w:color w:val="FF0000"/>
                <w:lang w:val="de-DE"/>
              </w:rPr>
            </w:pPr>
          </w:p>
          <w:p w14:paraId="20A4724D" w14:textId="77777777" w:rsidR="009B0542" w:rsidRDefault="009B0542" w:rsidP="00587598">
            <w:pPr>
              <w:tabs>
                <w:tab w:val="left" w:pos="720"/>
              </w:tabs>
              <w:jc w:val="both"/>
              <w:rPr>
                <w:rFonts w:ascii="Arial" w:hAnsi="Arial" w:cs="Arial"/>
                <w:b/>
                <w:bCs/>
                <w:color w:val="FF0000"/>
                <w:lang w:val="de-DE"/>
              </w:rPr>
            </w:pPr>
          </w:p>
          <w:p w14:paraId="22EE5C34" w14:textId="77777777" w:rsidR="009B0542" w:rsidRDefault="009B0542" w:rsidP="00587598">
            <w:pPr>
              <w:tabs>
                <w:tab w:val="left" w:pos="720"/>
              </w:tabs>
              <w:jc w:val="both"/>
              <w:rPr>
                <w:rFonts w:ascii="Arial" w:hAnsi="Arial" w:cs="Arial"/>
                <w:b/>
                <w:bCs/>
                <w:color w:val="FF0000"/>
                <w:lang w:val="de-DE"/>
              </w:rPr>
            </w:pPr>
          </w:p>
          <w:p w14:paraId="07EB42F8" w14:textId="77777777" w:rsidR="009B0542" w:rsidRDefault="009B0542" w:rsidP="00587598">
            <w:pPr>
              <w:tabs>
                <w:tab w:val="left" w:pos="720"/>
              </w:tabs>
              <w:jc w:val="both"/>
              <w:rPr>
                <w:rFonts w:ascii="Arial" w:hAnsi="Arial" w:cs="Arial"/>
                <w:b/>
                <w:bCs/>
                <w:color w:val="FF0000"/>
                <w:lang w:val="de-DE"/>
              </w:rPr>
            </w:pPr>
          </w:p>
          <w:p w14:paraId="0A30DA30" w14:textId="77777777" w:rsidR="009B0542" w:rsidRDefault="009B0542" w:rsidP="00587598">
            <w:pPr>
              <w:tabs>
                <w:tab w:val="left" w:pos="720"/>
              </w:tabs>
              <w:jc w:val="both"/>
              <w:rPr>
                <w:rFonts w:ascii="Arial" w:hAnsi="Arial" w:cs="Arial"/>
                <w:b/>
                <w:bCs/>
                <w:color w:val="FF0000"/>
                <w:lang w:val="de-DE"/>
              </w:rPr>
            </w:pPr>
          </w:p>
          <w:p w14:paraId="1B38D012" w14:textId="77777777" w:rsidR="009B0542" w:rsidRDefault="009B0542" w:rsidP="00587598">
            <w:pPr>
              <w:tabs>
                <w:tab w:val="left" w:pos="720"/>
              </w:tabs>
              <w:jc w:val="both"/>
              <w:rPr>
                <w:rFonts w:ascii="Arial" w:hAnsi="Arial" w:cs="Arial"/>
                <w:b/>
                <w:bCs/>
                <w:color w:val="FF0000"/>
                <w:lang w:val="de-DE"/>
              </w:rPr>
            </w:pPr>
          </w:p>
          <w:p w14:paraId="3E64360B" w14:textId="77777777" w:rsidR="009B0542" w:rsidRDefault="009B0542" w:rsidP="00587598">
            <w:pPr>
              <w:tabs>
                <w:tab w:val="left" w:pos="720"/>
              </w:tabs>
              <w:jc w:val="both"/>
              <w:rPr>
                <w:rFonts w:ascii="Arial" w:hAnsi="Arial" w:cs="Arial"/>
                <w:b/>
                <w:bCs/>
                <w:color w:val="FF0000"/>
                <w:lang w:val="de-DE"/>
              </w:rPr>
            </w:pPr>
          </w:p>
          <w:p w14:paraId="564DC9A4" w14:textId="77777777" w:rsidR="009B0542" w:rsidRDefault="009B0542" w:rsidP="00587598">
            <w:pPr>
              <w:tabs>
                <w:tab w:val="left" w:pos="720"/>
              </w:tabs>
              <w:jc w:val="both"/>
              <w:rPr>
                <w:rFonts w:ascii="Arial" w:hAnsi="Arial" w:cs="Arial"/>
                <w:b/>
                <w:bCs/>
                <w:color w:val="FF0000"/>
                <w:lang w:val="de-DE"/>
              </w:rPr>
            </w:pPr>
          </w:p>
          <w:p w14:paraId="2EE232F5" w14:textId="77777777" w:rsidR="009B0542" w:rsidRDefault="009B0542" w:rsidP="00587598">
            <w:pPr>
              <w:tabs>
                <w:tab w:val="left" w:pos="720"/>
              </w:tabs>
              <w:jc w:val="both"/>
              <w:rPr>
                <w:rFonts w:ascii="Arial" w:hAnsi="Arial" w:cs="Arial"/>
                <w:b/>
                <w:bCs/>
                <w:color w:val="FF0000"/>
                <w:lang w:val="de-DE"/>
              </w:rPr>
            </w:pPr>
          </w:p>
          <w:p w14:paraId="707FB6C4" w14:textId="77777777" w:rsidR="009B0542" w:rsidRDefault="009B0542" w:rsidP="00587598">
            <w:pPr>
              <w:tabs>
                <w:tab w:val="left" w:pos="720"/>
              </w:tabs>
              <w:jc w:val="both"/>
              <w:rPr>
                <w:rFonts w:ascii="Arial" w:hAnsi="Arial" w:cs="Arial"/>
                <w:b/>
                <w:bCs/>
                <w:color w:val="FF0000"/>
                <w:lang w:val="de-DE"/>
              </w:rPr>
            </w:pPr>
          </w:p>
          <w:p w14:paraId="288A0FC6" w14:textId="77777777" w:rsidR="009B0542" w:rsidRDefault="009B0542" w:rsidP="00587598">
            <w:pPr>
              <w:tabs>
                <w:tab w:val="left" w:pos="720"/>
              </w:tabs>
              <w:jc w:val="both"/>
              <w:rPr>
                <w:rFonts w:ascii="Arial" w:hAnsi="Arial" w:cs="Arial"/>
                <w:b/>
                <w:bCs/>
                <w:color w:val="FF0000"/>
                <w:lang w:val="de-DE"/>
              </w:rPr>
            </w:pPr>
          </w:p>
          <w:p w14:paraId="3778216B" w14:textId="77777777" w:rsidR="009B0542" w:rsidRDefault="009B0542" w:rsidP="00587598">
            <w:pPr>
              <w:tabs>
                <w:tab w:val="left" w:pos="720"/>
              </w:tabs>
              <w:jc w:val="both"/>
              <w:rPr>
                <w:rFonts w:ascii="Arial" w:hAnsi="Arial" w:cs="Arial"/>
                <w:b/>
                <w:bCs/>
                <w:color w:val="FF0000"/>
                <w:lang w:val="de-DE"/>
              </w:rPr>
            </w:pPr>
          </w:p>
          <w:p w14:paraId="18F870C7" w14:textId="77777777" w:rsidR="009B0542" w:rsidRDefault="009B0542" w:rsidP="00587598">
            <w:pPr>
              <w:tabs>
                <w:tab w:val="left" w:pos="720"/>
              </w:tabs>
              <w:jc w:val="both"/>
              <w:rPr>
                <w:rFonts w:ascii="Arial" w:hAnsi="Arial" w:cs="Arial"/>
                <w:b/>
                <w:bCs/>
                <w:color w:val="FF0000"/>
                <w:lang w:val="de-DE"/>
              </w:rPr>
            </w:pPr>
          </w:p>
          <w:p w14:paraId="608A87AF" w14:textId="77777777" w:rsidR="009B0542" w:rsidRDefault="009B0542" w:rsidP="00587598">
            <w:pPr>
              <w:tabs>
                <w:tab w:val="left" w:pos="720"/>
              </w:tabs>
              <w:jc w:val="both"/>
              <w:rPr>
                <w:rFonts w:ascii="Arial" w:hAnsi="Arial" w:cs="Arial"/>
                <w:b/>
                <w:bCs/>
                <w:color w:val="FF0000"/>
                <w:lang w:val="de-DE"/>
              </w:rPr>
            </w:pPr>
          </w:p>
          <w:p w14:paraId="11EE4A68" w14:textId="77777777" w:rsidR="009B0542" w:rsidRDefault="009B0542" w:rsidP="00587598">
            <w:pPr>
              <w:tabs>
                <w:tab w:val="left" w:pos="720"/>
              </w:tabs>
              <w:jc w:val="both"/>
              <w:rPr>
                <w:rFonts w:ascii="Arial" w:hAnsi="Arial" w:cs="Arial"/>
                <w:b/>
                <w:bCs/>
                <w:color w:val="FF0000"/>
                <w:lang w:val="de-DE"/>
              </w:rPr>
            </w:pPr>
          </w:p>
          <w:p w14:paraId="5D40DC68" w14:textId="77777777" w:rsidR="009B0542" w:rsidRDefault="009B0542" w:rsidP="00587598">
            <w:pPr>
              <w:tabs>
                <w:tab w:val="left" w:pos="720"/>
              </w:tabs>
              <w:jc w:val="both"/>
              <w:rPr>
                <w:rFonts w:ascii="Arial" w:hAnsi="Arial" w:cs="Arial"/>
                <w:b/>
                <w:bCs/>
                <w:color w:val="FF0000"/>
                <w:lang w:val="de-DE"/>
              </w:rPr>
            </w:pPr>
          </w:p>
          <w:p w14:paraId="6DCF9776" w14:textId="77777777" w:rsidR="009B0542" w:rsidRDefault="009B0542" w:rsidP="00587598">
            <w:pPr>
              <w:tabs>
                <w:tab w:val="left" w:pos="720"/>
              </w:tabs>
              <w:jc w:val="both"/>
              <w:rPr>
                <w:rFonts w:ascii="Arial" w:hAnsi="Arial" w:cs="Arial"/>
                <w:b/>
                <w:bCs/>
                <w:color w:val="FF0000"/>
                <w:lang w:val="de-DE"/>
              </w:rPr>
            </w:pPr>
          </w:p>
          <w:p w14:paraId="263A6B34" w14:textId="77777777" w:rsidR="009B0542" w:rsidRDefault="009B0542" w:rsidP="00587598">
            <w:pPr>
              <w:tabs>
                <w:tab w:val="left" w:pos="720"/>
              </w:tabs>
              <w:jc w:val="both"/>
              <w:rPr>
                <w:rFonts w:ascii="Arial" w:hAnsi="Arial" w:cs="Arial"/>
                <w:b/>
                <w:bCs/>
                <w:color w:val="FF0000"/>
                <w:lang w:val="de-DE"/>
              </w:rPr>
            </w:pPr>
          </w:p>
          <w:p w14:paraId="77908022" w14:textId="77777777" w:rsidR="009B0542" w:rsidRDefault="009B0542" w:rsidP="00587598">
            <w:pPr>
              <w:tabs>
                <w:tab w:val="left" w:pos="720"/>
              </w:tabs>
              <w:jc w:val="both"/>
              <w:rPr>
                <w:rFonts w:ascii="Arial" w:hAnsi="Arial" w:cs="Arial"/>
                <w:b/>
                <w:bCs/>
                <w:color w:val="FF0000"/>
                <w:lang w:val="de-DE"/>
              </w:rPr>
            </w:pPr>
          </w:p>
          <w:p w14:paraId="2FF9E8BE" w14:textId="77777777" w:rsidR="009B0542" w:rsidRDefault="009B0542" w:rsidP="00587598">
            <w:pPr>
              <w:tabs>
                <w:tab w:val="left" w:pos="720"/>
              </w:tabs>
              <w:jc w:val="both"/>
              <w:rPr>
                <w:rFonts w:ascii="Arial" w:hAnsi="Arial" w:cs="Arial"/>
                <w:b/>
                <w:bCs/>
                <w:color w:val="FF0000"/>
                <w:lang w:val="de-DE"/>
              </w:rPr>
            </w:pPr>
          </w:p>
          <w:p w14:paraId="1A2B5A24" w14:textId="555866F9" w:rsidR="009B0542" w:rsidRPr="00126070" w:rsidRDefault="009B0542" w:rsidP="00587598">
            <w:pPr>
              <w:tabs>
                <w:tab w:val="left" w:pos="720"/>
              </w:tabs>
              <w:jc w:val="both"/>
              <w:rPr>
                <w:rFonts w:ascii="Arial" w:hAnsi="Arial" w:cs="Arial"/>
                <w:b/>
                <w:bCs/>
                <w:color w:val="FF0000"/>
                <w:lang w:val="de-DE"/>
              </w:rPr>
            </w:pPr>
            <w:r>
              <w:rPr>
                <w:rFonts w:ascii="Arial" w:hAnsi="Arial" w:cs="Arial"/>
                <w:b/>
                <w:bCs/>
                <w:color w:val="FF0000"/>
                <w:lang w:val="de-DE"/>
              </w:rPr>
              <w:t>NCo</w:t>
            </w:r>
          </w:p>
        </w:tc>
      </w:tr>
      <w:tr w:rsidR="00126070" w:rsidRPr="00814FE9" w14:paraId="5B068218" w14:textId="77777777" w:rsidTr="00545EF0">
        <w:trPr>
          <w:trHeight w:val="378"/>
        </w:trPr>
        <w:tc>
          <w:tcPr>
            <w:tcW w:w="851" w:type="dxa"/>
            <w:shd w:val="clear" w:color="auto" w:fill="FFFFFF" w:themeFill="background1"/>
          </w:tcPr>
          <w:p w14:paraId="55AEE503" w14:textId="77777777" w:rsidR="00126070" w:rsidRPr="00814FE9" w:rsidRDefault="00126070" w:rsidP="00587598">
            <w:pPr>
              <w:tabs>
                <w:tab w:val="left" w:pos="720"/>
              </w:tabs>
              <w:jc w:val="both"/>
              <w:rPr>
                <w:rFonts w:ascii="Arial" w:hAnsi="Arial" w:cs="Arial"/>
                <w:b/>
              </w:rPr>
            </w:pPr>
            <w:r w:rsidRPr="00814FE9">
              <w:rPr>
                <w:rFonts w:ascii="Arial" w:hAnsi="Arial" w:cs="Arial"/>
                <w:b/>
              </w:rPr>
              <w:lastRenderedPageBreak/>
              <w:t>4.</w:t>
            </w:r>
          </w:p>
        </w:tc>
        <w:tc>
          <w:tcPr>
            <w:tcW w:w="7797" w:type="dxa"/>
            <w:shd w:val="clear" w:color="auto" w:fill="FFFFFF" w:themeFill="background1"/>
          </w:tcPr>
          <w:p w14:paraId="31949190" w14:textId="10317C5B" w:rsidR="00126070" w:rsidRPr="00814FE9" w:rsidRDefault="001B646D" w:rsidP="00587598">
            <w:pPr>
              <w:tabs>
                <w:tab w:val="left" w:pos="720"/>
              </w:tabs>
              <w:jc w:val="both"/>
              <w:rPr>
                <w:rFonts w:ascii="Arial" w:hAnsi="Arial" w:cs="Arial"/>
                <w:b/>
                <w:color w:val="000000" w:themeColor="text1"/>
              </w:rPr>
            </w:pPr>
            <w:r>
              <w:rPr>
                <w:rFonts w:ascii="Arial" w:hAnsi="Arial" w:cs="Arial"/>
                <w:b/>
                <w:color w:val="000000" w:themeColor="text1"/>
              </w:rPr>
              <w:t xml:space="preserve">Core Skills – Hairdressing &amp; Barbering </w:t>
            </w:r>
          </w:p>
        </w:tc>
        <w:tc>
          <w:tcPr>
            <w:tcW w:w="992" w:type="dxa"/>
            <w:shd w:val="clear" w:color="auto" w:fill="FFFFFF" w:themeFill="background1"/>
          </w:tcPr>
          <w:p w14:paraId="2BA10340" w14:textId="77777777" w:rsidR="00126070" w:rsidRPr="00814FE9" w:rsidRDefault="00126070" w:rsidP="00587598">
            <w:pPr>
              <w:tabs>
                <w:tab w:val="left" w:pos="720"/>
              </w:tabs>
              <w:jc w:val="both"/>
              <w:rPr>
                <w:rFonts w:ascii="Arial" w:hAnsi="Arial" w:cs="Arial"/>
                <w:color w:val="FF0000"/>
              </w:rPr>
            </w:pPr>
          </w:p>
        </w:tc>
      </w:tr>
      <w:tr w:rsidR="00126070" w:rsidRPr="00814FE9" w14:paraId="3E88D203" w14:textId="77777777" w:rsidTr="00545EF0">
        <w:trPr>
          <w:trHeight w:val="795"/>
        </w:trPr>
        <w:tc>
          <w:tcPr>
            <w:tcW w:w="851" w:type="dxa"/>
            <w:shd w:val="clear" w:color="auto" w:fill="FFFFFF" w:themeFill="background1"/>
          </w:tcPr>
          <w:p w14:paraId="23B9B660"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38C7EAC7" w14:textId="43DFCDD2" w:rsidR="000A39B8" w:rsidRDefault="000A39B8" w:rsidP="00637D8F">
            <w:pPr>
              <w:rPr>
                <w:rFonts w:ascii="Arial" w:hAnsi="Arial" w:cs="Arial"/>
              </w:rPr>
            </w:pPr>
            <w:r>
              <w:rPr>
                <w:rFonts w:ascii="Arial" w:hAnsi="Arial" w:cs="Arial"/>
              </w:rPr>
              <w:t xml:space="preserve">Members discussed the proposal from </w:t>
            </w:r>
            <w:proofErr w:type="spellStart"/>
            <w:r>
              <w:rPr>
                <w:rFonts w:ascii="Arial" w:hAnsi="Arial" w:cs="Arial"/>
              </w:rPr>
              <w:t>Habia</w:t>
            </w:r>
            <w:proofErr w:type="spellEnd"/>
            <w:r>
              <w:rPr>
                <w:rFonts w:ascii="Arial" w:hAnsi="Arial" w:cs="Arial"/>
              </w:rPr>
              <w:t xml:space="preserve"> to lower Numeracy and ICT Core Skills</w:t>
            </w:r>
            <w:r w:rsidR="00DF0636">
              <w:rPr>
                <w:rFonts w:ascii="Arial" w:hAnsi="Arial" w:cs="Arial"/>
              </w:rPr>
              <w:t xml:space="preserve">. </w:t>
            </w:r>
          </w:p>
          <w:p w14:paraId="5F7B0CF7" w14:textId="294C87FB" w:rsidR="00D54F06" w:rsidRDefault="00D54F06" w:rsidP="00637D8F">
            <w:pPr>
              <w:rPr>
                <w:rFonts w:ascii="Arial" w:hAnsi="Arial" w:cs="Arial"/>
              </w:rPr>
            </w:pPr>
            <w:r>
              <w:rPr>
                <w:rFonts w:ascii="Arial" w:hAnsi="Arial" w:cs="Arial"/>
              </w:rPr>
              <w:lastRenderedPageBreak/>
              <w:t>The group agreed that there needs to be</w:t>
            </w:r>
            <w:r w:rsidR="00567047">
              <w:rPr>
                <w:rFonts w:ascii="Arial" w:hAnsi="Arial" w:cs="Arial"/>
              </w:rPr>
              <w:t xml:space="preserve"> additional</w:t>
            </w:r>
            <w:r>
              <w:rPr>
                <w:rFonts w:ascii="Arial" w:hAnsi="Arial" w:cs="Arial"/>
              </w:rPr>
              <w:t xml:space="preserve"> evidence directly from employers, </w:t>
            </w:r>
            <w:r w:rsidR="00567047">
              <w:rPr>
                <w:rFonts w:ascii="Arial" w:hAnsi="Arial" w:cs="Arial"/>
              </w:rPr>
              <w:t xml:space="preserve">and that more consultation is required with employers on the level they feel Core Skills should be at for these frameworks. </w:t>
            </w:r>
          </w:p>
          <w:p w14:paraId="35873210" w14:textId="41A36FE7" w:rsidR="00637D8F" w:rsidRPr="00D53B98" w:rsidRDefault="00637D8F" w:rsidP="00637D8F">
            <w:pPr>
              <w:rPr>
                <w:rFonts w:ascii="Arial" w:hAnsi="Arial" w:cs="Arial"/>
              </w:rPr>
            </w:pPr>
            <w:r w:rsidRPr="00D53B98">
              <w:rPr>
                <w:rFonts w:ascii="Arial" w:hAnsi="Arial" w:cs="Arial"/>
              </w:rPr>
              <w:t xml:space="preserve">DM </w:t>
            </w:r>
            <w:r w:rsidR="00567047">
              <w:rPr>
                <w:rFonts w:ascii="Arial" w:hAnsi="Arial" w:cs="Arial"/>
              </w:rPr>
              <w:t xml:space="preserve">highlighted a </w:t>
            </w:r>
            <w:r w:rsidRPr="00D53B98">
              <w:rPr>
                <w:rFonts w:ascii="Arial" w:hAnsi="Arial" w:cs="Arial"/>
              </w:rPr>
              <w:t>strong response from colleges on the</w:t>
            </w:r>
            <w:r w:rsidR="00567047">
              <w:rPr>
                <w:rFonts w:ascii="Arial" w:hAnsi="Arial" w:cs="Arial"/>
              </w:rPr>
              <w:t xml:space="preserve"> current level of</w:t>
            </w:r>
            <w:r w:rsidRPr="00D53B98">
              <w:rPr>
                <w:rFonts w:ascii="Arial" w:hAnsi="Arial" w:cs="Arial"/>
              </w:rPr>
              <w:t xml:space="preserve"> Core Skills, which have been coming in from employers – they don’t need it within the industry</w:t>
            </w:r>
            <w:r w:rsidR="00567047">
              <w:rPr>
                <w:rFonts w:ascii="Arial" w:hAnsi="Arial" w:cs="Arial"/>
              </w:rPr>
              <w:t xml:space="preserve"> and </w:t>
            </w:r>
            <w:r w:rsidRPr="00D53B98">
              <w:rPr>
                <w:rFonts w:ascii="Arial" w:hAnsi="Arial" w:cs="Arial"/>
              </w:rPr>
              <w:t>all of them have said th</w:t>
            </w:r>
            <w:r w:rsidR="00590A91">
              <w:rPr>
                <w:rFonts w:ascii="Arial" w:hAnsi="Arial" w:cs="Arial"/>
              </w:rPr>
              <w:t xml:space="preserve">ey </w:t>
            </w:r>
            <w:r w:rsidRPr="00D53B98">
              <w:rPr>
                <w:rFonts w:ascii="Arial" w:hAnsi="Arial" w:cs="Arial"/>
              </w:rPr>
              <w:t>will create a barrier for success, specifically at Level 6</w:t>
            </w:r>
            <w:r w:rsidR="00567047">
              <w:rPr>
                <w:rFonts w:ascii="Arial" w:hAnsi="Arial" w:cs="Arial"/>
              </w:rPr>
              <w:t>.</w:t>
            </w:r>
          </w:p>
          <w:p w14:paraId="1E985F77" w14:textId="77777777" w:rsidR="00637D8F" w:rsidRPr="00D53B98" w:rsidRDefault="00637D8F" w:rsidP="00637D8F">
            <w:pPr>
              <w:rPr>
                <w:rFonts w:ascii="Arial" w:hAnsi="Arial" w:cs="Arial"/>
                <w:b/>
                <w:bCs/>
              </w:rPr>
            </w:pPr>
            <w:r w:rsidRPr="00D53B98">
              <w:rPr>
                <w:rFonts w:ascii="Arial" w:hAnsi="Arial" w:cs="Arial"/>
                <w:b/>
                <w:bCs/>
              </w:rPr>
              <w:t xml:space="preserve">DM will forward these responses onto </w:t>
            </w:r>
            <w:proofErr w:type="spellStart"/>
            <w:r w:rsidRPr="00D53B98">
              <w:rPr>
                <w:rFonts w:ascii="Arial" w:hAnsi="Arial" w:cs="Arial"/>
                <w:b/>
                <w:bCs/>
              </w:rPr>
              <w:t>NCo</w:t>
            </w:r>
            <w:proofErr w:type="spellEnd"/>
            <w:r w:rsidRPr="00D53B98">
              <w:rPr>
                <w:rFonts w:ascii="Arial" w:hAnsi="Arial" w:cs="Arial"/>
                <w:b/>
                <w:bCs/>
              </w:rPr>
              <w:t xml:space="preserve"> to enhance evidence base.</w:t>
            </w:r>
          </w:p>
          <w:p w14:paraId="56930EED" w14:textId="77777777" w:rsidR="00637D8F" w:rsidRPr="00D53B98" w:rsidRDefault="00637D8F" w:rsidP="00637D8F">
            <w:pPr>
              <w:rPr>
                <w:rFonts w:ascii="Arial" w:hAnsi="Arial" w:cs="Arial"/>
              </w:rPr>
            </w:pPr>
            <w:r w:rsidRPr="00D53B98">
              <w:rPr>
                <w:rFonts w:ascii="Arial" w:hAnsi="Arial" w:cs="Arial"/>
              </w:rPr>
              <w:t>HM flagged that ICT and Numeracy are relevant to the industry, so it will be important to go back to the employers and understand what level this will be required at. TB would be keen to include unions, as there is representation in this sector.</w:t>
            </w:r>
          </w:p>
          <w:p w14:paraId="29CC284A" w14:textId="27C5D20E" w:rsidR="00637D8F" w:rsidRPr="002D7E93" w:rsidRDefault="00BF19A6" w:rsidP="00637D8F">
            <w:pPr>
              <w:rPr>
                <w:rFonts w:ascii="Arial" w:hAnsi="Arial" w:cs="Arial"/>
              </w:rPr>
            </w:pPr>
            <w:r w:rsidRPr="002D7E93">
              <w:rPr>
                <w:rFonts w:ascii="Arial" w:hAnsi="Arial" w:cs="Arial"/>
              </w:rPr>
              <w:t>The group acknowledged that a</w:t>
            </w:r>
            <w:r w:rsidR="00637D8F" w:rsidRPr="002D7E93">
              <w:rPr>
                <w:rFonts w:ascii="Arial" w:hAnsi="Arial" w:cs="Arial"/>
              </w:rPr>
              <w:t xml:space="preserve">pprentices </w:t>
            </w:r>
            <w:r w:rsidR="004C017B" w:rsidRPr="002D7E93">
              <w:rPr>
                <w:rFonts w:ascii="Arial" w:hAnsi="Arial" w:cs="Arial"/>
              </w:rPr>
              <w:t xml:space="preserve">and employers </w:t>
            </w:r>
            <w:r w:rsidR="00637D8F" w:rsidRPr="002D7E93">
              <w:rPr>
                <w:rFonts w:ascii="Arial" w:hAnsi="Arial" w:cs="Arial"/>
              </w:rPr>
              <w:t>are</w:t>
            </w:r>
            <w:r w:rsidRPr="002D7E93">
              <w:rPr>
                <w:rFonts w:ascii="Arial" w:hAnsi="Arial" w:cs="Arial"/>
              </w:rPr>
              <w:t xml:space="preserve"> currently</w:t>
            </w:r>
            <w:r w:rsidR="00637D8F" w:rsidRPr="002D7E93">
              <w:rPr>
                <w:rFonts w:ascii="Arial" w:hAnsi="Arial" w:cs="Arial"/>
              </w:rPr>
              <w:t xml:space="preserve"> very worried about </w:t>
            </w:r>
            <w:r w:rsidR="002D7E93" w:rsidRPr="002D7E93">
              <w:rPr>
                <w:rFonts w:ascii="Arial" w:hAnsi="Arial" w:cs="Arial"/>
              </w:rPr>
              <w:t>this and</w:t>
            </w:r>
            <w:r w:rsidR="004C017B" w:rsidRPr="002D7E93">
              <w:rPr>
                <w:rFonts w:ascii="Arial" w:hAnsi="Arial" w:cs="Arial"/>
              </w:rPr>
              <w:t xml:space="preserve"> agreed that this shouldn’t be delayed unnecessarily. </w:t>
            </w:r>
            <w:r w:rsidR="002D7E93" w:rsidRPr="002D7E93">
              <w:rPr>
                <w:rFonts w:ascii="Arial" w:hAnsi="Arial" w:cs="Arial"/>
              </w:rPr>
              <w:t xml:space="preserve">The group agreed that once additional evidence has been received from </w:t>
            </w:r>
            <w:proofErr w:type="spellStart"/>
            <w:r w:rsidR="002D7E93" w:rsidRPr="002D7E93">
              <w:rPr>
                <w:rFonts w:ascii="Arial" w:hAnsi="Arial" w:cs="Arial"/>
              </w:rPr>
              <w:t>Habia</w:t>
            </w:r>
            <w:proofErr w:type="spellEnd"/>
            <w:r w:rsidR="002D7E93">
              <w:rPr>
                <w:rFonts w:ascii="Arial" w:hAnsi="Arial" w:cs="Arial"/>
              </w:rPr>
              <w:t xml:space="preserve"> and collated</w:t>
            </w:r>
            <w:r w:rsidR="002D7E93" w:rsidRPr="002D7E93">
              <w:rPr>
                <w:rFonts w:ascii="Arial" w:hAnsi="Arial" w:cs="Arial"/>
              </w:rPr>
              <w:t>, it can be circulated for electronic approval.</w:t>
            </w:r>
          </w:p>
          <w:p w14:paraId="5E3ADD55" w14:textId="158D7EBF" w:rsidR="00637D8F" w:rsidRPr="008075F1" w:rsidRDefault="00637D8F" w:rsidP="00637D8F">
            <w:pPr>
              <w:rPr>
                <w:rFonts w:ascii="Arial" w:hAnsi="Arial" w:cs="Arial"/>
                <w:b/>
                <w:bCs/>
                <w:color w:val="FF0000"/>
              </w:rPr>
            </w:pPr>
            <w:proofErr w:type="spellStart"/>
            <w:r w:rsidRPr="008075F1">
              <w:rPr>
                <w:rFonts w:ascii="Arial" w:hAnsi="Arial" w:cs="Arial"/>
                <w:b/>
                <w:bCs/>
                <w:color w:val="FF0000"/>
              </w:rPr>
              <w:t>NC</w:t>
            </w:r>
            <w:r w:rsidR="00BF19A6" w:rsidRPr="008075F1">
              <w:rPr>
                <w:rFonts w:ascii="Arial" w:hAnsi="Arial" w:cs="Arial"/>
                <w:b/>
                <w:bCs/>
                <w:color w:val="FF0000"/>
              </w:rPr>
              <w:t>o</w:t>
            </w:r>
            <w:proofErr w:type="spellEnd"/>
            <w:r w:rsidRPr="008075F1">
              <w:rPr>
                <w:rFonts w:ascii="Arial" w:hAnsi="Arial" w:cs="Arial"/>
                <w:b/>
                <w:bCs/>
                <w:color w:val="FF0000"/>
              </w:rPr>
              <w:t xml:space="preserve"> work with </w:t>
            </w:r>
            <w:proofErr w:type="spellStart"/>
            <w:r w:rsidRPr="008075F1">
              <w:rPr>
                <w:rFonts w:ascii="Arial" w:hAnsi="Arial" w:cs="Arial"/>
                <w:b/>
                <w:bCs/>
                <w:color w:val="FF0000"/>
              </w:rPr>
              <w:t>Habia</w:t>
            </w:r>
            <w:proofErr w:type="spellEnd"/>
            <w:r w:rsidRPr="008075F1">
              <w:rPr>
                <w:rFonts w:ascii="Arial" w:hAnsi="Arial" w:cs="Arial"/>
                <w:b/>
                <w:bCs/>
                <w:color w:val="FF0000"/>
              </w:rPr>
              <w:t xml:space="preserve"> to collect employer</w:t>
            </w:r>
            <w:r w:rsidR="00BF19A6" w:rsidRPr="008075F1">
              <w:rPr>
                <w:rFonts w:ascii="Arial" w:hAnsi="Arial" w:cs="Arial"/>
                <w:b/>
                <w:bCs/>
                <w:color w:val="FF0000"/>
              </w:rPr>
              <w:t xml:space="preserve"> &amp; union</w:t>
            </w:r>
            <w:r w:rsidRPr="008075F1">
              <w:rPr>
                <w:rFonts w:ascii="Arial" w:hAnsi="Arial" w:cs="Arial"/>
                <w:b/>
                <w:bCs/>
                <w:color w:val="FF0000"/>
              </w:rPr>
              <w:t xml:space="preserve"> feedback</w:t>
            </w:r>
            <w:r w:rsidR="00BF19A6" w:rsidRPr="008075F1">
              <w:rPr>
                <w:rFonts w:ascii="Arial" w:hAnsi="Arial" w:cs="Arial"/>
                <w:b/>
                <w:bCs/>
                <w:color w:val="FF0000"/>
              </w:rPr>
              <w:t>.</w:t>
            </w:r>
          </w:p>
          <w:p w14:paraId="1349F48D" w14:textId="77777777" w:rsidR="00637D8F" w:rsidRPr="00D53B98" w:rsidRDefault="00637D8F" w:rsidP="00637D8F">
            <w:pPr>
              <w:rPr>
                <w:rFonts w:ascii="Arial" w:hAnsi="Arial" w:cs="Arial"/>
              </w:rPr>
            </w:pPr>
          </w:p>
          <w:p w14:paraId="0A6D1427" w14:textId="4ABE038E" w:rsidR="00573FE8" w:rsidRDefault="00573FE8" w:rsidP="00637D8F">
            <w:pPr>
              <w:rPr>
                <w:rFonts w:ascii="Arial" w:hAnsi="Arial" w:cs="Arial"/>
              </w:rPr>
            </w:pPr>
            <w:r>
              <w:rPr>
                <w:rFonts w:ascii="Arial" w:hAnsi="Arial" w:cs="Arial"/>
              </w:rPr>
              <w:t>The group agreed to b</w:t>
            </w:r>
            <w:r w:rsidR="00637D8F" w:rsidRPr="00D53B98">
              <w:rPr>
                <w:rFonts w:ascii="Arial" w:hAnsi="Arial" w:cs="Arial"/>
              </w:rPr>
              <w:t>uild Core Skills upskill into the agenda for the new year</w:t>
            </w:r>
            <w:r w:rsidR="00B84EB7">
              <w:rPr>
                <w:rFonts w:ascii="Arial" w:hAnsi="Arial" w:cs="Arial"/>
              </w:rPr>
              <w:t>.</w:t>
            </w:r>
          </w:p>
          <w:p w14:paraId="17378391" w14:textId="1AB82F91" w:rsidR="00637D8F" w:rsidRPr="00D53B98" w:rsidRDefault="00573FE8" w:rsidP="00637D8F">
            <w:pPr>
              <w:rPr>
                <w:rFonts w:ascii="Arial" w:hAnsi="Arial" w:cs="Arial"/>
              </w:rPr>
            </w:pPr>
            <w:r>
              <w:rPr>
                <w:rFonts w:ascii="Arial" w:hAnsi="Arial" w:cs="Arial"/>
              </w:rPr>
              <w:t xml:space="preserve">GB flagged that the </w:t>
            </w:r>
            <w:r w:rsidR="00637D8F" w:rsidRPr="00D53B98">
              <w:rPr>
                <w:rFonts w:ascii="Arial" w:hAnsi="Arial" w:cs="Arial"/>
              </w:rPr>
              <w:t>Core Skills framework</w:t>
            </w:r>
            <w:r>
              <w:rPr>
                <w:rFonts w:ascii="Arial" w:hAnsi="Arial" w:cs="Arial"/>
              </w:rPr>
              <w:t xml:space="preserve"> needs to be refreshed, however it</w:t>
            </w:r>
            <w:r w:rsidR="00637D8F" w:rsidRPr="00D53B98">
              <w:rPr>
                <w:rFonts w:ascii="Arial" w:hAnsi="Arial" w:cs="Arial"/>
              </w:rPr>
              <w:t xml:space="preserve"> is owned by S</w:t>
            </w:r>
            <w:r>
              <w:rPr>
                <w:rFonts w:ascii="Arial" w:hAnsi="Arial" w:cs="Arial"/>
              </w:rPr>
              <w:t>cottish Government.</w:t>
            </w:r>
          </w:p>
          <w:p w14:paraId="47BF09F2" w14:textId="4A9B3457" w:rsidR="00637D8F" w:rsidRPr="008075F1" w:rsidRDefault="00637D8F" w:rsidP="00637D8F">
            <w:pPr>
              <w:rPr>
                <w:rFonts w:ascii="Arial" w:hAnsi="Arial" w:cs="Arial"/>
                <w:b/>
                <w:bCs/>
                <w:color w:val="FF0000"/>
              </w:rPr>
            </w:pPr>
            <w:r w:rsidRPr="008075F1">
              <w:rPr>
                <w:rFonts w:ascii="Arial" w:hAnsi="Arial" w:cs="Arial"/>
                <w:b/>
                <w:bCs/>
                <w:color w:val="FF0000"/>
              </w:rPr>
              <w:t>CF will take this back to colleagues.</w:t>
            </w:r>
          </w:p>
          <w:p w14:paraId="3C223E83" w14:textId="5470048B" w:rsidR="00126070" w:rsidRPr="00FF19AE" w:rsidRDefault="00126070" w:rsidP="00126070">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08C5045B" w14:textId="77777777" w:rsidR="00126070" w:rsidRPr="00814FE9" w:rsidRDefault="00126070" w:rsidP="00587598">
            <w:pPr>
              <w:tabs>
                <w:tab w:val="left" w:pos="720"/>
              </w:tabs>
              <w:jc w:val="both"/>
              <w:rPr>
                <w:rFonts w:ascii="Arial" w:hAnsi="Arial" w:cs="Arial"/>
                <w:color w:val="FF0000"/>
              </w:rPr>
            </w:pPr>
          </w:p>
          <w:p w14:paraId="0944C598" w14:textId="77777777" w:rsidR="00126070" w:rsidRDefault="00126070" w:rsidP="00587598">
            <w:pPr>
              <w:tabs>
                <w:tab w:val="left" w:pos="720"/>
              </w:tabs>
              <w:jc w:val="both"/>
              <w:rPr>
                <w:rFonts w:ascii="Arial" w:hAnsi="Arial" w:cs="Arial"/>
                <w:color w:val="FF0000"/>
              </w:rPr>
            </w:pPr>
          </w:p>
          <w:p w14:paraId="2E5D03FA" w14:textId="77777777" w:rsidR="00126070" w:rsidRDefault="00126070" w:rsidP="00587598">
            <w:pPr>
              <w:tabs>
                <w:tab w:val="left" w:pos="720"/>
              </w:tabs>
              <w:jc w:val="both"/>
              <w:rPr>
                <w:rFonts w:ascii="Arial" w:hAnsi="Arial" w:cs="Arial"/>
                <w:color w:val="FF0000"/>
              </w:rPr>
            </w:pPr>
          </w:p>
          <w:p w14:paraId="43FE8AE5" w14:textId="77777777" w:rsidR="00126070" w:rsidRDefault="00126070" w:rsidP="00587598">
            <w:pPr>
              <w:tabs>
                <w:tab w:val="left" w:pos="720"/>
              </w:tabs>
              <w:jc w:val="both"/>
              <w:rPr>
                <w:rFonts w:ascii="Arial" w:hAnsi="Arial" w:cs="Arial"/>
                <w:color w:val="FF0000"/>
              </w:rPr>
            </w:pPr>
          </w:p>
          <w:p w14:paraId="02095BF0" w14:textId="77777777" w:rsidR="00126070" w:rsidRDefault="00126070" w:rsidP="00587598">
            <w:pPr>
              <w:tabs>
                <w:tab w:val="left" w:pos="720"/>
              </w:tabs>
              <w:jc w:val="both"/>
              <w:rPr>
                <w:rFonts w:ascii="Arial" w:hAnsi="Arial" w:cs="Arial"/>
                <w:color w:val="FF0000"/>
              </w:rPr>
            </w:pPr>
          </w:p>
          <w:p w14:paraId="197B18BF" w14:textId="77777777" w:rsidR="00567047" w:rsidRDefault="00567047" w:rsidP="00587598">
            <w:pPr>
              <w:tabs>
                <w:tab w:val="left" w:pos="720"/>
              </w:tabs>
              <w:jc w:val="both"/>
              <w:rPr>
                <w:rFonts w:ascii="Arial" w:hAnsi="Arial" w:cs="Arial"/>
                <w:color w:val="FF0000"/>
              </w:rPr>
            </w:pPr>
          </w:p>
          <w:p w14:paraId="6A3B3E18" w14:textId="77777777" w:rsidR="00567047" w:rsidRDefault="00567047" w:rsidP="00587598">
            <w:pPr>
              <w:tabs>
                <w:tab w:val="left" w:pos="720"/>
              </w:tabs>
              <w:jc w:val="both"/>
              <w:rPr>
                <w:rFonts w:ascii="Arial" w:hAnsi="Arial" w:cs="Arial"/>
                <w:color w:val="FF0000"/>
              </w:rPr>
            </w:pPr>
          </w:p>
          <w:p w14:paraId="18978E16" w14:textId="77777777" w:rsidR="00567047" w:rsidRDefault="00567047" w:rsidP="00587598">
            <w:pPr>
              <w:tabs>
                <w:tab w:val="left" w:pos="720"/>
              </w:tabs>
              <w:jc w:val="both"/>
              <w:rPr>
                <w:rFonts w:ascii="Arial" w:hAnsi="Arial" w:cs="Arial"/>
                <w:b/>
                <w:bCs/>
                <w:color w:val="FF0000"/>
              </w:rPr>
            </w:pPr>
            <w:r w:rsidRPr="00567047">
              <w:rPr>
                <w:rFonts w:ascii="Arial" w:hAnsi="Arial" w:cs="Arial"/>
                <w:b/>
                <w:bCs/>
                <w:color w:val="FF0000"/>
              </w:rPr>
              <w:t>DM</w:t>
            </w:r>
          </w:p>
          <w:p w14:paraId="74A2AE01" w14:textId="77777777" w:rsidR="00573FE8" w:rsidRDefault="00573FE8" w:rsidP="00587598">
            <w:pPr>
              <w:tabs>
                <w:tab w:val="left" w:pos="720"/>
              </w:tabs>
              <w:jc w:val="both"/>
              <w:rPr>
                <w:rFonts w:ascii="Arial" w:hAnsi="Arial" w:cs="Arial"/>
                <w:b/>
                <w:bCs/>
                <w:color w:val="FF0000"/>
              </w:rPr>
            </w:pPr>
          </w:p>
          <w:p w14:paraId="6170876C" w14:textId="77777777" w:rsidR="00573FE8" w:rsidRDefault="00573FE8" w:rsidP="00587598">
            <w:pPr>
              <w:tabs>
                <w:tab w:val="left" w:pos="720"/>
              </w:tabs>
              <w:jc w:val="both"/>
              <w:rPr>
                <w:rFonts w:ascii="Arial" w:hAnsi="Arial" w:cs="Arial"/>
                <w:b/>
                <w:bCs/>
                <w:color w:val="FF0000"/>
              </w:rPr>
            </w:pPr>
          </w:p>
          <w:p w14:paraId="159764CE" w14:textId="77777777" w:rsidR="00573FE8" w:rsidRDefault="00573FE8" w:rsidP="00587598">
            <w:pPr>
              <w:tabs>
                <w:tab w:val="left" w:pos="720"/>
              </w:tabs>
              <w:jc w:val="both"/>
              <w:rPr>
                <w:rFonts w:ascii="Arial" w:hAnsi="Arial" w:cs="Arial"/>
                <w:b/>
                <w:bCs/>
                <w:color w:val="FF0000"/>
              </w:rPr>
            </w:pPr>
          </w:p>
          <w:p w14:paraId="47F6A977" w14:textId="77777777" w:rsidR="00573FE8" w:rsidRDefault="00573FE8" w:rsidP="00587598">
            <w:pPr>
              <w:tabs>
                <w:tab w:val="left" w:pos="720"/>
              </w:tabs>
              <w:jc w:val="both"/>
              <w:rPr>
                <w:rFonts w:ascii="Arial" w:hAnsi="Arial" w:cs="Arial"/>
                <w:b/>
                <w:bCs/>
                <w:color w:val="FF0000"/>
              </w:rPr>
            </w:pPr>
          </w:p>
          <w:p w14:paraId="3587C93F" w14:textId="77777777" w:rsidR="00573FE8" w:rsidRDefault="00573FE8" w:rsidP="00587598">
            <w:pPr>
              <w:tabs>
                <w:tab w:val="left" w:pos="720"/>
              </w:tabs>
              <w:jc w:val="both"/>
              <w:rPr>
                <w:rFonts w:ascii="Arial" w:hAnsi="Arial" w:cs="Arial"/>
                <w:b/>
                <w:bCs/>
                <w:color w:val="FF0000"/>
              </w:rPr>
            </w:pPr>
          </w:p>
          <w:p w14:paraId="48841714" w14:textId="77777777" w:rsidR="00573FE8" w:rsidRDefault="00573FE8" w:rsidP="00587598">
            <w:pPr>
              <w:tabs>
                <w:tab w:val="left" w:pos="720"/>
              </w:tabs>
              <w:jc w:val="both"/>
              <w:rPr>
                <w:rFonts w:ascii="Arial" w:hAnsi="Arial" w:cs="Arial"/>
                <w:b/>
                <w:bCs/>
                <w:color w:val="FF0000"/>
              </w:rPr>
            </w:pPr>
            <w:proofErr w:type="spellStart"/>
            <w:r>
              <w:rPr>
                <w:rFonts w:ascii="Arial" w:hAnsi="Arial" w:cs="Arial"/>
                <w:b/>
                <w:bCs/>
                <w:color w:val="FF0000"/>
              </w:rPr>
              <w:t>NCo</w:t>
            </w:r>
            <w:proofErr w:type="spellEnd"/>
          </w:p>
          <w:p w14:paraId="658C1A91" w14:textId="77777777" w:rsidR="00573FE8" w:rsidRDefault="00573FE8" w:rsidP="00587598">
            <w:pPr>
              <w:tabs>
                <w:tab w:val="left" w:pos="720"/>
              </w:tabs>
              <w:jc w:val="both"/>
              <w:rPr>
                <w:rFonts w:ascii="Arial" w:hAnsi="Arial" w:cs="Arial"/>
                <w:b/>
                <w:bCs/>
                <w:color w:val="FF0000"/>
              </w:rPr>
            </w:pPr>
          </w:p>
          <w:p w14:paraId="2D9D90CB" w14:textId="77777777" w:rsidR="00573FE8" w:rsidRDefault="00573FE8" w:rsidP="00587598">
            <w:pPr>
              <w:tabs>
                <w:tab w:val="left" w:pos="720"/>
              </w:tabs>
              <w:jc w:val="both"/>
              <w:rPr>
                <w:rFonts w:ascii="Arial" w:hAnsi="Arial" w:cs="Arial"/>
                <w:b/>
                <w:bCs/>
                <w:color w:val="FF0000"/>
              </w:rPr>
            </w:pPr>
          </w:p>
          <w:p w14:paraId="76E95226" w14:textId="77777777" w:rsidR="00573FE8" w:rsidRDefault="00573FE8" w:rsidP="00587598">
            <w:pPr>
              <w:tabs>
                <w:tab w:val="left" w:pos="720"/>
              </w:tabs>
              <w:jc w:val="both"/>
              <w:rPr>
                <w:rFonts w:ascii="Arial" w:hAnsi="Arial" w:cs="Arial"/>
                <w:b/>
                <w:bCs/>
                <w:color w:val="FF0000"/>
              </w:rPr>
            </w:pPr>
          </w:p>
          <w:p w14:paraId="0255BD9E" w14:textId="77777777" w:rsidR="00573FE8" w:rsidRDefault="00573FE8" w:rsidP="00587598">
            <w:pPr>
              <w:tabs>
                <w:tab w:val="left" w:pos="720"/>
              </w:tabs>
              <w:jc w:val="both"/>
              <w:rPr>
                <w:rFonts w:ascii="Arial" w:hAnsi="Arial" w:cs="Arial"/>
                <w:b/>
                <w:bCs/>
                <w:color w:val="FF0000"/>
              </w:rPr>
            </w:pPr>
          </w:p>
          <w:p w14:paraId="3E3B2BD2" w14:textId="77777777" w:rsidR="008075F1" w:rsidRDefault="008075F1" w:rsidP="00587598">
            <w:pPr>
              <w:tabs>
                <w:tab w:val="left" w:pos="720"/>
              </w:tabs>
              <w:jc w:val="both"/>
              <w:rPr>
                <w:rFonts w:ascii="Arial" w:hAnsi="Arial" w:cs="Arial"/>
                <w:b/>
                <w:bCs/>
                <w:color w:val="FF0000"/>
              </w:rPr>
            </w:pPr>
          </w:p>
          <w:p w14:paraId="17234132" w14:textId="3F33B889" w:rsidR="00573FE8" w:rsidRPr="00567047" w:rsidRDefault="00573FE8" w:rsidP="00587598">
            <w:pPr>
              <w:tabs>
                <w:tab w:val="left" w:pos="720"/>
              </w:tabs>
              <w:jc w:val="both"/>
              <w:rPr>
                <w:rFonts w:ascii="Arial" w:hAnsi="Arial" w:cs="Arial"/>
                <w:b/>
                <w:bCs/>
                <w:color w:val="FF0000"/>
              </w:rPr>
            </w:pPr>
            <w:r>
              <w:rPr>
                <w:rFonts w:ascii="Arial" w:hAnsi="Arial" w:cs="Arial"/>
                <w:b/>
                <w:bCs/>
                <w:color w:val="FF0000"/>
              </w:rPr>
              <w:t>CF</w:t>
            </w:r>
          </w:p>
        </w:tc>
      </w:tr>
      <w:tr w:rsidR="00126070" w:rsidRPr="00814FE9" w14:paraId="69EEDA31" w14:textId="77777777" w:rsidTr="00545EF0">
        <w:trPr>
          <w:trHeight w:val="265"/>
        </w:trPr>
        <w:tc>
          <w:tcPr>
            <w:tcW w:w="851" w:type="dxa"/>
            <w:shd w:val="clear" w:color="auto" w:fill="FFFFFF" w:themeFill="background1"/>
          </w:tcPr>
          <w:p w14:paraId="21ED956F" w14:textId="77777777" w:rsidR="00126070" w:rsidRPr="00814FE9" w:rsidRDefault="00126070" w:rsidP="00587598">
            <w:pPr>
              <w:tabs>
                <w:tab w:val="left" w:pos="720"/>
              </w:tabs>
              <w:jc w:val="both"/>
              <w:rPr>
                <w:rFonts w:ascii="Arial" w:hAnsi="Arial" w:cs="Arial"/>
                <w:b/>
              </w:rPr>
            </w:pPr>
            <w:r w:rsidRPr="00814FE9">
              <w:rPr>
                <w:rFonts w:ascii="Arial" w:hAnsi="Arial" w:cs="Arial"/>
                <w:b/>
              </w:rPr>
              <w:lastRenderedPageBreak/>
              <w:t>5.</w:t>
            </w:r>
          </w:p>
        </w:tc>
        <w:tc>
          <w:tcPr>
            <w:tcW w:w="7797" w:type="dxa"/>
            <w:shd w:val="clear" w:color="auto" w:fill="FFFFFF" w:themeFill="background1"/>
          </w:tcPr>
          <w:p w14:paraId="328A7CB8" w14:textId="16BF2866" w:rsidR="00126070" w:rsidRPr="00814FE9" w:rsidRDefault="001B646D" w:rsidP="00587598">
            <w:pPr>
              <w:tabs>
                <w:tab w:val="left" w:pos="720"/>
              </w:tabs>
              <w:jc w:val="both"/>
              <w:rPr>
                <w:rFonts w:ascii="Arial" w:hAnsi="Arial" w:cs="Arial"/>
                <w:b/>
                <w:color w:val="000000" w:themeColor="text1"/>
              </w:rPr>
            </w:pPr>
            <w:r>
              <w:rPr>
                <w:rFonts w:ascii="Arial" w:hAnsi="Arial" w:cs="Arial"/>
                <w:b/>
                <w:color w:val="000000" w:themeColor="text1"/>
              </w:rPr>
              <w:t>Construction</w:t>
            </w:r>
          </w:p>
        </w:tc>
        <w:tc>
          <w:tcPr>
            <w:tcW w:w="992" w:type="dxa"/>
            <w:shd w:val="clear" w:color="auto" w:fill="FFFFFF" w:themeFill="background1"/>
          </w:tcPr>
          <w:p w14:paraId="05DF7DEE" w14:textId="77777777" w:rsidR="00126070" w:rsidRPr="00814FE9" w:rsidRDefault="00126070" w:rsidP="00587598">
            <w:pPr>
              <w:tabs>
                <w:tab w:val="left" w:pos="720"/>
              </w:tabs>
              <w:jc w:val="both"/>
              <w:rPr>
                <w:rFonts w:ascii="Arial" w:hAnsi="Arial" w:cs="Arial"/>
                <w:color w:val="FF0000"/>
              </w:rPr>
            </w:pPr>
          </w:p>
        </w:tc>
      </w:tr>
      <w:tr w:rsidR="00126070" w:rsidRPr="00814FE9" w14:paraId="094AA38E" w14:textId="77777777" w:rsidTr="00545EF0">
        <w:trPr>
          <w:trHeight w:val="452"/>
        </w:trPr>
        <w:tc>
          <w:tcPr>
            <w:tcW w:w="851" w:type="dxa"/>
            <w:shd w:val="clear" w:color="auto" w:fill="FFFFFF" w:themeFill="background1"/>
          </w:tcPr>
          <w:p w14:paraId="0B3575A0" w14:textId="77777777" w:rsidR="00126070" w:rsidRPr="00814FE9" w:rsidRDefault="00126070" w:rsidP="00587598">
            <w:pPr>
              <w:tabs>
                <w:tab w:val="left" w:pos="720"/>
              </w:tabs>
              <w:jc w:val="both"/>
              <w:rPr>
                <w:rFonts w:ascii="Arial" w:hAnsi="Arial" w:cs="Arial"/>
                <w:b/>
              </w:rPr>
            </w:pPr>
          </w:p>
        </w:tc>
        <w:tc>
          <w:tcPr>
            <w:tcW w:w="7797" w:type="dxa"/>
            <w:shd w:val="clear" w:color="auto" w:fill="FFFFFF" w:themeFill="background1"/>
          </w:tcPr>
          <w:p w14:paraId="7F057F33" w14:textId="0AC35D5C" w:rsidR="00747E0E" w:rsidRPr="00747E0E" w:rsidRDefault="00747E0E" w:rsidP="00747E0E">
            <w:pPr>
              <w:pStyle w:val="NormalWeb"/>
              <w:spacing w:after="0"/>
              <w:rPr>
                <w:rFonts w:ascii="Arial" w:hAnsi="Arial" w:cs="Arial"/>
                <w:sz w:val="22"/>
                <w:szCs w:val="22"/>
                <w:shd w:val="clear" w:color="auto" w:fill="FFFFFF"/>
              </w:rPr>
            </w:pPr>
            <w:r w:rsidRPr="00747E0E">
              <w:rPr>
                <w:rFonts w:ascii="Arial" w:hAnsi="Arial" w:cs="Arial"/>
                <w:sz w:val="22"/>
                <w:szCs w:val="22"/>
                <w:shd w:val="clear" w:color="auto" w:fill="FFFFFF"/>
              </w:rPr>
              <w:t>Revisiting ongoing issue raised in summer on delays to apprentice completions in the Construction Sector.</w:t>
            </w:r>
          </w:p>
          <w:p w14:paraId="10EDD179" w14:textId="77777777" w:rsidR="00747E0E" w:rsidRPr="00747E0E" w:rsidRDefault="00747E0E" w:rsidP="00747E0E">
            <w:pPr>
              <w:pStyle w:val="NormalWeb"/>
              <w:spacing w:after="0"/>
              <w:rPr>
                <w:rFonts w:ascii="Arial" w:hAnsi="Arial" w:cs="Arial"/>
                <w:sz w:val="22"/>
                <w:szCs w:val="22"/>
                <w:shd w:val="clear" w:color="auto" w:fill="FFFFFF"/>
              </w:rPr>
            </w:pPr>
            <w:r w:rsidRPr="00747E0E">
              <w:rPr>
                <w:rFonts w:ascii="Arial" w:hAnsi="Arial" w:cs="Arial"/>
                <w:sz w:val="22"/>
                <w:szCs w:val="22"/>
                <w:shd w:val="clear" w:color="auto" w:fill="FFFFFF"/>
              </w:rPr>
              <w:t>GB updated:</w:t>
            </w:r>
          </w:p>
          <w:p w14:paraId="0E89D1DF" w14:textId="3D75ACCA" w:rsidR="00747E0E" w:rsidRDefault="00B84EB7" w:rsidP="00B84EB7">
            <w:pPr>
              <w:pStyle w:val="NormalWeb"/>
              <w:numPr>
                <w:ilvl w:val="0"/>
                <w:numId w:val="8"/>
              </w:numPr>
              <w:spacing w:after="0"/>
              <w:rPr>
                <w:rFonts w:ascii="Arial" w:hAnsi="Arial" w:cs="Arial"/>
                <w:sz w:val="22"/>
                <w:szCs w:val="22"/>
                <w:shd w:val="clear" w:color="auto" w:fill="FFFFFF"/>
              </w:rPr>
            </w:pPr>
            <w:r>
              <w:rPr>
                <w:rFonts w:ascii="Arial" w:hAnsi="Arial" w:cs="Arial"/>
                <w:sz w:val="22"/>
                <w:szCs w:val="22"/>
                <w:shd w:val="clear" w:color="auto" w:fill="FFFFFF"/>
              </w:rPr>
              <w:t>It has been agreed that a</w:t>
            </w:r>
            <w:r w:rsidR="00747E0E" w:rsidRPr="00747E0E">
              <w:rPr>
                <w:rFonts w:ascii="Arial" w:hAnsi="Arial" w:cs="Arial"/>
                <w:sz w:val="22"/>
                <w:szCs w:val="22"/>
                <w:shd w:val="clear" w:color="auto" w:fill="FFFFFF"/>
              </w:rPr>
              <w:t>ccepting evidence from PDA to demonstrate competence is not a solution</w:t>
            </w:r>
            <w:r w:rsidR="00392C2F">
              <w:rPr>
                <w:rFonts w:ascii="Arial" w:hAnsi="Arial" w:cs="Arial"/>
                <w:sz w:val="22"/>
                <w:szCs w:val="22"/>
                <w:shd w:val="clear" w:color="auto" w:fill="FFFFFF"/>
              </w:rPr>
              <w:t>.</w:t>
            </w:r>
          </w:p>
          <w:p w14:paraId="464D694F" w14:textId="6B5C4E7E" w:rsidR="007873DD" w:rsidRPr="00747E0E" w:rsidRDefault="007873DD" w:rsidP="00B84EB7">
            <w:pPr>
              <w:pStyle w:val="NormalWeb"/>
              <w:numPr>
                <w:ilvl w:val="0"/>
                <w:numId w:val="8"/>
              </w:numPr>
              <w:spacing w:after="0"/>
              <w:rPr>
                <w:rFonts w:ascii="Arial" w:hAnsi="Arial" w:cs="Arial"/>
                <w:sz w:val="22"/>
                <w:szCs w:val="22"/>
                <w:shd w:val="clear" w:color="auto" w:fill="FFFFFF"/>
              </w:rPr>
            </w:pPr>
            <w:r>
              <w:rPr>
                <w:rFonts w:ascii="Arial" w:hAnsi="Arial" w:cs="Arial"/>
                <w:sz w:val="22"/>
                <w:szCs w:val="22"/>
                <w:shd w:val="clear" w:color="auto" w:fill="FFFFFF"/>
              </w:rPr>
              <w:t xml:space="preserve">Energy Skills Partnership hosted an event on 29 November which brought together assessors from all colleges delivering Carpentry &amp; Joinery, Bricklaying and Painting &amp; Decoration. SQA AB and SQA Accreditation also attended along with CITB.  Many of those present were not aware of the amendments that had been put in place. </w:t>
            </w:r>
          </w:p>
          <w:p w14:paraId="5845135B" w14:textId="13DDD689" w:rsidR="00747E0E" w:rsidRPr="00747E0E" w:rsidRDefault="00747E0E" w:rsidP="00B84EB7">
            <w:pPr>
              <w:pStyle w:val="NormalWeb"/>
              <w:numPr>
                <w:ilvl w:val="0"/>
                <w:numId w:val="8"/>
              </w:numPr>
              <w:spacing w:after="0"/>
              <w:rPr>
                <w:rFonts w:ascii="Arial" w:hAnsi="Arial" w:cs="Arial"/>
                <w:sz w:val="22"/>
                <w:szCs w:val="22"/>
                <w:shd w:val="clear" w:color="auto" w:fill="FFFFFF"/>
              </w:rPr>
            </w:pPr>
            <w:r w:rsidRPr="00747E0E">
              <w:rPr>
                <w:rFonts w:ascii="Arial" w:hAnsi="Arial" w:cs="Arial"/>
                <w:sz w:val="22"/>
                <w:szCs w:val="22"/>
                <w:shd w:val="clear" w:color="auto" w:fill="FFFFFF"/>
              </w:rPr>
              <w:t>A meeting</w:t>
            </w:r>
            <w:r w:rsidR="007873DD">
              <w:rPr>
                <w:rFonts w:ascii="Arial" w:hAnsi="Arial" w:cs="Arial"/>
                <w:sz w:val="22"/>
                <w:szCs w:val="22"/>
                <w:shd w:val="clear" w:color="auto" w:fill="FFFFFF"/>
              </w:rPr>
              <w:t>, being hosted by the Minister for Further &amp; Higher Education,</w:t>
            </w:r>
            <w:r w:rsidRPr="00747E0E">
              <w:rPr>
                <w:rFonts w:ascii="Arial" w:hAnsi="Arial" w:cs="Arial"/>
                <w:sz w:val="22"/>
                <w:szCs w:val="22"/>
                <w:shd w:val="clear" w:color="auto" w:fill="FFFFFF"/>
              </w:rPr>
              <w:t xml:space="preserve"> to discuss other </w:t>
            </w:r>
            <w:r w:rsidR="00B84EB7">
              <w:rPr>
                <w:rFonts w:ascii="Arial" w:hAnsi="Arial" w:cs="Arial"/>
                <w:sz w:val="22"/>
                <w:szCs w:val="22"/>
                <w:shd w:val="clear" w:color="auto" w:fill="FFFFFF"/>
              </w:rPr>
              <w:t xml:space="preserve">potential </w:t>
            </w:r>
            <w:r w:rsidRPr="00747E0E">
              <w:rPr>
                <w:rFonts w:ascii="Arial" w:hAnsi="Arial" w:cs="Arial"/>
                <w:sz w:val="22"/>
                <w:szCs w:val="22"/>
                <w:shd w:val="clear" w:color="auto" w:fill="FFFFFF"/>
              </w:rPr>
              <w:t>solutions will be held in December</w:t>
            </w:r>
            <w:r w:rsidR="00392C2F">
              <w:rPr>
                <w:rFonts w:ascii="Arial" w:hAnsi="Arial" w:cs="Arial"/>
                <w:sz w:val="22"/>
                <w:szCs w:val="22"/>
                <w:shd w:val="clear" w:color="auto" w:fill="FFFFFF"/>
              </w:rPr>
              <w:t>.</w:t>
            </w:r>
          </w:p>
          <w:p w14:paraId="6D045E80" w14:textId="749FEA40" w:rsidR="00747E0E" w:rsidRPr="00747E0E" w:rsidRDefault="00747E0E" w:rsidP="00B84EB7">
            <w:pPr>
              <w:pStyle w:val="NormalWeb"/>
              <w:numPr>
                <w:ilvl w:val="0"/>
                <w:numId w:val="8"/>
              </w:numPr>
              <w:spacing w:after="0"/>
              <w:rPr>
                <w:rFonts w:ascii="Arial" w:hAnsi="Arial" w:cs="Arial"/>
                <w:sz w:val="22"/>
                <w:szCs w:val="22"/>
                <w:shd w:val="clear" w:color="auto" w:fill="FFFFFF"/>
              </w:rPr>
            </w:pPr>
            <w:r w:rsidRPr="00747E0E">
              <w:rPr>
                <w:rFonts w:ascii="Arial" w:hAnsi="Arial" w:cs="Arial"/>
                <w:sz w:val="22"/>
                <w:szCs w:val="22"/>
                <w:shd w:val="clear" w:color="auto" w:fill="FFFFFF"/>
              </w:rPr>
              <w:t>Progress is being made, however there is still some differences in progress with different providers.</w:t>
            </w:r>
          </w:p>
          <w:p w14:paraId="521C4C58" w14:textId="77777777" w:rsidR="00126070" w:rsidRDefault="00747E0E" w:rsidP="00747E0E">
            <w:pPr>
              <w:pStyle w:val="NormalWeb"/>
              <w:spacing w:before="0" w:beforeAutospacing="0" w:after="0" w:afterAutospacing="0"/>
              <w:rPr>
                <w:rFonts w:ascii="Arial" w:hAnsi="Arial" w:cs="Arial"/>
                <w:sz w:val="22"/>
                <w:szCs w:val="22"/>
                <w:shd w:val="clear" w:color="auto" w:fill="FFFFFF"/>
              </w:rPr>
            </w:pPr>
            <w:r w:rsidRPr="00747E0E">
              <w:rPr>
                <w:rFonts w:ascii="Arial" w:hAnsi="Arial" w:cs="Arial"/>
                <w:sz w:val="22"/>
                <w:szCs w:val="22"/>
                <w:shd w:val="clear" w:color="auto" w:fill="FFFFFF"/>
              </w:rPr>
              <w:lastRenderedPageBreak/>
              <w:t>It’s a very complex situation. Conversation hasn’t stopped, colleges are aware of the backlog and information is being shared and communicated to find a resolution.</w:t>
            </w:r>
          </w:p>
          <w:p w14:paraId="0924BBE4" w14:textId="01CDE023" w:rsidR="00B84EB7" w:rsidRPr="004777C6" w:rsidRDefault="00B84EB7" w:rsidP="00747E0E">
            <w:pPr>
              <w:pStyle w:val="NormalWeb"/>
              <w:spacing w:before="0" w:beforeAutospacing="0" w:after="0" w:afterAutospacing="0"/>
              <w:rPr>
                <w:rFonts w:ascii="Arial" w:hAnsi="Arial" w:cs="Arial"/>
                <w:sz w:val="22"/>
                <w:szCs w:val="22"/>
              </w:rPr>
            </w:pPr>
          </w:p>
        </w:tc>
        <w:tc>
          <w:tcPr>
            <w:tcW w:w="992" w:type="dxa"/>
            <w:shd w:val="clear" w:color="auto" w:fill="FFFFFF" w:themeFill="background1"/>
          </w:tcPr>
          <w:p w14:paraId="6148D6F8" w14:textId="77777777" w:rsidR="00126070" w:rsidRDefault="00126070" w:rsidP="00587598">
            <w:pPr>
              <w:tabs>
                <w:tab w:val="left" w:pos="720"/>
              </w:tabs>
              <w:jc w:val="both"/>
              <w:rPr>
                <w:rFonts w:ascii="Arial" w:hAnsi="Arial" w:cs="Arial"/>
                <w:color w:val="FF0000"/>
              </w:rPr>
            </w:pPr>
          </w:p>
          <w:p w14:paraId="426BCA53" w14:textId="77777777" w:rsidR="00126070" w:rsidRDefault="00126070" w:rsidP="00587598">
            <w:pPr>
              <w:tabs>
                <w:tab w:val="left" w:pos="720"/>
              </w:tabs>
              <w:jc w:val="both"/>
              <w:rPr>
                <w:rFonts w:ascii="Arial" w:hAnsi="Arial" w:cs="Arial"/>
                <w:color w:val="FF0000"/>
              </w:rPr>
            </w:pPr>
          </w:p>
          <w:p w14:paraId="3C3DB103" w14:textId="77777777" w:rsidR="00126070" w:rsidRDefault="00126070" w:rsidP="00587598">
            <w:pPr>
              <w:tabs>
                <w:tab w:val="left" w:pos="720"/>
              </w:tabs>
              <w:jc w:val="both"/>
              <w:rPr>
                <w:rFonts w:ascii="Arial" w:hAnsi="Arial" w:cs="Arial"/>
                <w:color w:val="FF0000"/>
              </w:rPr>
            </w:pPr>
          </w:p>
          <w:p w14:paraId="25BC9848" w14:textId="77777777" w:rsidR="00126070" w:rsidRDefault="00126070" w:rsidP="00587598">
            <w:pPr>
              <w:tabs>
                <w:tab w:val="left" w:pos="720"/>
              </w:tabs>
              <w:jc w:val="both"/>
              <w:rPr>
                <w:rFonts w:ascii="Arial" w:hAnsi="Arial" w:cs="Arial"/>
                <w:color w:val="FF0000"/>
              </w:rPr>
            </w:pPr>
          </w:p>
          <w:p w14:paraId="4F2AD3FA" w14:textId="77777777" w:rsidR="00126070" w:rsidRDefault="00126070" w:rsidP="00587598">
            <w:pPr>
              <w:tabs>
                <w:tab w:val="left" w:pos="720"/>
              </w:tabs>
              <w:jc w:val="both"/>
              <w:rPr>
                <w:rFonts w:ascii="Arial" w:hAnsi="Arial" w:cs="Arial"/>
                <w:color w:val="FF0000"/>
              </w:rPr>
            </w:pPr>
          </w:p>
          <w:p w14:paraId="4790639F" w14:textId="6AFA127F" w:rsidR="00126070" w:rsidRPr="00C24CC7" w:rsidRDefault="00126070" w:rsidP="00587598">
            <w:pPr>
              <w:tabs>
                <w:tab w:val="left" w:pos="720"/>
              </w:tabs>
              <w:jc w:val="both"/>
              <w:rPr>
                <w:rFonts w:ascii="Arial" w:hAnsi="Arial" w:cs="Arial"/>
                <w:b/>
                <w:bCs/>
                <w:color w:val="FF0000"/>
              </w:rPr>
            </w:pPr>
          </w:p>
        </w:tc>
      </w:tr>
      <w:tr w:rsidR="001B646D" w:rsidRPr="00814FE9" w14:paraId="1D3B48CE" w14:textId="77777777" w:rsidTr="00545EF0">
        <w:trPr>
          <w:trHeight w:val="452"/>
        </w:trPr>
        <w:tc>
          <w:tcPr>
            <w:tcW w:w="851" w:type="dxa"/>
            <w:shd w:val="clear" w:color="auto" w:fill="FFFFFF" w:themeFill="background1"/>
          </w:tcPr>
          <w:p w14:paraId="2679311E" w14:textId="2B72247E" w:rsidR="001B646D" w:rsidRPr="00814FE9" w:rsidRDefault="001B646D" w:rsidP="00587598">
            <w:pPr>
              <w:tabs>
                <w:tab w:val="left" w:pos="720"/>
              </w:tabs>
              <w:jc w:val="both"/>
              <w:rPr>
                <w:rFonts w:ascii="Arial" w:hAnsi="Arial" w:cs="Arial"/>
                <w:b/>
              </w:rPr>
            </w:pPr>
            <w:r>
              <w:rPr>
                <w:rFonts w:ascii="Arial" w:hAnsi="Arial" w:cs="Arial"/>
                <w:b/>
              </w:rPr>
              <w:t xml:space="preserve">6. </w:t>
            </w:r>
          </w:p>
        </w:tc>
        <w:tc>
          <w:tcPr>
            <w:tcW w:w="7797" w:type="dxa"/>
            <w:shd w:val="clear" w:color="auto" w:fill="FFFFFF" w:themeFill="background1"/>
          </w:tcPr>
          <w:p w14:paraId="125E0D64" w14:textId="6FAF18C9" w:rsidR="001B646D" w:rsidRPr="000A7593" w:rsidRDefault="001B646D" w:rsidP="00206133">
            <w:pPr>
              <w:pStyle w:val="NormalWeb"/>
              <w:spacing w:before="0" w:beforeAutospacing="0" w:after="0" w:afterAutospacing="0"/>
              <w:rPr>
                <w:rFonts w:ascii="Arial" w:hAnsi="Arial" w:cs="Arial"/>
                <w:b/>
                <w:bCs/>
                <w:sz w:val="22"/>
                <w:szCs w:val="22"/>
                <w:shd w:val="clear" w:color="auto" w:fill="FFFFFF"/>
              </w:rPr>
            </w:pPr>
            <w:r w:rsidRPr="000A7593">
              <w:rPr>
                <w:rFonts w:ascii="Arial" w:hAnsi="Arial" w:cs="Arial"/>
                <w:b/>
                <w:bCs/>
                <w:sz w:val="22"/>
                <w:szCs w:val="22"/>
                <w:shd w:val="clear" w:color="auto" w:fill="FFFFFF"/>
              </w:rPr>
              <w:t>AOB</w:t>
            </w:r>
          </w:p>
        </w:tc>
        <w:tc>
          <w:tcPr>
            <w:tcW w:w="992" w:type="dxa"/>
            <w:shd w:val="clear" w:color="auto" w:fill="FFFFFF" w:themeFill="background1"/>
          </w:tcPr>
          <w:p w14:paraId="3D345F5D" w14:textId="77777777" w:rsidR="001B646D" w:rsidRDefault="001B646D" w:rsidP="00587598">
            <w:pPr>
              <w:tabs>
                <w:tab w:val="left" w:pos="720"/>
              </w:tabs>
              <w:jc w:val="both"/>
              <w:rPr>
                <w:rFonts w:ascii="Arial" w:hAnsi="Arial" w:cs="Arial"/>
                <w:color w:val="FF0000"/>
              </w:rPr>
            </w:pPr>
          </w:p>
        </w:tc>
      </w:tr>
      <w:tr w:rsidR="001B646D" w:rsidRPr="00814FE9" w14:paraId="6B875580" w14:textId="77777777" w:rsidTr="00545EF0">
        <w:trPr>
          <w:trHeight w:val="452"/>
        </w:trPr>
        <w:tc>
          <w:tcPr>
            <w:tcW w:w="851" w:type="dxa"/>
            <w:shd w:val="clear" w:color="auto" w:fill="FFFFFF" w:themeFill="background1"/>
          </w:tcPr>
          <w:p w14:paraId="0664CE65" w14:textId="77777777" w:rsidR="001B646D" w:rsidRPr="00814FE9" w:rsidRDefault="001B646D" w:rsidP="00587598">
            <w:pPr>
              <w:tabs>
                <w:tab w:val="left" w:pos="720"/>
              </w:tabs>
              <w:jc w:val="both"/>
              <w:rPr>
                <w:rFonts w:ascii="Arial" w:hAnsi="Arial" w:cs="Arial"/>
                <w:b/>
              </w:rPr>
            </w:pPr>
          </w:p>
        </w:tc>
        <w:tc>
          <w:tcPr>
            <w:tcW w:w="7797" w:type="dxa"/>
            <w:shd w:val="clear" w:color="auto" w:fill="FFFFFF" w:themeFill="background1"/>
          </w:tcPr>
          <w:p w14:paraId="3624A934" w14:textId="44EBEC3B" w:rsidR="00392C2F" w:rsidRPr="005D0039" w:rsidRDefault="00747E0E" w:rsidP="00747E0E">
            <w:pPr>
              <w:pStyle w:val="NormalWeb"/>
              <w:spacing w:after="0"/>
              <w:rPr>
                <w:rFonts w:ascii="Arial" w:hAnsi="Arial" w:cs="Arial"/>
                <w:sz w:val="22"/>
                <w:szCs w:val="22"/>
                <w:u w:val="single"/>
                <w:shd w:val="clear" w:color="auto" w:fill="FFFFFF"/>
              </w:rPr>
            </w:pPr>
            <w:r w:rsidRPr="005D0039">
              <w:rPr>
                <w:rFonts w:ascii="Arial" w:hAnsi="Arial" w:cs="Arial"/>
                <w:sz w:val="22"/>
                <w:szCs w:val="22"/>
                <w:u w:val="single"/>
                <w:shd w:val="clear" w:color="auto" w:fill="FFFFFF"/>
              </w:rPr>
              <w:t>Digital Marketing Update</w:t>
            </w:r>
          </w:p>
          <w:p w14:paraId="296F008F" w14:textId="4F0D1BAF" w:rsidR="00392C2F" w:rsidRDefault="00392C2F" w:rsidP="00747E0E">
            <w:pPr>
              <w:pStyle w:val="NormalWeb"/>
              <w:spacing w:after="0"/>
              <w:rPr>
                <w:rFonts w:ascii="Arial" w:hAnsi="Arial" w:cs="Arial"/>
                <w:sz w:val="22"/>
                <w:szCs w:val="22"/>
                <w:shd w:val="clear" w:color="auto" w:fill="FFFFFF"/>
              </w:rPr>
            </w:pPr>
            <w:proofErr w:type="spellStart"/>
            <w:r>
              <w:rPr>
                <w:rFonts w:ascii="Arial" w:hAnsi="Arial" w:cs="Arial"/>
                <w:sz w:val="22"/>
                <w:szCs w:val="22"/>
                <w:shd w:val="clear" w:color="auto" w:fill="FFFFFF"/>
              </w:rPr>
              <w:t>NCo</w:t>
            </w:r>
            <w:proofErr w:type="spellEnd"/>
            <w:r>
              <w:rPr>
                <w:rFonts w:ascii="Arial" w:hAnsi="Arial" w:cs="Arial"/>
                <w:sz w:val="22"/>
                <w:szCs w:val="22"/>
                <w:shd w:val="clear" w:color="auto" w:fill="FFFFFF"/>
              </w:rPr>
              <w:t xml:space="preserve"> updated that the new L7 SVQ in Digital Marketing will be available as part of the apprenticeship </w:t>
            </w:r>
            <w:r w:rsidR="007774C4">
              <w:rPr>
                <w:rFonts w:ascii="Arial" w:hAnsi="Arial" w:cs="Arial"/>
                <w:sz w:val="22"/>
                <w:szCs w:val="22"/>
                <w:shd w:val="clear" w:color="auto" w:fill="FFFFFF"/>
              </w:rPr>
              <w:t xml:space="preserve">from April 2024. Communications are being sent out to providers who deliver the framework this week, </w:t>
            </w:r>
            <w:r w:rsidR="005D0039">
              <w:rPr>
                <w:rFonts w:ascii="Arial" w:hAnsi="Arial" w:cs="Arial"/>
                <w:sz w:val="22"/>
                <w:szCs w:val="22"/>
                <w:shd w:val="clear" w:color="auto" w:fill="FFFFFF"/>
              </w:rPr>
              <w:t>and it will be included in the newsletter. Discussions currently ongoing on updating parts of the framework to align with the new L7 qualification.</w:t>
            </w:r>
          </w:p>
          <w:p w14:paraId="0600D0FC" w14:textId="695BE603" w:rsidR="00747E0E" w:rsidRPr="00747E0E" w:rsidRDefault="00747E0E" w:rsidP="00747E0E">
            <w:pPr>
              <w:pStyle w:val="NormalWeb"/>
              <w:spacing w:after="0"/>
              <w:rPr>
                <w:rFonts w:ascii="Arial" w:hAnsi="Arial" w:cs="Arial"/>
                <w:sz w:val="22"/>
                <w:szCs w:val="22"/>
                <w:shd w:val="clear" w:color="auto" w:fill="FFFFFF"/>
              </w:rPr>
            </w:pPr>
            <w:r w:rsidRPr="00747E0E">
              <w:rPr>
                <w:rFonts w:ascii="Arial" w:hAnsi="Arial" w:cs="Arial"/>
                <w:sz w:val="22"/>
                <w:szCs w:val="22"/>
                <w:shd w:val="clear" w:color="auto" w:fill="FFFFFF"/>
              </w:rPr>
              <w:t xml:space="preserve">SM queried whether this </w:t>
            </w:r>
            <w:r w:rsidR="00CB5AEA" w:rsidRPr="00747E0E">
              <w:rPr>
                <w:rFonts w:ascii="Arial" w:hAnsi="Arial" w:cs="Arial"/>
                <w:sz w:val="22"/>
                <w:szCs w:val="22"/>
                <w:shd w:val="clear" w:color="auto" w:fill="FFFFFF"/>
              </w:rPr>
              <w:t>would</w:t>
            </w:r>
            <w:r w:rsidRPr="00747E0E">
              <w:rPr>
                <w:rFonts w:ascii="Arial" w:hAnsi="Arial" w:cs="Arial"/>
                <w:sz w:val="22"/>
                <w:szCs w:val="22"/>
                <w:shd w:val="clear" w:color="auto" w:fill="FFFFFF"/>
              </w:rPr>
              <w:t xml:space="preserve"> come to AAG as a revised framework – NC confirmed that this will come to members for review and approval.</w:t>
            </w:r>
          </w:p>
          <w:p w14:paraId="28D89C44" w14:textId="77777777" w:rsidR="008075F1" w:rsidRPr="00747E0E" w:rsidRDefault="008075F1" w:rsidP="008075F1">
            <w:pPr>
              <w:pStyle w:val="NormalWeb"/>
              <w:numPr>
                <w:ilvl w:val="0"/>
                <w:numId w:val="9"/>
              </w:numPr>
              <w:spacing w:after="0"/>
              <w:rPr>
                <w:rFonts w:ascii="Arial" w:hAnsi="Arial" w:cs="Arial"/>
                <w:sz w:val="22"/>
                <w:szCs w:val="22"/>
                <w:shd w:val="clear" w:color="auto" w:fill="FFFFFF"/>
              </w:rPr>
            </w:pPr>
            <w:r>
              <w:rPr>
                <w:rFonts w:ascii="Arial" w:hAnsi="Arial" w:cs="Arial"/>
                <w:sz w:val="22"/>
                <w:szCs w:val="22"/>
                <w:shd w:val="clear" w:color="auto" w:fill="FFFFFF"/>
              </w:rPr>
              <w:t>Group agreed</w:t>
            </w:r>
            <w:r w:rsidRPr="00747E0E">
              <w:rPr>
                <w:rFonts w:ascii="Arial" w:hAnsi="Arial" w:cs="Arial"/>
                <w:sz w:val="22"/>
                <w:szCs w:val="22"/>
                <w:shd w:val="clear" w:color="auto" w:fill="FFFFFF"/>
              </w:rPr>
              <w:t xml:space="preserve"> to move meeting back to the 11th of January</w:t>
            </w:r>
            <w:r>
              <w:rPr>
                <w:rFonts w:ascii="Arial" w:hAnsi="Arial" w:cs="Arial"/>
                <w:sz w:val="22"/>
                <w:szCs w:val="22"/>
                <w:shd w:val="clear" w:color="auto" w:fill="FFFFFF"/>
              </w:rPr>
              <w:t>.</w:t>
            </w:r>
          </w:p>
          <w:p w14:paraId="214D2D89" w14:textId="77777777" w:rsidR="008075F1" w:rsidRDefault="008075F1" w:rsidP="008075F1">
            <w:pPr>
              <w:pStyle w:val="NormalWeb"/>
              <w:spacing w:before="0" w:beforeAutospacing="0" w:after="0" w:afterAutospacing="0"/>
              <w:ind w:left="720"/>
              <w:rPr>
                <w:rFonts w:ascii="Arial" w:hAnsi="Arial" w:cs="Arial"/>
                <w:sz w:val="22"/>
                <w:szCs w:val="22"/>
                <w:shd w:val="clear" w:color="auto" w:fill="FFFFFF"/>
              </w:rPr>
            </w:pPr>
          </w:p>
          <w:p w14:paraId="5DF225F7" w14:textId="20C42F09" w:rsidR="001B646D" w:rsidRDefault="00747E0E" w:rsidP="005D0039">
            <w:pPr>
              <w:pStyle w:val="NormalWeb"/>
              <w:numPr>
                <w:ilvl w:val="0"/>
                <w:numId w:val="9"/>
              </w:numPr>
              <w:spacing w:before="0" w:beforeAutospacing="0" w:after="0" w:afterAutospacing="0"/>
              <w:rPr>
                <w:rFonts w:ascii="Arial" w:hAnsi="Arial" w:cs="Arial"/>
                <w:sz w:val="22"/>
                <w:szCs w:val="22"/>
                <w:shd w:val="clear" w:color="auto" w:fill="FFFFFF"/>
              </w:rPr>
            </w:pPr>
            <w:r w:rsidRPr="00747E0E">
              <w:rPr>
                <w:rFonts w:ascii="Arial" w:hAnsi="Arial" w:cs="Arial"/>
                <w:sz w:val="22"/>
                <w:szCs w:val="22"/>
                <w:shd w:val="clear" w:color="auto" w:fill="FFFFFF"/>
              </w:rPr>
              <w:t>TD flagged the Gatsby report, he will share a link and provide a summary.</w:t>
            </w:r>
          </w:p>
          <w:p w14:paraId="644EBE13" w14:textId="3A68B4F0" w:rsidR="005D0039" w:rsidRPr="00C24CC7" w:rsidRDefault="005D0039" w:rsidP="005D0039">
            <w:pPr>
              <w:pStyle w:val="NormalWeb"/>
              <w:spacing w:before="0" w:beforeAutospacing="0" w:after="0" w:afterAutospacing="0"/>
              <w:ind w:left="720"/>
              <w:rPr>
                <w:rFonts w:ascii="Arial" w:hAnsi="Arial" w:cs="Arial"/>
                <w:sz w:val="22"/>
                <w:szCs w:val="22"/>
                <w:shd w:val="clear" w:color="auto" w:fill="FFFFFF"/>
              </w:rPr>
            </w:pPr>
          </w:p>
        </w:tc>
        <w:tc>
          <w:tcPr>
            <w:tcW w:w="992" w:type="dxa"/>
            <w:shd w:val="clear" w:color="auto" w:fill="FFFFFF" w:themeFill="background1"/>
          </w:tcPr>
          <w:p w14:paraId="3BDEC062" w14:textId="77777777" w:rsidR="001B646D" w:rsidRDefault="001B646D" w:rsidP="00587598">
            <w:pPr>
              <w:tabs>
                <w:tab w:val="left" w:pos="720"/>
              </w:tabs>
              <w:jc w:val="both"/>
              <w:rPr>
                <w:rFonts w:ascii="Arial" w:hAnsi="Arial" w:cs="Arial"/>
                <w:color w:val="FF0000"/>
              </w:rPr>
            </w:pPr>
          </w:p>
        </w:tc>
      </w:tr>
    </w:tbl>
    <w:p w14:paraId="0F713B6E" w14:textId="77777777" w:rsidR="00126070" w:rsidRPr="00FC0F85" w:rsidRDefault="00126070" w:rsidP="00126070">
      <w:pPr>
        <w:pStyle w:val="Introduction"/>
        <w:rPr>
          <w:rFonts w:ascii="Arial" w:hAnsi="Arial" w:cs="Arial"/>
          <w:sz w:val="22"/>
        </w:rPr>
      </w:pPr>
    </w:p>
    <w:tbl>
      <w:tblPr>
        <w:tblStyle w:val="TableGrid"/>
        <w:tblW w:w="9640" w:type="dxa"/>
        <w:tblInd w:w="-289" w:type="dxa"/>
        <w:tblLook w:val="04A0" w:firstRow="1" w:lastRow="0" w:firstColumn="1" w:lastColumn="0" w:noHBand="0" w:noVBand="1"/>
      </w:tblPr>
      <w:tblGrid>
        <w:gridCol w:w="8648"/>
        <w:gridCol w:w="992"/>
      </w:tblGrid>
      <w:tr w:rsidR="00126070" w:rsidRPr="00FC0F85" w14:paraId="09FC5FC6" w14:textId="77777777" w:rsidTr="00587598">
        <w:trPr>
          <w:trHeight w:val="324"/>
        </w:trPr>
        <w:tc>
          <w:tcPr>
            <w:tcW w:w="9640" w:type="dxa"/>
            <w:gridSpan w:val="2"/>
          </w:tcPr>
          <w:p w14:paraId="0601B153" w14:textId="77777777" w:rsidR="00126070" w:rsidRPr="00FC0F85" w:rsidRDefault="00126070" w:rsidP="00587598">
            <w:pPr>
              <w:pStyle w:val="BodyText"/>
              <w:jc w:val="center"/>
              <w:rPr>
                <w:rFonts w:ascii="Arial" w:hAnsi="Arial" w:cs="Arial"/>
                <w:b/>
                <w:bCs/>
                <w:sz w:val="22"/>
              </w:rPr>
            </w:pPr>
            <w:r w:rsidRPr="00FC0F85">
              <w:rPr>
                <w:rFonts w:ascii="Arial" w:hAnsi="Arial" w:cs="Arial"/>
                <w:b/>
                <w:bCs/>
                <w:color w:val="FF0000"/>
                <w:sz w:val="22"/>
              </w:rPr>
              <w:t>Outstanding Actions from Previous Meetings</w:t>
            </w:r>
          </w:p>
        </w:tc>
      </w:tr>
      <w:tr w:rsidR="00126070" w:rsidRPr="00FC0F85" w14:paraId="3AB9B91F" w14:textId="77777777" w:rsidTr="00587598">
        <w:trPr>
          <w:trHeight w:val="309"/>
        </w:trPr>
        <w:tc>
          <w:tcPr>
            <w:tcW w:w="8648" w:type="dxa"/>
          </w:tcPr>
          <w:p w14:paraId="31F2DF42" w14:textId="77777777" w:rsidR="00126070" w:rsidRPr="00FC0F85" w:rsidRDefault="00126070" w:rsidP="00587598">
            <w:pPr>
              <w:pStyle w:val="BodyText"/>
              <w:rPr>
                <w:rFonts w:ascii="Arial" w:hAnsi="Arial" w:cs="Arial"/>
                <w:b/>
                <w:bCs/>
                <w:sz w:val="22"/>
              </w:rPr>
            </w:pPr>
            <w:r w:rsidRPr="00FC0F85">
              <w:rPr>
                <w:rFonts w:ascii="Arial" w:hAnsi="Arial" w:cs="Arial"/>
                <w:b/>
                <w:bCs/>
                <w:sz w:val="22"/>
              </w:rPr>
              <w:t>Action</w:t>
            </w:r>
          </w:p>
        </w:tc>
        <w:tc>
          <w:tcPr>
            <w:tcW w:w="992" w:type="dxa"/>
          </w:tcPr>
          <w:p w14:paraId="4D6BC6E2" w14:textId="77777777" w:rsidR="00126070" w:rsidRPr="00FC0F85" w:rsidRDefault="00126070" w:rsidP="00587598">
            <w:pPr>
              <w:pStyle w:val="BodyText"/>
              <w:rPr>
                <w:rFonts w:ascii="Arial" w:hAnsi="Arial" w:cs="Arial"/>
                <w:b/>
                <w:bCs/>
                <w:sz w:val="22"/>
              </w:rPr>
            </w:pPr>
            <w:r w:rsidRPr="00FC0F85">
              <w:rPr>
                <w:rFonts w:ascii="Arial" w:hAnsi="Arial" w:cs="Arial"/>
                <w:b/>
                <w:bCs/>
                <w:sz w:val="22"/>
              </w:rPr>
              <w:t>Owner</w:t>
            </w:r>
          </w:p>
        </w:tc>
      </w:tr>
      <w:tr w:rsidR="00126070" w:rsidRPr="00FC0F85" w14:paraId="6364F537" w14:textId="77777777" w:rsidTr="00587598">
        <w:trPr>
          <w:trHeight w:val="324"/>
        </w:trPr>
        <w:tc>
          <w:tcPr>
            <w:tcW w:w="8648" w:type="dxa"/>
          </w:tcPr>
          <w:p w14:paraId="01FFBF1F" w14:textId="77777777" w:rsidR="00126070" w:rsidRPr="0049427F" w:rsidRDefault="00126070" w:rsidP="00587598">
            <w:pPr>
              <w:pStyle w:val="BodyText"/>
              <w:rPr>
                <w:rFonts w:ascii="Arial" w:hAnsi="Arial" w:cs="Arial"/>
                <w:sz w:val="20"/>
                <w:szCs w:val="20"/>
              </w:rPr>
            </w:pPr>
            <w:r w:rsidRPr="0049427F">
              <w:rPr>
                <w:rFonts w:ascii="Arial" w:hAnsi="Arial" w:cs="Arial"/>
                <w:sz w:val="20"/>
                <w:szCs w:val="20"/>
              </w:rPr>
              <w:t xml:space="preserve">AAG Members to attend TEGs in an observatory role. </w:t>
            </w:r>
          </w:p>
        </w:tc>
        <w:tc>
          <w:tcPr>
            <w:tcW w:w="992" w:type="dxa"/>
          </w:tcPr>
          <w:p w14:paraId="4B53A81B" w14:textId="77777777" w:rsidR="00126070" w:rsidRPr="0049427F" w:rsidRDefault="00126070" w:rsidP="00587598">
            <w:pPr>
              <w:pStyle w:val="BodyText"/>
              <w:rPr>
                <w:rFonts w:ascii="Arial" w:hAnsi="Arial" w:cs="Arial"/>
                <w:sz w:val="20"/>
                <w:szCs w:val="20"/>
              </w:rPr>
            </w:pPr>
            <w:r w:rsidRPr="0049427F">
              <w:rPr>
                <w:rFonts w:ascii="Arial" w:hAnsi="Arial" w:cs="Arial"/>
                <w:sz w:val="20"/>
                <w:szCs w:val="20"/>
              </w:rPr>
              <w:t>MG</w:t>
            </w:r>
          </w:p>
        </w:tc>
      </w:tr>
      <w:tr w:rsidR="00126070" w:rsidRPr="00FC0F85" w14:paraId="542E30C1" w14:textId="77777777" w:rsidTr="00126070">
        <w:trPr>
          <w:trHeight w:val="324"/>
        </w:trPr>
        <w:tc>
          <w:tcPr>
            <w:tcW w:w="8648" w:type="dxa"/>
            <w:shd w:val="clear" w:color="auto" w:fill="auto"/>
          </w:tcPr>
          <w:p w14:paraId="332034EB" w14:textId="50510137" w:rsidR="00126070" w:rsidRPr="0049427F" w:rsidRDefault="00126070" w:rsidP="00587598">
            <w:pPr>
              <w:pStyle w:val="BodyText"/>
              <w:rPr>
                <w:rFonts w:ascii="Arial" w:hAnsi="Arial" w:cs="Arial"/>
                <w:sz w:val="20"/>
                <w:szCs w:val="20"/>
              </w:rPr>
            </w:pPr>
            <w:r w:rsidRPr="0049427F">
              <w:rPr>
                <w:rFonts w:ascii="Arial" w:hAnsi="Arial" w:cs="Arial"/>
                <w:sz w:val="20"/>
                <w:szCs w:val="20"/>
              </w:rPr>
              <w:t xml:space="preserve">Report back to AAG on uptake in OPS Framework in </w:t>
            </w:r>
            <w:r>
              <w:rPr>
                <w:rFonts w:ascii="Arial" w:hAnsi="Arial" w:cs="Arial"/>
                <w:b/>
                <w:bCs/>
                <w:color w:val="FF0000"/>
                <w:sz w:val="20"/>
                <w:szCs w:val="20"/>
              </w:rPr>
              <w:t>February 2024</w:t>
            </w:r>
            <w:r w:rsidRPr="00B96ACE">
              <w:rPr>
                <w:rFonts w:ascii="Arial" w:hAnsi="Arial" w:cs="Arial"/>
                <w:b/>
                <w:bCs/>
                <w:color w:val="FF0000"/>
                <w:sz w:val="20"/>
                <w:szCs w:val="20"/>
              </w:rPr>
              <w:t xml:space="preserve">. </w:t>
            </w:r>
          </w:p>
        </w:tc>
        <w:tc>
          <w:tcPr>
            <w:tcW w:w="992" w:type="dxa"/>
            <w:shd w:val="clear" w:color="auto" w:fill="auto"/>
          </w:tcPr>
          <w:p w14:paraId="759AF176" w14:textId="77777777" w:rsidR="00126070" w:rsidRPr="0049427F" w:rsidRDefault="00126070" w:rsidP="00587598">
            <w:pPr>
              <w:pStyle w:val="BodyText"/>
              <w:rPr>
                <w:rFonts w:ascii="Arial" w:hAnsi="Arial" w:cs="Arial"/>
                <w:sz w:val="20"/>
                <w:szCs w:val="20"/>
              </w:rPr>
            </w:pPr>
            <w:r w:rsidRPr="0049427F">
              <w:rPr>
                <w:rFonts w:ascii="Arial" w:hAnsi="Arial" w:cs="Arial"/>
                <w:sz w:val="20"/>
                <w:szCs w:val="20"/>
              </w:rPr>
              <w:t>GW</w:t>
            </w:r>
          </w:p>
        </w:tc>
      </w:tr>
      <w:tr w:rsidR="00126070" w:rsidRPr="00FC0F85" w14:paraId="02D52957" w14:textId="77777777" w:rsidTr="00126070">
        <w:trPr>
          <w:trHeight w:val="309"/>
        </w:trPr>
        <w:tc>
          <w:tcPr>
            <w:tcW w:w="8648" w:type="dxa"/>
            <w:shd w:val="clear" w:color="auto" w:fill="auto"/>
          </w:tcPr>
          <w:p w14:paraId="0B1143BE" w14:textId="6F9EBA01" w:rsidR="00126070" w:rsidRPr="0049427F" w:rsidRDefault="00126070" w:rsidP="00587598">
            <w:pPr>
              <w:pStyle w:val="BodyText"/>
              <w:rPr>
                <w:rFonts w:ascii="Arial" w:hAnsi="Arial" w:cs="Arial"/>
                <w:sz w:val="20"/>
                <w:szCs w:val="20"/>
              </w:rPr>
            </w:pPr>
            <w:r>
              <w:rPr>
                <w:rFonts w:ascii="Arial" w:hAnsi="Arial" w:cs="Arial"/>
                <w:sz w:val="20"/>
                <w:szCs w:val="20"/>
              </w:rPr>
              <w:t xml:space="preserve">Continuous Improvement Activity Update </w:t>
            </w:r>
            <w:r>
              <w:rPr>
                <w:rFonts w:ascii="Arial" w:hAnsi="Arial" w:cs="Arial"/>
                <w:b/>
                <w:bCs/>
                <w:color w:val="FF0000"/>
                <w:sz w:val="20"/>
                <w:szCs w:val="20"/>
              </w:rPr>
              <w:t>February/March 2024</w:t>
            </w:r>
          </w:p>
        </w:tc>
        <w:tc>
          <w:tcPr>
            <w:tcW w:w="992" w:type="dxa"/>
            <w:shd w:val="clear" w:color="auto" w:fill="auto"/>
          </w:tcPr>
          <w:p w14:paraId="30608B85" w14:textId="77777777" w:rsidR="00126070" w:rsidRPr="0049427F" w:rsidRDefault="00126070" w:rsidP="00587598">
            <w:pPr>
              <w:pStyle w:val="BodyText"/>
              <w:rPr>
                <w:rFonts w:ascii="Arial" w:hAnsi="Arial" w:cs="Arial"/>
                <w:sz w:val="20"/>
                <w:szCs w:val="20"/>
              </w:rPr>
            </w:pPr>
            <w:r>
              <w:rPr>
                <w:rFonts w:ascii="Arial" w:hAnsi="Arial" w:cs="Arial"/>
                <w:sz w:val="20"/>
                <w:szCs w:val="20"/>
              </w:rPr>
              <w:t>TD</w:t>
            </w:r>
          </w:p>
        </w:tc>
      </w:tr>
      <w:tr w:rsidR="00126070" w:rsidRPr="00FC0F85" w14:paraId="694245AE" w14:textId="77777777" w:rsidTr="00126070">
        <w:trPr>
          <w:trHeight w:val="309"/>
        </w:trPr>
        <w:tc>
          <w:tcPr>
            <w:tcW w:w="8648" w:type="dxa"/>
            <w:shd w:val="clear" w:color="auto" w:fill="00B050"/>
          </w:tcPr>
          <w:p w14:paraId="469F8EAD" w14:textId="6FD8C90B" w:rsidR="00126070" w:rsidRPr="003B5F22" w:rsidRDefault="00126070" w:rsidP="00587598">
            <w:pPr>
              <w:pStyle w:val="BodyText"/>
              <w:rPr>
                <w:rFonts w:ascii="Arial" w:hAnsi="Arial" w:cs="Arial"/>
                <w:b/>
                <w:bCs/>
                <w:sz w:val="20"/>
                <w:szCs w:val="20"/>
                <w:lang w:val="de-DE"/>
              </w:rPr>
            </w:pPr>
            <w:r w:rsidRPr="003B5F22">
              <w:rPr>
                <w:rFonts w:ascii="Arial" w:hAnsi="Arial" w:cs="Arial"/>
                <w:sz w:val="20"/>
                <w:szCs w:val="20"/>
                <w:lang w:val="de-DE"/>
              </w:rPr>
              <w:t xml:space="preserve">MA Digital Marketing update </w:t>
            </w:r>
            <w:r>
              <w:rPr>
                <w:rFonts w:ascii="Arial" w:hAnsi="Arial" w:cs="Arial"/>
                <w:b/>
                <w:bCs/>
                <w:color w:val="FF0000"/>
                <w:sz w:val="20"/>
                <w:szCs w:val="20"/>
                <w:lang w:val="de-DE"/>
              </w:rPr>
              <w:t>Decembe</w:t>
            </w:r>
            <w:r w:rsidRPr="003B5F22">
              <w:rPr>
                <w:rFonts w:ascii="Arial" w:hAnsi="Arial" w:cs="Arial"/>
                <w:b/>
                <w:bCs/>
                <w:color w:val="FF0000"/>
                <w:sz w:val="20"/>
                <w:szCs w:val="20"/>
                <w:lang w:val="de-DE"/>
              </w:rPr>
              <w:t xml:space="preserve">r 2023 </w:t>
            </w:r>
          </w:p>
        </w:tc>
        <w:tc>
          <w:tcPr>
            <w:tcW w:w="992" w:type="dxa"/>
            <w:shd w:val="clear" w:color="auto" w:fill="00B050"/>
          </w:tcPr>
          <w:p w14:paraId="723152CC" w14:textId="77777777" w:rsidR="00126070" w:rsidRDefault="00126070" w:rsidP="00587598">
            <w:pPr>
              <w:pStyle w:val="BodyText"/>
              <w:rPr>
                <w:rFonts w:ascii="Arial" w:hAnsi="Arial" w:cs="Arial"/>
                <w:sz w:val="20"/>
                <w:szCs w:val="20"/>
              </w:rPr>
            </w:pPr>
            <w:proofErr w:type="spellStart"/>
            <w:r>
              <w:rPr>
                <w:rFonts w:ascii="Arial" w:hAnsi="Arial" w:cs="Arial"/>
                <w:sz w:val="20"/>
                <w:szCs w:val="20"/>
              </w:rPr>
              <w:t>NCo</w:t>
            </w:r>
            <w:proofErr w:type="spellEnd"/>
          </w:p>
        </w:tc>
      </w:tr>
    </w:tbl>
    <w:p w14:paraId="2E7821DE" w14:textId="77777777" w:rsidR="00126070" w:rsidRDefault="00126070" w:rsidP="00126070"/>
    <w:p w14:paraId="1CC755D2" w14:textId="77777777" w:rsidR="00126070" w:rsidRDefault="00126070" w:rsidP="00126070"/>
    <w:p w14:paraId="26341AC7" w14:textId="77777777" w:rsidR="00126070" w:rsidRDefault="00126070" w:rsidP="00126070"/>
    <w:tbl>
      <w:tblPr>
        <w:tblStyle w:val="TableGrid"/>
        <w:tblW w:w="9640" w:type="dxa"/>
        <w:tblInd w:w="-289" w:type="dxa"/>
        <w:tblLook w:val="04A0" w:firstRow="1" w:lastRow="0" w:firstColumn="1" w:lastColumn="0" w:noHBand="0" w:noVBand="1"/>
      </w:tblPr>
      <w:tblGrid>
        <w:gridCol w:w="5954"/>
        <w:gridCol w:w="3686"/>
      </w:tblGrid>
      <w:tr w:rsidR="00126070" w:rsidRPr="00FC0F85" w14:paraId="29CAA052" w14:textId="77777777" w:rsidTr="00587598">
        <w:trPr>
          <w:trHeight w:val="321"/>
        </w:trPr>
        <w:tc>
          <w:tcPr>
            <w:tcW w:w="9640" w:type="dxa"/>
            <w:gridSpan w:val="2"/>
          </w:tcPr>
          <w:p w14:paraId="37F414B1" w14:textId="77777777" w:rsidR="00126070" w:rsidRPr="00FC0F85" w:rsidRDefault="00126070" w:rsidP="00587598">
            <w:pPr>
              <w:pStyle w:val="BodyText"/>
              <w:jc w:val="center"/>
              <w:rPr>
                <w:rFonts w:ascii="Arial" w:hAnsi="Arial" w:cs="Arial"/>
                <w:b/>
                <w:bCs/>
                <w:sz w:val="22"/>
              </w:rPr>
            </w:pPr>
            <w:r>
              <w:rPr>
                <w:rFonts w:ascii="Arial" w:hAnsi="Arial" w:cs="Arial"/>
                <w:b/>
                <w:bCs/>
                <w:sz w:val="22"/>
              </w:rPr>
              <w:t>Apprenticeships Approved in Principle (Stage Gate 3)</w:t>
            </w:r>
          </w:p>
        </w:tc>
      </w:tr>
      <w:tr w:rsidR="00126070" w:rsidRPr="00FC0F85" w14:paraId="48D695F6" w14:textId="77777777" w:rsidTr="00587598">
        <w:trPr>
          <w:trHeight w:val="309"/>
        </w:trPr>
        <w:tc>
          <w:tcPr>
            <w:tcW w:w="5954" w:type="dxa"/>
          </w:tcPr>
          <w:p w14:paraId="5D753158" w14:textId="77777777" w:rsidR="00126070" w:rsidRPr="00FC0F85" w:rsidRDefault="00126070" w:rsidP="00587598">
            <w:pPr>
              <w:pStyle w:val="BodyText"/>
              <w:rPr>
                <w:rFonts w:ascii="Arial" w:hAnsi="Arial" w:cs="Arial"/>
                <w:b/>
                <w:bCs/>
                <w:sz w:val="22"/>
              </w:rPr>
            </w:pPr>
            <w:r>
              <w:rPr>
                <w:rFonts w:ascii="Arial" w:hAnsi="Arial" w:cs="Arial"/>
                <w:b/>
                <w:bCs/>
                <w:sz w:val="22"/>
              </w:rPr>
              <w:t xml:space="preserve">Name of Apprenticeship </w:t>
            </w:r>
          </w:p>
        </w:tc>
        <w:tc>
          <w:tcPr>
            <w:tcW w:w="3686" w:type="dxa"/>
          </w:tcPr>
          <w:p w14:paraId="73F2E8B6" w14:textId="77777777" w:rsidR="00126070" w:rsidRPr="00FC0F85" w:rsidRDefault="00126070" w:rsidP="00587598">
            <w:pPr>
              <w:pStyle w:val="BodyText"/>
              <w:rPr>
                <w:rFonts w:ascii="Arial" w:hAnsi="Arial" w:cs="Arial"/>
                <w:b/>
                <w:bCs/>
                <w:sz w:val="22"/>
              </w:rPr>
            </w:pPr>
            <w:r>
              <w:rPr>
                <w:rFonts w:ascii="Arial" w:hAnsi="Arial" w:cs="Arial"/>
                <w:b/>
                <w:bCs/>
                <w:sz w:val="22"/>
              </w:rPr>
              <w:t xml:space="preserve">Date Approved </w:t>
            </w:r>
          </w:p>
        </w:tc>
      </w:tr>
      <w:tr w:rsidR="00126070" w:rsidRPr="00FC0F85" w14:paraId="45D271C6" w14:textId="77777777" w:rsidTr="00587598">
        <w:trPr>
          <w:trHeight w:val="324"/>
        </w:trPr>
        <w:tc>
          <w:tcPr>
            <w:tcW w:w="5954" w:type="dxa"/>
          </w:tcPr>
          <w:p w14:paraId="6B43E458" w14:textId="77777777" w:rsidR="00126070" w:rsidRPr="0049427F" w:rsidRDefault="00126070" w:rsidP="00587598">
            <w:pPr>
              <w:pStyle w:val="BodyText"/>
              <w:rPr>
                <w:rFonts w:ascii="Arial" w:hAnsi="Arial" w:cs="Arial"/>
                <w:sz w:val="20"/>
                <w:szCs w:val="20"/>
              </w:rPr>
            </w:pPr>
            <w:r>
              <w:rPr>
                <w:rFonts w:ascii="Arial" w:hAnsi="Arial" w:cs="Arial"/>
                <w:sz w:val="20"/>
                <w:szCs w:val="20"/>
              </w:rPr>
              <w:t>Aquaculture SCQF Levels 5 and 7</w:t>
            </w:r>
          </w:p>
        </w:tc>
        <w:tc>
          <w:tcPr>
            <w:tcW w:w="3686" w:type="dxa"/>
          </w:tcPr>
          <w:p w14:paraId="269BE5FA" w14:textId="77777777" w:rsidR="00126070" w:rsidRPr="0049427F" w:rsidRDefault="00126070" w:rsidP="00587598">
            <w:pPr>
              <w:pStyle w:val="BodyText"/>
              <w:rPr>
                <w:rFonts w:ascii="Arial" w:hAnsi="Arial" w:cs="Arial"/>
                <w:sz w:val="20"/>
                <w:szCs w:val="20"/>
              </w:rPr>
            </w:pPr>
            <w:r>
              <w:rPr>
                <w:rFonts w:ascii="Arial" w:hAnsi="Arial" w:cs="Arial"/>
                <w:sz w:val="20"/>
                <w:szCs w:val="20"/>
              </w:rPr>
              <w:t>06/10/2022</w:t>
            </w:r>
          </w:p>
        </w:tc>
      </w:tr>
    </w:tbl>
    <w:p w14:paraId="35639D7C" w14:textId="77777777" w:rsidR="00126070" w:rsidRDefault="00126070" w:rsidP="00126070"/>
    <w:p w14:paraId="499D6EBF" w14:textId="77777777" w:rsidR="00126070" w:rsidRPr="00FC0F85" w:rsidRDefault="00126070" w:rsidP="00126070"/>
    <w:p w14:paraId="20AE5C26" w14:textId="77777777" w:rsidR="00BC3379" w:rsidRPr="00D53B98" w:rsidRDefault="00BC3379" w:rsidP="006B639E">
      <w:pPr>
        <w:rPr>
          <w:rFonts w:ascii="Arial" w:hAnsi="Arial" w:cs="Arial"/>
        </w:rPr>
      </w:pPr>
    </w:p>
    <w:p w14:paraId="79391174" w14:textId="77777777" w:rsidR="006B639E" w:rsidRPr="00D53B98" w:rsidRDefault="006B639E" w:rsidP="006B639E">
      <w:pPr>
        <w:pStyle w:val="ListParagraph"/>
        <w:rPr>
          <w:rFonts w:ascii="Arial" w:hAnsi="Arial" w:cs="Arial"/>
        </w:rPr>
      </w:pPr>
    </w:p>
    <w:p w14:paraId="56FEB9F3" w14:textId="77777777" w:rsidR="0028084C" w:rsidRPr="00D53B98" w:rsidRDefault="0028084C" w:rsidP="005E044E">
      <w:pPr>
        <w:rPr>
          <w:rFonts w:ascii="Arial" w:hAnsi="Arial" w:cs="Arial"/>
        </w:rPr>
      </w:pPr>
    </w:p>
    <w:p w14:paraId="78BFAF9B" w14:textId="77777777" w:rsidR="00E75807" w:rsidRPr="00D53B98" w:rsidRDefault="00E75807" w:rsidP="006B639E">
      <w:pPr>
        <w:rPr>
          <w:rFonts w:ascii="Arial" w:hAnsi="Arial" w:cs="Arial"/>
        </w:rPr>
      </w:pPr>
    </w:p>
    <w:p w14:paraId="3A14DDB9" w14:textId="353B8400" w:rsidR="00E75807" w:rsidRDefault="00E75807" w:rsidP="006B639E"/>
    <w:sectPr w:rsidR="00E7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0B77"/>
    <w:multiLevelType w:val="hybridMultilevel"/>
    <w:tmpl w:val="3584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A56CF"/>
    <w:multiLevelType w:val="hybridMultilevel"/>
    <w:tmpl w:val="7074A4A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6F0384B"/>
    <w:multiLevelType w:val="hybridMultilevel"/>
    <w:tmpl w:val="CEC61A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481AC6"/>
    <w:multiLevelType w:val="hybridMultilevel"/>
    <w:tmpl w:val="A3F8F9D0"/>
    <w:lvl w:ilvl="0" w:tplc="729E7A1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106F90"/>
    <w:multiLevelType w:val="hybridMultilevel"/>
    <w:tmpl w:val="6D4ED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CC391A"/>
    <w:multiLevelType w:val="hybridMultilevel"/>
    <w:tmpl w:val="2222F3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5B2550"/>
    <w:multiLevelType w:val="hybridMultilevel"/>
    <w:tmpl w:val="95F8F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D52747"/>
    <w:multiLevelType w:val="hybridMultilevel"/>
    <w:tmpl w:val="C6C4F0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464960"/>
    <w:multiLevelType w:val="hybridMultilevel"/>
    <w:tmpl w:val="601C95A6"/>
    <w:lvl w:ilvl="0" w:tplc="729E7A18">
      <w:start w:val="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E46BDC"/>
    <w:multiLevelType w:val="hybridMultilevel"/>
    <w:tmpl w:val="7074A4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154ED9"/>
    <w:multiLevelType w:val="hybridMultilevel"/>
    <w:tmpl w:val="CF466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60569745">
    <w:abstractNumId w:val="7"/>
  </w:num>
  <w:num w:numId="2" w16cid:durableId="174005304">
    <w:abstractNumId w:val="3"/>
  </w:num>
  <w:num w:numId="3" w16cid:durableId="1424378013">
    <w:abstractNumId w:val="8"/>
  </w:num>
  <w:num w:numId="4" w16cid:durableId="1244726152">
    <w:abstractNumId w:val="2"/>
  </w:num>
  <w:num w:numId="5" w16cid:durableId="620380153">
    <w:abstractNumId w:val="6"/>
  </w:num>
  <w:num w:numId="6" w16cid:durableId="118569617">
    <w:abstractNumId w:val="5"/>
  </w:num>
  <w:num w:numId="7" w16cid:durableId="510686694">
    <w:abstractNumId w:val="0"/>
  </w:num>
  <w:num w:numId="8" w16cid:durableId="1259214016">
    <w:abstractNumId w:val="4"/>
  </w:num>
  <w:num w:numId="9" w16cid:durableId="1672758429">
    <w:abstractNumId w:val="10"/>
  </w:num>
  <w:num w:numId="10" w16cid:durableId="483664533">
    <w:abstractNumId w:val="9"/>
  </w:num>
  <w:num w:numId="11" w16cid:durableId="2159673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39E"/>
    <w:rsid w:val="000053DF"/>
    <w:rsid w:val="00005456"/>
    <w:rsid w:val="00021500"/>
    <w:rsid w:val="00045DBA"/>
    <w:rsid w:val="00047C18"/>
    <w:rsid w:val="000A0FBC"/>
    <w:rsid w:val="000A39B8"/>
    <w:rsid w:val="000A7593"/>
    <w:rsid w:val="0010183B"/>
    <w:rsid w:val="00126070"/>
    <w:rsid w:val="0014070C"/>
    <w:rsid w:val="00160A8F"/>
    <w:rsid w:val="00171CB0"/>
    <w:rsid w:val="001B0545"/>
    <w:rsid w:val="001B646D"/>
    <w:rsid w:val="001C38DD"/>
    <w:rsid w:val="001D40D2"/>
    <w:rsid w:val="001E46F9"/>
    <w:rsid w:val="001F390C"/>
    <w:rsid w:val="00206133"/>
    <w:rsid w:val="002266A0"/>
    <w:rsid w:val="0028084C"/>
    <w:rsid w:val="002B32F8"/>
    <w:rsid w:val="002D7E93"/>
    <w:rsid w:val="002E37D6"/>
    <w:rsid w:val="0030117F"/>
    <w:rsid w:val="00305E61"/>
    <w:rsid w:val="00306220"/>
    <w:rsid w:val="00307855"/>
    <w:rsid w:val="003169DA"/>
    <w:rsid w:val="00321411"/>
    <w:rsid w:val="00324AF4"/>
    <w:rsid w:val="00361831"/>
    <w:rsid w:val="00380BB8"/>
    <w:rsid w:val="00392C2F"/>
    <w:rsid w:val="003B0C96"/>
    <w:rsid w:val="003D523E"/>
    <w:rsid w:val="003E68D9"/>
    <w:rsid w:val="003E6B2C"/>
    <w:rsid w:val="00401EEE"/>
    <w:rsid w:val="00407529"/>
    <w:rsid w:val="00414705"/>
    <w:rsid w:val="00445E1F"/>
    <w:rsid w:val="004700BB"/>
    <w:rsid w:val="0048202D"/>
    <w:rsid w:val="00482291"/>
    <w:rsid w:val="004A6AA3"/>
    <w:rsid w:val="004B0FBE"/>
    <w:rsid w:val="004B27E9"/>
    <w:rsid w:val="004C017B"/>
    <w:rsid w:val="004D56F2"/>
    <w:rsid w:val="004F24A9"/>
    <w:rsid w:val="00545EF0"/>
    <w:rsid w:val="00567047"/>
    <w:rsid w:val="00567F1E"/>
    <w:rsid w:val="00573D95"/>
    <w:rsid w:val="00573FE8"/>
    <w:rsid w:val="00574C73"/>
    <w:rsid w:val="00587C1D"/>
    <w:rsid w:val="00590A91"/>
    <w:rsid w:val="005A15DB"/>
    <w:rsid w:val="005A6489"/>
    <w:rsid w:val="005C3A5D"/>
    <w:rsid w:val="005C50E1"/>
    <w:rsid w:val="005D0039"/>
    <w:rsid w:val="005E044E"/>
    <w:rsid w:val="005F3DD6"/>
    <w:rsid w:val="00602680"/>
    <w:rsid w:val="00607C1D"/>
    <w:rsid w:val="00612027"/>
    <w:rsid w:val="00637D8F"/>
    <w:rsid w:val="00642A56"/>
    <w:rsid w:val="0065248C"/>
    <w:rsid w:val="00654303"/>
    <w:rsid w:val="00666660"/>
    <w:rsid w:val="0067130A"/>
    <w:rsid w:val="00677822"/>
    <w:rsid w:val="00682CA9"/>
    <w:rsid w:val="0068433C"/>
    <w:rsid w:val="006A4EC2"/>
    <w:rsid w:val="006B154E"/>
    <w:rsid w:val="006B4E62"/>
    <w:rsid w:val="006B639E"/>
    <w:rsid w:val="006C54FA"/>
    <w:rsid w:val="006D29C8"/>
    <w:rsid w:val="00701375"/>
    <w:rsid w:val="007159C8"/>
    <w:rsid w:val="00747E0E"/>
    <w:rsid w:val="00751C83"/>
    <w:rsid w:val="00752EDE"/>
    <w:rsid w:val="00767728"/>
    <w:rsid w:val="007774C4"/>
    <w:rsid w:val="00780351"/>
    <w:rsid w:val="00785929"/>
    <w:rsid w:val="007873DD"/>
    <w:rsid w:val="0079603A"/>
    <w:rsid w:val="007A6869"/>
    <w:rsid w:val="007B0F83"/>
    <w:rsid w:val="007B2504"/>
    <w:rsid w:val="007E3863"/>
    <w:rsid w:val="007F10FC"/>
    <w:rsid w:val="007F124A"/>
    <w:rsid w:val="008075F1"/>
    <w:rsid w:val="00815D38"/>
    <w:rsid w:val="00816B50"/>
    <w:rsid w:val="008304D8"/>
    <w:rsid w:val="00841F8F"/>
    <w:rsid w:val="00862C34"/>
    <w:rsid w:val="00872266"/>
    <w:rsid w:val="00872B10"/>
    <w:rsid w:val="0089636C"/>
    <w:rsid w:val="00897DBB"/>
    <w:rsid w:val="008C282D"/>
    <w:rsid w:val="00946298"/>
    <w:rsid w:val="00955EBE"/>
    <w:rsid w:val="00957656"/>
    <w:rsid w:val="009918D3"/>
    <w:rsid w:val="009B0542"/>
    <w:rsid w:val="009E2B06"/>
    <w:rsid w:val="009F6629"/>
    <w:rsid w:val="00A6491F"/>
    <w:rsid w:val="00A85C6E"/>
    <w:rsid w:val="00A86400"/>
    <w:rsid w:val="00AB34FF"/>
    <w:rsid w:val="00AB6A5F"/>
    <w:rsid w:val="00AC7F44"/>
    <w:rsid w:val="00B2570D"/>
    <w:rsid w:val="00B268F2"/>
    <w:rsid w:val="00B43637"/>
    <w:rsid w:val="00B47695"/>
    <w:rsid w:val="00B61A21"/>
    <w:rsid w:val="00B6399E"/>
    <w:rsid w:val="00B81BFC"/>
    <w:rsid w:val="00B84EB7"/>
    <w:rsid w:val="00BA5904"/>
    <w:rsid w:val="00BB745E"/>
    <w:rsid w:val="00BB7CE8"/>
    <w:rsid w:val="00BC3379"/>
    <w:rsid w:val="00BE6617"/>
    <w:rsid w:val="00BF19A6"/>
    <w:rsid w:val="00BF4D6F"/>
    <w:rsid w:val="00BF52B2"/>
    <w:rsid w:val="00C029F8"/>
    <w:rsid w:val="00C065CA"/>
    <w:rsid w:val="00C846A2"/>
    <w:rsid w:val="00C85518"/>
    <w:rsid w:val="00C9382A"/>
    <w:rsid w:val="00C9512D"/>
    <w:rsid w:val="00CB5AEA"/>
    <w:rsid w:val="00CC5230"/>
    <w:rsid w:val="00CC699D"/>
    <w:rsid w:val="00CD0E39"/>
    <w:rsid w:val="00CD238D"/>
    <w:rsid w:val="00D21018"/>
    <w:rsid w:val="00D53B98"/>
    <w:rsid w:val="00D54F06"/>
    <w:rsid w:val="00D625B1"/>
    <w:rsid w:val="00DD596E"/>
    <w:rsid w:val="00DF0636"/>
    <w:rsid w:val="00DF0B46"/>
    <w:rsid w:val="00E124B5"/>
    <w:rsid w:val="00E12DDB"/>
    <w:rsid w:val="00E349E6"/>
    <w:rsid w:val="00E3747B"/>
    <w:rsid w:val="00E37B43"/>
    <w:rsid w:val="00E75807"/>
    <w:rsid w:val="00E908F1"/>
    <w:rsid w:val="00EA03EE"/>
    <w:rsid w:val="00EB0D08"/>
    <w:rsid w:val="00EB2CDD"/>
    <w:rsid w:val="00EC5C06"/>
    <w:rsid w:val="00EE681D"/>
    <w:rsid w:val="00F16571"/>
    <w:rsid w:val="00F24B90"/>
    <w:rsid w:val="00F273B2"/>
    <w:rsid w:val="00F35E49"/>
    <w:rsid w:val="00F37BE7"/>
    <w:rsid w:val="00F535D1"/>
    <w:rsid w:val="00F625FE"/>
    <w:rsid w:val="00F647E3"/>
    <w:rsid w:val="00F67427"/>
    <w:rsid w:val="00F74307"/>
    <w:rsid w:val="00F90B14"/>
    <w:rsid w:val="00F92165"/>
    <w:rsid w:val="00F930E1"/>
    <w:rsid w:val="00F964C6"/>
    <w:rsid w:val="00FC6DA4"/>
    <w:rsid w:val="00FD02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0131E"/>
  <w15:chartTrackingRefBased/>
  <w15:docId w15:val="{28AB6100-D488-4DAE-83F8-5C65E72D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5"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8"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next w:val="Heading2"/>
    <w:link w:val="Heading1Char"/>
    <w:uiPriority w:val="3"/>
    <w:qFormat/>
    <w:rsid w:val="00126070"/>
    <w:pPr>
      <w:spacing w:after="57" w:line="600" w:lineRule="exact"/>
      <w:outlineLvl w:val="0"/>
    </w:pPr>
    <w:rPr>
      <w:b/>
      <w:noProof/>
      <w:sz w:val="56"/>
      <w:szCs w:val="56"/>
      <w:lang w:eastAsia="en-GB"/>
    </w:rPr>
  </w:style>
  <w:style w:type="paragraph" w:styleId="Heading2">
    <w:name w:val="heading 2"/>
    <w:basedOn w:val="BodyText"/>
    <w:next w:val="Normal"/>
    <w:link w:val="Heading2Char"/>
    <w:uiPriority w:val="5"/>
    <w:qFormat/>
    <w:rsid w:val="00126070"/>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39E"/>
    <w:pPr>
      <w:ind w:left="720"/>
      <w:contextualSpacing/>
    </w:pPr>
  </w:style>
  <w:style w:type="character" w:customStyle="1" w:styleId="Heading1Char">
    <w:name w:val="Heading 1 Char"/>
    <w:basedOn w:val="DefaultParagraphFont"/>
    <w:link w:val="Heading1"/>
    <w:uiPriority w:val="3"/>
    <w:rsid w:val="00126070"/>
    <w:rPr>
      <w:b/>
      <w:noProof/>
      <w:spacing w:val="-4"/>
      <w:sz w:val="56"/>
      <w:szCs w:val="56"/>
      <w:lang w:eastAsia="en-GB"/>
    </w:rPr>
  </w:style>
  <w:style w:type="character" w:customStyle="1" w:styleId="Heading2Char">
    <w:name w:val="Heading 2 Char"/>
    <w:basedOn w:val="DefaultParagraphFont"/>
    <w:link w:val="Heading2"/>
    <w:uiPriority w:val="5"/>
    <w:rsid w:val="00126070"/>
    <w:rPr>
      <w:b/>
      <w:spacing w:val="-4"/>
      <w:sz w:val="24"/>
    </w:rPr>
  </w:style>
  <w:style w:type="paragraph" w:styleId="BodyText">
    <w:name w:val="Body Text"/>
    <w:basedOn w:val="Normal"/>
    <w:link w:val="BodyTextChar"/>
    <w:uiPriority w:val="8"/>
    <w:qFormat/>
    <w:rsid w:val="00126070"/>
    <w:pPr>
      <w:spacing w:after="0" w:line="300" w:lineRule="exact"/>
    </w:pPr>
    <w:rPr>
      <w:spacing w:val="-4"/>
      <w:sz w:val="24"/>
    </w:rPr>
  </w:style>
  <w:style w:type="character" w:customStyle="1" w:styleId="BodyTextChar">
    <w:name w:val="Body Text Char"/>
    <w:basedOn w:val="DefaultParagraphFont"/>
    <w:link w:val="BodyText"/>
    <w:uiPriority w:val="8"/>
    <w:rsid w:val="00126070"/>
    <w:rPr>
      <w:spacing w:val="-4"/>
      <w:sz w:val="24"/>
    </w:rPr>
  </w:style>
  <w:style w:type="paragraph" w:customStyle="1" w:styleId="Introduction">
    <w:name w:val="Introduction"/>
    <w:basedOn w:val="BodyText"/>
    <w:next w:val="BodyText"/>
    <w:uiPriority w:val="7"/>
    <w:qFormat/>
    <w:rsid w:val="00126070"/>
    <w:rPr>
      <w:b/>
    </w:rPr>
  </w:style>
  <w:style w:type="paragraph" w:customStyle="1" w:styleId="Heading1Orange">
    <w:name w:val="Heading 1 Orange"/>
    <w:basedOn w:val="Heading1"/>
    <w:next w:val="Heading2"/>
    <w:uiPriority w:val="4"/>
    <w:qFormat/>
    <w:rsid w:val="00126070"/>
    <w:rPr>
      <w:color w:val="00ABBC"/>
    </w:rPr>
  </w:style>
  <w:style w:type="table" w:styleId="TableGrid">
    <w:name w:val="Table Grid"/>
    <w:basedOn w:val="TableNormal"/>
    <w:uiPriority w:val="59"/>
    <w:rsid w:val="001260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2607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7873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DS 9+1" ma:contentTypeID="0x0101002CFD50891A73487FBF1A841208B5DC080B0083090D89FC6A9D4EA18468693190962A" ma:contentTypeVersion="8" ma:contentTypeDescription="" ma:contentTypeScope="" ma:versionID="3c2f8beb1607c83307da7433776928a6">
  <xsd:schema xmlns:xsd="http://www.w3.org/2001/XMLSchema" xmlns:xs="http://www.w3.org/2001/XMLSchema" xmlns:p="http://schemas.microsoft.com/office/2006/metadata/properties" xmlns:ns1="http://schemas.microsoft.com/sharepoint/v3" xmlns:ns2="184af400-6cf4-4be6-9056-547874e8c8ee" xmlns:ns3="f81edbdf-0367-43ab-86d9-3a7d27c0e224" targetNamespace="http://schemas.microsoft.com/office/2006/metadata/properties" ma:root="true" ma:fieldsID="79d534f980a0d8e4f0ce5f5ef480d577" ns1:_="" ns2:_="" ns3:_="">
    <xsd:import namespace="http://schemas.microsoft.com/sharepoint/v3"/>
    <xsd:import namespace="184af400-6cf4-4be6-9056-547874e8c8ee"/>
    <xsd:import namespace="f81edbdf-0367-43ab-86d9-3a7d27c0e224"/>
    <xsd:element name="properties">
      <xsd:complexType>
        <xsd:sequence>
          <xsd:element name="documentManagement">
            <xsd:complexType>
              <xsd:all>
                <xsd:element ref="ns2:IShare_Status"/>
                <xsd:element ref="ns2:IShare_BusinessOwner" minOccurs="0"/>
                <xsd:element ref="ns2:IShare_InfoClassification"/>
                <xsd:element ref="ns2:IShare_Region" minOccurs="0"/>
                <xsd:element ref="ns2:IShare_PersonalData"/>
                <xsd:element ref="ns2:IShare_PermanentPreservation" minOccurs="0"/>
                <xsd:element ref="ns2:IShare_DispositionDeletion" minOccurs="0"/>
                <xsd:element ref="ns2:TaxKeywordTaxHTField" minOccurs="0"/>
                <xsd:element ref="ns2:TaxCatchAll" minOccurs="0"/>
                <xsd:element ref="ns2:TaxCatchAllLabel" minOccurs="0"/>
                <xsd:element ref="ns1:_ip_UnifiedCompliancePolicyProperties" minOccurs="0"/>
                <xsd:element ref="ns1:_ip_UnifiedCompliancePolicyUIAction"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af400-6cf4-4be6-9056-547874e8c8ee" elementFormDefault="qualified">
    <xsd:import namespace="http://schemas.microsoft.com/office/2006/documentManagement/types"/>
    <xsd:import namespace="http://schemas.microsoft.com/office/infopath/2007/PartnerControls"/>
    <xsd:element name="IShare_Status" ma:index="8" ma:displayName="Item Status" ma:default="Active" ma:internalName="IShare_Status">
      <xsd:simpleType>
        <xsd:restriction base="dms:Choice">
          <xsd:enumeration value="Active"/>
          <xsd:enumeration value="Archived"/>
        </xsd:restriction>
      </xsd:simpleType>
    </xsd:element>
    <xsd:element name="IShare_BusinessOwner" ma:index="9" nillable="true" ma:displayName="Business Owner" ma:internalName="IShare_BusinessOwner">
      <xsd:simpleType>
        <xsd:restriction base="dms:Text"/>
      </xsd:simpleType>
    </xsd:element>
    <xsd:element name="IShare_InfoClassification" ma:index="10" ma:displayName="Info Classification" ma:default="Internal" ma:internalName="IShare_InfoClassification">
      <xsd:simpleType>
        <xsd:restriction base="dms:Choice">
          <xsd:enumeration value="External"/>
          <xsd:enumeration value="Internal"/>
          <xsd:enumeration value="SDS Confidential"/>
        </xsd:restriction>
      </xsd:simpleType>
    </xsd:element>
    <xsd:element name="IShare_Region" ma:index="11" nillable="true" ma:displayName="Region" ma:format="Dropdown" ma:internalName="IShare_Region" ma:readOnly="false">
      <xsd:simpleType>
        <xsd:restriction base="dms:Choice">
          <xsd:enumeration value="Cross-Regional"/>
          <xsd:enumeration value="National"/>
          <xsd:enumeration value="North"/>
          <xsd:enumeration value="North East"/>
          <xsd:enumeration value="South East"/>
          <xsd:enumeration value="West region"/>
          <xsd:enumeration value="South West"/>
          <xsd:enumeration value="West"/>
          <xsd:enumeration value="National CIAG"/>
          <xsd:enumeration value="**Do not use the following**"/>
          <xsd:enumeration value="North region"/>
          <xsd:enumeration value="North East region"/>
          <xsd:enumeration value="Cross-regional CIAG"/>
          <xsd:enumeration value="South West region"/>
          <xsd:enumeration value="South East region"/>
        </xsd:restriction>
      </xsd:simpleType>
    </xsd:element>
    <xsd:element name="IShare_PersonalData" ma:index="12" ma:displayName="Personal Data" ma:default="0" ma:internalName="IShare_PersonalData">
      <xsd:simpleType>
        <xsd:restriction base="dms:Boolean"/>
      </xsd:simpleType>
    </xsd:element>
    <xsd:element name="IShare_PermanentPreservation" ma:index="13" nillable="true" ma:displayName="Permanent Preservation" ma:default="0" ma:internalName="IShare_PermanentPreservation">
      <xsd:simpleType>
        <xsd:restriction base="dms:Boolean"/>
      </xsd:simpleType>
    </xsd:element>
    <xsd:element name="IShare_DispositionDeletion" ma:index="14" nillable="true" ma:displayName="Disposition Deletion" ma:internalName="IShare_DispositionDeletion">
      <xsd:simpleType>
        <xsd:restriction base="dms:DateTime"/>
      </xsd:simpleType>
    </xsd:element>
    <xsd:element name="TaxKeywordTaxHTField" ma:index="15" nillable="true" ma:taxonomy="true" ma:internalName="TaxKeywordTaxHTField" ma:taxonomyFieldName="TaxKeyword" ma:displayName="Enterprise Keywords" ma:fieldId="{23f27201-bee3-471e-b2e7-b64fd8b7ca38}" ma:taxonomyMulti="true" ma:sspId="c6621819-13d1-4a2d-8762-4f615fabf62c" ma:termSetId="00000000-0000-0000-0000-000000000000" ma:anchorId="00000000-0000-0000-0000-000000000000" ma:open="true" ma:isKeyword="true">
      <xsd:complexType>
        <xsd:sequence>
          <xsd:element ref="pc:Terms" minOccurs="0" maxOccurs="1"/>
        </xsd:sequence>
      </xsd:complexType>
    </xsd:element>
    <xsd:element name="TaxCatchAll" ma:index="16" nillable="true" ma:displayName="Taxonomy Catch All Column" ma:hidden="true" ma:list="{825aea11-257d-416f-992b-dec2f85e4525}" ma:internalName="TaxCatchAll" ma:showField="CatchAllData" ma:web="184af400-6cf4-4be6-9056-547874e8c8e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825aea11-257d-416f-992b-dec2f85e4525}" ma:internalName="TaxCatchAllLabel" ma:readOnly="true" ma:showField="CatchAllDataLabel" ma:web="184af400-6cf4-4be6-9056-547874e8c8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1edbdf-0367-43ab-86d9-3a7d27c0e224"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621819-13d1-4a2d-8762-4f615fabf62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Share_PermanentPreservation xmlns="184af400-6cf4-4be6-9056-547874e8c8ee">false</IShare_PermanentPreservation>
    <TaxKeywordTaxHTField xmlns="184af400-6cf4-4be6-9056-547874e8c8ee">
      <Terms xmlns="http://schemas.microsoft.com/office/infopath/2007/PartnerControls"/>
    </TaxKeywordTaxHTField>
    <_ip_UnifiedCompliancePolicyUIAction xmlns="http://schemas.microsoft.com/sharepoint/v3" xsi:nil="true"/>
    <IShare_Region xmlns="184af400-6cf4-4be6-9056-547874e8c8ee" xsi:nil="true"/>
    <lcf76f155ced4ddcb4097134ff3c332f xmlns="f81edbdf-0367-43ab-86d9-3a7d27c0e224">
      <Terms xmlns="http://schemas.microsoft.com/office/infopath/2007/PartnerControls"/>
    </lcf76f155ced4ddcb4097134ff3c332f>
    <_ip_UnifiedCompliancePolicyProperties xmlns="http://schemas.microsoft.com/sharepoint/v3" xsi:nil="true"/>
    <IShare_Status xmlns="184af400-6cf4-4be6-9056-547874e8c8ee">Active</IShare_Status>
    <IShare_InfoClassification xmlns="184af400-6cf4-4be6-9056-547874e8c8ee">Internal</IShare_InfoClassification>
    <IShare_PersonalData xmlns="184af400-6cf4-4be6-9056-547874e8c8ee">false</IShare_PersonalData>
    <IShare_DispositionDeletion xmlns="184af400-6cf4-4be6-9056-547874e8c8ee" xsi:nil="true"/>
    <TaxCatchAll xmlns="184af400-6cf4-4be6-9056-547874e8c8ee" xsi:nil="true"/>
    <IShare_BusinessOwner xmlns="184af400-6cf4-4be6-9056-547874e8c8ee" xsi:nil="true"/>
  </documentManagement>
</p:properties>
</file>

<file path=customXml/itemProps1.xml><?xml version="1.0" encoding="utf-8"?>
<ds:datastoreItem xmlns:ds="http://schemas.openxmlformats.org/officeDocument/2006/customXml" ds:itemID="{B2400232-B7C9-49CD-BA2B-C7D114E5E377}"/>
</file>

<file path=customXml/itemProps2.xml><?xml version="1.0" encoding="utf-8"?>
<ds:datastoreItem xmlns:ds="http://schemas.openxmlformats.org/officeDocument/2006/customXml" ds:itemID="{64AAA764-4416-48C8-B73A-ABF6288C33CF}"/>
</file>

<file path=customXml/itemProps3.xml><?xml version="1.0" encoding="utf-8"?>
<ds:datastoreItem xmlns:ds="http://schemas.openxmlformats.org/officeDocument/2006/customXml" ds:itemID="{9A7BE74C-4F78-4386-A1A3-AE0E5557A5FB}"/>
</file>

<file path=docProps/app.xml><?xml version="1.0" encoding="utf-8"?>
<Properties xmlns="http://schemas.openxmlformats.org/officeDocument/2006/extended-properties" xmlns:vt="http://schemas.openxmlformats.org/officeDocument/2006/docPropsVTypes">
  <Template>Normal</Template>
  <TotalTime>1</TotalTime>
  <Pages>5</Pages>
  <Words>1263</Words>
  <Characters>7202</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Conner</dc:creator>
  <cp:keywords/>
  <dc:description/>
  <cp:lastModifiedBy>Nicola Conner</cp:lastModifiedBy>
  <cp:revision>2</cp:revision>
  <dcterms:created xsi:type="dcterms:W3CDTF">2023-12-18T16:04:00Z</dcterms:created>
  <dcterms:modified xsi:type="dcterms:W3CDTF">2023-12-18T16:04:00Z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0x0101002CFD50891A73487FBF1A841208B5DC080B0083090D89FC6A9D4EA18468693190962A</vt:lpwstr>
  </property>
</Properties>
</file>