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1C1A991D" w:rsidR="00F81097" w:rsidRPr="009C5487" w:rsidRDefault="00F81097" w:rsidP="004E42AA">
      <w:pPr>
        <w:pStyle w:val="Heading1Orange"/>
        <w:spacing w:before="240" w:after="240"/>
        <w:rPr>
          <w:rFonts w:ascii="Arial" w:hAnsi="Arial" w:cs="Arial"/>
          <w:color w:val="006373"/>
          <w:sz w:val="48"/>
        </w:rPr>
      </w:pPr>
      <w:r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4774F4"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p w14:paraId="0012C156" w14:textId="24D50B9D" w:rsidR="008C5E46" w:rsidRDefault="008C5E46" w:rsidP="00877C90">
      <w:pPr>
        <w:spacing w:after="240" w:line="276" w:lineRule="auto"/>
        <w:rPr>
          <w:rFonts w:ascii="Arial" w:hAnsi="Arial" w:cs="Arial"/>
          <w:sz w:val="24"/>
          <w:lang w:eastAsia="en-GB"/>
        </w:rPr>
      </w:pP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004B7CB9">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Name of EqIA</w:t>
            </w:r>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0F8F01CB" w:rsidR="00957E5C" w:rsidRDefault="009316A8" w:rsidP="00B30303">
            <w:pPr>
              <w:rPr>
                <w:rFonts w:ascii="Arial" w:hAnsi="Arial" w:cs="Arial"/>
                <w:sz w:val="24"/>
                <w:lang w:eastAsia="en-GB"/>
              </w:rPr>
            </w:pPr>
            <w:r>
              <w:rPr>
                <w:rFonts w:ascii="Arial" w:hAnsi="Arial" w:cs="Arial"/>
                <w:sz w:val="24"/>
                <w:lang w:eastAsia="en-GB"/>
              </w:rPr>
              <w:t xml:space="preserve">HR Partnering </w:t>
            </w:r>
            <w:r w:rsidR="004774F4">
              <w:rPr>
                <w:rFonts w:ascii="Arial" w:hAnsi="Arial" w:cs="Arial"/>
                <w:sz w:val="24"/>
                <w:lang w:eastAsia="en-GB"/>
              </w:rPr>
              <w:t>S</w:t>
            </w:r>
            <w:r>
              <w:rPr>
                <w:rFonts w:ascii="Arial" w:hAnsi="Arial" w:cs="Arial"/>
                <w:sz w:val="24"/>
                <w:lang w:eastAsia="en-GB"/>
              </w:rPr>
              <w:t>ervice</w:t>
            </w:r>
          </w:p>
        </w:tc>
      </w:tr>
      <w:tr w:rsidR="00957E5C" w14:paraId="4A8D9645" w14:textId="77777777" w:rsidTr="004B7CB9">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3EE6D345" w:rsidR="00957E5C" w:rsidRDefault="009316A8" w:rsidP="00B30303">
            <w:pPr>
              <w:rPr>
                <w:rFonts w:ascii="Arial" w:hAnsi="Arial" w:cs="Arial"/>
                <w:sz w:val="24"/>
                <w:lang w:eastAsia="en-GB"/>
              </w:rPr>
            </w:pPr>
            <w:r>
              <w:rPr>
                <w:rFonts w:ascii="Arial" w:hAnsi="Arial" w:cs="Arial"/>
                <w:sz w:val="24"/>
                <w:lang w:eastAsia="en-GB"/>
              </w:rPr>
              <w:t>Linsay Lochans</w:t>
            </w:r>
            <w:r w:rsidR="007C5A18">
              <w:rPr>
                <w:rFonts w:ascii="Arial" w:hAnsi="Arial" w:cs="Arial"/>
                <w:sz w:val="24"/>
                <w:lang w:eastAsia="en-GB"/>
              </w:rPr>
              <w:t>, Head of HR</w:t>
            </w:r>
          </w:p>
        </w:tc>
      </w:tr>
    </w:tbl>
    <w:p w14:paraId="1C2B48B9" w14:textId="78624C35" w:rsidR="008C5E46" w:rsidRDefault="008C5E46"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D54622"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1D1F7153" w:rsidR="00D54622" w:rsidRDefault="004978B7" w:rsidP="008A2FF7">
            <w:pPr>
              <w:spacing w:line="276" w:lineRule="auto"/>
              <w:rPr>
                <w:rFonts w:ascii="Arial" w:hAnsi="Arial" w:cs="Arial"/>
                <w:sz w:val="24"/>
                <w:lang w:eastAsia="en-GB"/>
              </w:rPr>
            </w:pPr>
            <w:r>
              <w:rPr>
                <w:rFonts w:ascii="Arial" w:hAnsi="Arial" w:cs="Arial"/>
                <w:noProof/>
                <w:sz w:val="24"/>
                <w:lang w:eastAsia="en-GB"/>
              </w:rPr>
              <mc:AlternateContent>
                <mc:Choice Requires="wpi">
                  <w:drawing>
                    <wp:anchor distT="0" distB="0" distL="114300" distR="114300" simplePos="0" relativeHeight="251658240" behindDoc="0" locked="0" layoutInCell="1" allowOverlap="1" wp14:anchorId="1F06326F" wp14:editId="65489260">
                      <wp:simplePos x="0" y="0"/>
                      <wp:positionH relativeFrom="column">
                        <wp:posOffset>246380</wp:posOffset>
                      </wp:positionH>
                      <wp:positionV relativeFrom="paragraph">
                        <wp:posOffset>87630</wp:posOffset>
                      </wp:positionV>
                      <wp:extent cx="2160780" cy="303595"/>
                      <wp:effectExtent l="38100" t="38100" r="0" b="3937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2160780" cy="303595"/>
                            </w14:xfrm>
                          </w14:contentPart>
                        </a:graphicData>
                      </a:graphic>
                    </wp:anchor>
                  </w:drawing>
                </mc:Choice>
                <mc:Fallback>
                  <w:pict>
                    <v:shapetype w14:anchorId="40A9E0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8.7pt;margin-top:6.2pt;width:171.6pt;height:25.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">
                      <v:imagedata r:id="rId13" o:title=""/>
                    </v:shape>
                  </w:pict>
                </mc:Fallback>
              </mc:AlternateContent>
            </w:r>
          </w:p>
        </w:tc>
        <w:tc>
          <w:tcPr>
            <w:tcW w:w="5101" w:type="dxa"/>
            <w:tcMar>
              <w:left w:w="57" w:type="dxa"/>
              <w:right w:w="57" w:type="dxa"/>
            </w:tcMar>
            <w:vAlign w:val="center"/>
          </w:tcPr>
          <w:p w14:paraId="1DAAE448" w14:textId="6F32060C" w:rsidR="00D54622" w:rsidRDefault="004978B7" w:rsidP="008A2FF7">
            <w:pPr>
              <w:spacing w:line="276" w:lineRule="auto"/>
              <w:rPr>
                <w:rFonts w:ascii="Arial" w:hAnsi="Arial" w:cs="Arial"/>
                <w:sz w:val="24"/>
                <w:lang w:eastAsia="en-GB"/>
              </w:rPr>
            </w:pPr>
            <w:r>
              <w:rPr>
                <w:rFonts w:ascii="Arial" w:hAnsi="Arial" w:cs="Arial"/>
                <w:sz w:val="24"/>
                <w:lang w:eastAsia="en-GB"/>
              </w:rPr>
              <w:t>Human Resources</w:t>
            </w:r>
          </w:p>
        </w:tc>
        <w:tc>
          <w:tcPr>
            <w:tcW w:w="2197" w:type="dxa"/>
            <w:tcMar>
              <w:left w:w="57" w:type="dxa"/>
              <w:right w:w="57" w:type="dxa"/>
            </w:tcMar>
            <w:vAlign w:val="center"/>
          </w:tcPr>
          <w:p w14:paraId="40046F74" w14:textId="3915F3E0" w:rsidR="00D54622" w:rsidRDefault="004978B7" w:rsidP="008A2FF7">
            <w:pPr>
              <w:spacing w:line="276" w:lineRule="auto"/>
              <w:rPr>
                <w:rFonts w:ascii="Arial" w:hAnsi="Arial" w:cs="Arial"/>
                <w:sz w:val="24"/>
                <w:lang w:eastAsia="en-GB"/>
              </w:rPr>
            </w:pPr>
            <w:r>
              <w:rPr>
                <w:rFonts w:ascii="Arial" w:hAnsi="Arial" w:cs="Arial"/>
                <w:sz w:val="24"/>
                <w:lang w:eastAsia="en-GB"/>
              </w:rPr>
              <w:t>11</w:t>
            </w:r>
            <w:r w:rsidRPr="004978B7">
              <w:rPr>
                <w:rFonts w:ascii="Arial" w:hAnsi="Arial" w:cs="Arial"/>
                <w:sz w:val="24"/>
                <w:vertAlign w:val="superscript"/>
                <w:lang w:eastAsia="en-GB"/>
              </w:rPr>
              <w:t>th</w:t>
            </w:r>
            <w:r>
              <w:rPr>
                <w:rFonts w:ascii="Arial" w:hAnsi="Arial" w:cs="Arial"/>
                <w:sz w:val="24"/>
                <w:lang w:eastAsia="en-GB"/>
              </w:rPr>
              <w:t xml:space="preserve"> May 2022</w:t>
            </w:r>
          </w:p>
        </w:tc>
        <w:tc>
          <w:tcPr>
            <w:tcW w:w="2198" w:type="dxa"/>
            <w:tcMar>
              <w:left w:w="57" w:type="dxa"/>
              <w:right w:w="57" w:type="dxa"/>
            </w:tcMar>
            <w:vAlign w:val="center"/>
          </w:tcPr>
          <w:p w14:paraId="0534920E" w14:textId="536C33AD" w:rsidR="00D54622" w:rsidRDefault="00D20A04" w:rsidP="008A2FF7">
            <w:pPr>
              <w:spacing w:line="276" w:lineRule="auto"/>
              <w:rPr>
                <w:rFonts w:ascii="Arial" w:hAnsi="Arial" w:cs="Arial"/>
                <w:sz w:val="24"/>
                <w:lang w:eastAsia="en-GB"/>
              </w:rPr>
            </w:pPr>
            <w:r>
              <w:rPr>
                <w:rFonts w:ascii="Arial" w:hAnsi="Arial" w:cs="Arial"/>
                <w:sz w:val="24"/>
                <w:lang w:eastAsia="en-GB"/>
              </w:rPr>
              <w:t>11</w:t>
            </w:r>
            <w:r w:rsidRPr="00D20A04">
              <w:rPr>
                <w:rFonts w:ascii="Arial" w:hAnsi="Arial" w:cs="Arial"/>
                <w:sz w:val="24"/>
                <w:vertAlign w:val="superscript"/>
                <w:lang w:eastAsia="en-GB"/>
              </w:rPr>
              <w:t>th</w:t>
            </w:r>
            <w:r>
              <w:rPr>
                <w:rFonts w:ascii="Arial" w:hAnsi="Arial" w:cs="Arial"/>
                <w:sz w:val="24"/>
                <w:lang w:eastAsia="en-GB"/>
              </w:rPr>
              <w:t xml:space="preserve"> May 2025</w:t>
            </w:r>
          </w:p>
        </w:tc>
      </w:tr>
    </w:tbl>
    <w:p w14:paraId="6E128E81" w14:textId="3AA166A1" w:rsidR="00512AB7" w:rsidRDefault="00512AB7" w:rsidP="00080D12">
      <w:pPr>
        <w:spacing w:line="276" w:lineRule="auto"/>
        <w:rPr>
          <w:rFonts w:ascii="Arial" w:hAnsi="Arial" w:cs="Arial"/>
          <w:sz w:val="24"/>
          <w:lang w:eastAsia="en-GB"/>
        </w:rPr>
      </w:pPr>
    </w:p>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103B9455" w14:textId="38E3209E" w:rsidR="00040C9E" w:rsidRPr="00416752" w:rsidRDefault="00D1585A" w:rsidP="00040C9E">
      <w:pPr>
        <w:tabs>
          <w:tab w:val="left" w:pos="142"/>
        </w:tabs>
        <w:ind w:right="187"/>
        <w:rPr>
          <w:rFonts w:ascii="Arial" w:eastAsia="Times" w:hAnsi="Arial" w:cs="Arial"/>
          <w:szCs w:val="24"/>
        </w:rPr>
      </w:pPr>
      <w:r>
        <w:rPr>
          <w:rFonts w:ascii="Arial" w:hAnsi="Arial" w:cs="Arial"/>
          <w:sz w:val="24"/>
          <w:szCs w:val="24"/>
        </w:rPr>
        <w:t>P</w:t>
      </w:r>
      <w:r w:rsidR="00886392" w:rsidRPr="00416752">
        <w:rPr>
          <w:rFonts w:ascii="Arial" w:hAnsi="Arial" w:cs="Arial"/>
          <w:sz w:val="24"/>
          <w:szCs w:val="24"/>
        </w:rPr>
        <w:t>rovide details of what is being impact assessed</w:t>
      </w:r>
      <w:r>
        <w:rPr>
          <w:rFonts w:ascii="Arial" w:hAnsi="Arial" w:cs="Arial"/>
          <w:sz w:val="24"/>
          <w:szCs w:val="24"/>
        </w:rPr>
        <w:t xml:space="preserve"> below</w:t>
      </w:r>
      <w:r w:rsidR="000210C0">
        <w:rPr>
          <w:rFonts w:ascii="Arial" w:hAnsi="Arial" w:cs="Arial"/>
          <w:sz w:val="24"/>
          <w:szCs w:val="24"/>
        </w:rPr>
        <w:t xml:space="preserve">, including the </w:t>
      </w:r>
      <w:r w:rsidR="00886392" w:rsidRPr="00416752">
        <w:rPr>
          <w:rFonts w:ascii="Arial" w:hAnsi="Arial" w:cs="Arial"/>
          <w:sz w:val="24"/>
          <w:szCs w:val="24"/>
        </w:rPr>
        <w:t xml:space="preserve">target audience </w:t>
      </w:r>
      <w:r w:rsidR="000210C0">
        <w:rPr>
          <w:rFonts w:ascii="Arial" w:hAnsi="Arial" w:cs="Arial"/>
          <w:sz w:val="24"/>
          <w:szCs w:val="24"/>
        </w:rPr>
        <w:t xml:space="preserve">for </w:t>
      </w:r>
      <w:r w:rsidR="00886392" w:rsidRPr="00416752">
        <w:rPr>
          <w:rFonts w:ascii="Arial" w:hAnsi="Arial" w:cs="Arial"/>
          <w:sz w:val="24"/>
          <w:szCs w:val="24"/>
        </w:rPr>
        <w:t>this project</w:t>
      </w:r>
      <w:r w:rsidR="004D054F">
        <w:rPr>
          <w:rFonts w:ascii="Arial" w:hAnsi="Arial" w:cs="Arial"/>
          <w:sz w:val="24"/>
          <w:szCs w:val="24"/>
        </w:rPr>
        <w:t>:</w:t>
      </w:r>
    </w:p>
    <w:p w14:paraId="3CA69BF6" w14:textId="77777777" w:rsidR="00B95612" w:rsidRDefault="00B95612" w:rsidP="00AA7F91">
      <w:pPr>
        <w:rPr>
          <w:rFonts w:ascii="Arial" w:hAnsi="Arial" w:cs="Arial"/>
          <w:sz w:val="24"/>
          <w:szCs w:val="24"/>
        </w:rPr>
      </w:pPr>
    </w:p>
    <w:p w14:paraId="014928B9" w14:textId="2F132EEE" w:rsidR="00B95612" w:rsidRDefault="00B95612" w:rsidP="00AA7F91">
      <w:pPr>
        <w:rPr>
          <w:rFonts w:ascii="Arial" w:hAnsi="Arial" w:cs="Arial"/>
          <w:sz w:val="24"/>
          <w:szCs w:val="24"/>
        </w:rPr>
      </w:pPr>
      <w:r>
        <w:rPr>
          <w:rFonts w:ascii="Arial" w:hAnsi="Arial" w:cs="Arial"/>
          <w:sz w:val="24"/>
          <w:szCs w:val="24"/>
        </w:rPr>
        <w:t>SDS is an employer of choice committed to enabling fulfilling working lives through our exempla</w:t>
      </w:r>
      <w:r w:rsidR="00E62A28">
        <w:rPr>
          <w:rFonts w:ascii="Arial" w:hAnsi="Arial" w:cs="Arial"/>
          <w:sz w:val="24"/>
          <w:szCs w:val="24"/>
        </w:rPr>
        <w:t>r</w:t>
      </w:r>
      <w:r>
        <w:rPr>
          <w:rFonts w:ascii="Arial" w:hAnsi="Arial" w:cs="Arial"/>
          <w:sz w:val="24"/>
          <w:szCs w:val="24"/>
        </w:rPr>
        <w:t xml:space="preserve"> demonstration of fair, </w:t>
      </w:r>
      <w:proofErr w:type="gramStart"/>
      <w:r>
        <w:rPr>
          <w:rFonts w:ascii="Arial" w:hAnsi="Arial" w:cs="Arial"/>
          <w:sz w:val="24"/>
          <w:szCs w:val="24"/>
        </w:rPr>
        <w:t>innovative</w:t>
      </w:r>
      <w:proofErr w:type="gramEnd"/>
      <w:r>
        <w:rPr>
          <w:rFonts w:ascii="Arial" w:hAnsi="Arial" w:cs="Arial"/>
          <w:sz w:val="24"/>
          <w:szCs w:val="24"/>
        </w:rPr>
        <w:t xml:space="preserve"> and transformative work. There are four </w:t>
      </w:r>
      <w:r w:rsidR="00E56B2D">
        <w:rPr>
          <w:rFonts w:ascii="Arial" w:hAnsi="Arial" w:cs="Arial"/>
          <w:sz w:val="24"/>
          <w:szCs w:val="24"/>
        </w:rPr>
        <w:t>teams within the HR directorate committed to support SDS’s ambitions. Three of the teams are responsible for creating the Employer Framework</w:t>
      </w:r>
      <w:r w:rsidR="00D144DE">
        <w:rPr>
          <w:rFonts w:ascii="Arial" w:hAnsi="Arial" w:cs="Arial"/>
          <w:sz w:val="24"/>
          <w:szCs w:val="24"/>
        </w:rPr>
        <w:t xml:space="preserve"> for the employment </w:t>
      </w:r>
      <w:r w:rsidR="00666D9B">
        <w:rPr>
          <w:rFonts w:ascii="Arial" w:hAnsi="Arial" w:cs="Arial"/>
          <w:sz w:val="24"/>
          <w:szCs w:val="24"/>
        </w:rPr>
        <w:t>experience,</w:t>
      </w:r>
      <w:r w:rsidR="00D144DE">
        <w:rPr>
          <w:rFonts w:ascii="Arial" w:hAnsi="Arial" w:cs="Arial"/>
          <w:sz w:val="24"/>
          <w:szCs w:val="24"/>
        </w:rPr>
        <w:t xml:space="preserve"> HR Policy, Organisational Development and Workforce Planning. </w:t>
      </w:r>
      <w:r w:rsidR="000F07A0">
        <w:rPr>
          <w:rFonts w:ascii="Arial" w:hAnsi="Arial" w:cs="Arial"/>
          <w:sz w:val="24"/>
          <w:szCs w:val="24"/>
        </w:rPr>
        <w:t xml:space="preserve">The fourth team HR Partnering is then responsible for the </w:t>
      </w:r>
      <w:r w:rsidR="007C5A18">
        <w:rPr>
          <w:rFonts w:ascii="Arial" w:hAnsi="Arial" w:cs="Arial"/>
          <w:sz w:val="24"/>
          <w:szCs w:val="24"/>
        </w:rPr>
        <w:t>implementation and</w:t>
      </w:r>
      <w:r w:rsidR="00FF60EC">
        <w:rPr>
          <w:rFonts w:ascii="Arial" w:hAnsi="Arial" w:cs="Arial"/>
          <w:sz w:val="24"/>
          <w:szCs w:val="24"/>
        </w:rPr>
        <w:t xml:space="preserve"> embedding of the employer framework and interface with the business. </w:t>
      </w:r>
    </w:p>
    <w:p w14:paraId="67CD1437" w14:textId="77777777" w:rsidR="00B95612" w:rsidRDefault="00B95612" w:rsidP="00AA7F91">
      <w:pPr>
        <w:rPr>
          <w:rFonts w:ascii="Arial" w:hAnsi="Arial" w:cs="Arial"/>
          <w:sz w:val="24"/>
          <w:szCs w:val="24"/>
        </w:rPr>
      </w:pPr>
    </w:p>
    <w:p w14:paraId="0A23EFB5" w14:textId="2E8209BB" w:rsidR="00AA7F91" w:rsidRDefault="00972AC2" w:rsidP="00AA7F91">
      <w:pPr>
        <w:rPr>
          <w:rFonts w:ascii="Arial" w:hAnsi="Arial" w:cs="Arial"/>
          <w:sz w:val="24"/>
          <w:szCs w:val="24"/>
        </w:rPr>
      </w:pPr>
      <w:r>
        <w:rPr>
          <w:rFonts w:ascii="Arial" w:hAnsi="Arial" w:cs="Arial"/>
          <w:sz w:val="24"/>
          <w:szCs w:val="24"/>
        </w:rPr>
        <w:t>SDS Business Partnering</w:t>
      </w:r>
      <w:r w:rsidR="00316294">
        <w:rPr>
          <w:rFonts w:ascii="Arial" w:hAnsi="Arial" w:cs="Arial"/>
          <w:sz w:val="24"/>
          <w:szCs w:val="24"/>
        </w:rPr>
        <w:t xml:space="preserve"> service offer is to </w:t>
      </w:r>
      <w:r w:rsidR="00F16F86">
        <w:rPr>
          <w:rFonts w:ascii="Arial" w:hAnsi="Arial" w:cs="Arial"/>
          <w:sz w:val="24"/>
          <w:szCs w:val="24"/>
        </w:rPr>
        <w:t>provide advice and guidance for Mana</w:t>
      </w:r>
      <w:r w:rsidR="00CD49AE">
        <w:rPr>
          <w:rFonts w:ascii="Arial" w:hAnsi="Arial" w:cs="Arial"/>
          <w:sz w:val="24"/>
          <w:szCs w:val="24"/>
        </w:rPr>
        <w:t>gement to</w:t>
      </w:r>
      <w:r w:rsidR="00316294">
        <w:rPr>
          <w:rFonts w:ascii="Arial" w:hAnsi="Arial" w:cs="Arial"/>
          <w:sz w:val="24"/>
          <w:szCs w:val="24"/>
        </w:rPr>
        <w:t xml:space="preserve"> continuously improve and transform the employment experience in practice, in line with our employer ambitions. </w:t>
      </w:r>
      <w:r w:rsidR="00CA05B2">
        <w:rPr>
          <w:rFonts w:ascii="Arial" w:hAnsi="Arial" w:cs="Arial"/>
          <w:sz w:val="24"/>
          <w:szCs w:val="24"/>
        </w:rPr>
        <w:t xml:space="preserve">To do this the team must understand the impact and insights from the employer framework to inform future action planning and continuous improvement activity in the wider HR directorate. </w:t>
      </w:r>
    </w:p>
    <w:p w14:paraId="7CBC6FA8" w14:textId="64148ADF" w:rsidR="00CA05B2" w:rsidRDefault="00CA05B2" w:rsidP="00AA7F91">
      <w:pPr>
        <w:rPr>
          <w:rFonts w:ascii="Arial" w:hAnsi="Arial" w:cs="Arial"/>
          <w:sz w:val="24"/>
          <w:szCs w:val="24"/>
        </w:rPr>
      </w:pPr>
    </w:p>
    <w:p w14:paraId="03207D2F" w14:textId="23EED19D" w:rsidR="00CA05B2" w:rsidRPr="00AA7F91" w:rsidRDefault="00791E56" w:rsidP="00AA7F91">
      <w:pPr>
        <w:rPr>
          <w:rFonts w:ascii="Arial" w:hAnsi="Arial" w:cs="Arial"/>
          <w:sz w:val="24"/>
          <w:szCs w:val="24"/>
        </w:rPr>
      </w:pPr>
      <w:r>
        <w:rPr>
          <w:rFonts w:ascii="Arial" w:hAnsi="Arial" w:cs="Arial"/>
          <w:sz w:val="24"/>
          <w:szCs w:val="24"/>
        </w:rPr>
        <w:t>Our Partnering team support</w:t>
      </w:r>
      <w:r w:rsidR="00111DD3">
        <w:rPr>
          <w:rFonts w:ascii="Arial" w:hAnsi="Arial" w:cs="Arial"/>
          <w:sz w:val="24"/>
          <w:szCs w:val="24"/>
        </w:rPr>
        <w:t>s</w:t>
      </w:r>
      <w:r>
        <w:rPr>
          <w:rFonts w:ascii="Arial" w:hAnsi="Arial" w:cs="Arial"/>
          <w:sz w:val="24"/>
          <w:szCs w:val="24"/>
        </w:rPr>
        <w:t xml:space="preserve"> the business in two key areas</w:t>
      </w:r>
      <w:r w:rsidR="00111DD3">
        <w:rPr>
          <w:rFonts w:ascii="Arial" w:hAnsi="Arial" w:cs="Arial"/>
          <w:sz w:val="24"/>
          <w:szCs w:val="24"/>
        </w:rPr>
        <w:t>:</w:t>
      </w:r>
      <w:r>
        <w:rPr>
          <w:rFonts w:ascii="Arial" w:hAnsi="Arial" w:cs="Arial"/>
          <w:sz w:val="24"/>
          <w:szCs w:val="24"/>
        </w:rPr>
        <w:t xml:space="preserve"> People Leadership </w:t>
      </w:r>
      <w:r w:rsidR="00111DD3">
        <w:rPr>
          <w:rFonts w:ascii="Arial" w:hAnsi="Arial" w:cs="Arial"/>
          <w:sz w:val="24"/>
          <w:szCs w:val="24"/>
        </w:rPr>
        <w:t>and People Development. People Leadership</w:t>
      </w:r>
      <w:r>
        <w:rPr>
          <w:rFonts w:ascii="Arial" w:hAnsi="Arial" w:cs="Arial"/>
          <w:sz w:val="24"/>
          <w:szCs w:val="24"/>
        </w:rPr>
        <w:t xml:space="preserve"> </w:t>
      </w:r>
      <w:r w:rsidR="00A82174">
        <w:rPr>
          <w:rFonts w:ascii="Arial" w:hAnsi="Arial" w:cs="Arial"/>
          <w:sz w:val="24"/>
          <w:szCs w:val="24"/>
        </w:rPr>
        <w:t>fo</w:t>
      </w:r>
      <w:r w:rsidR="00111DD3">
        <w:rPr>
          <w:rFonts w:ascii="Arial" w:hAnsi="Arial" w:cs="Arial"/>
          <w:sz w:val="24"/>
          <w:szCs w:val="24"/>
        </w:rPr>
        <w:t>cuses on</w:t>
      </w:r>
      <w:r>
        <w:rPr>
          <w:rFonts w:ascii="Arial" w:hAnsi="Arial" w:cs="Arial"/>
          <w:sz w:val="24"/>
          <w:szCs w:val="24"/>
        </w:rPr>
        <w:t xml:space="preserve"> ensuring </w:t>
      </w:r>
      <w:r w:rsidR="00111DD3">
        <w:rPr>
          <w:rFonts w:ascii="Arial" w:hAnsi="Arial" w:cs="Arial"/>
          <w:sz w:val="24"/>
          <w:szCs w:val="24"/>
        </w:rPr>
        <w:t xml:space="preserve">the </w:t>
      </w:r>
      <w:r>
        <w:rPr>
          <w:rFonts w:ascii="Arial" w:hAnsi="Arial" w:cs="Arial"/>
          <w:sz w:val="24"/>
          <w:szCs w:val="24"/>
        </w:rPr>
        <w:t xml:space="preserve">adoption of </w:t>
      </w:r>
      <w:r w:rsidR="006D0F22">
        <w:rPr>
          <w:rFonts w:ascii="Arial" w:hAnsi="Arial" w:cs="Arial"/>
          <w:sz w:val="24"/>
          <w:szCs w:val="24"/>
        </w:rPr>
        <w:t>Employee Engagement best practice to create a highly engaged and motivated workforce</w:t>
      </w:r>
      <w:r w:rsidR="00111DD3">
        <w:rPr>
          <w:rFonts w:ascii="Arial" w:hAnsi="Arial" w:cs="Arial"/>
          <w:sz w:val="24"/>
          <w:szCs w:val="24"/>
        </w:rPr>
        <w:t>, thus creating</w:t>
      </w:r>
      <w:r w:rsidR="006D0F22">
        <w:rPr>
          <w:rFonts w:ascii="Arial" w:hAnsi="Arial" w:cs="Arial"/>
          <w:sz w:val="24"/>
          <w:szCs w:val="24"/>
        </w:rPr>
        <w:t xml:space="preserve"> a productive workforce. The other key area is People Development </w:t>
      </w:r>
      <w:r w:rsidR="00C63F5F">
        <w:rPr>
          <w:rFonts w:ascii="Arial" w:hAnsi="Arial" w:cs="Arial"/>
          <w:sz w:val="24"/>
          <w:szCs w:val="24"/>
        </w:rPr>
        <w:t>via strategic workforce planning</w:t>
      </w:r>
      <w:r w:rsidR="00111DD3">
        <w:rPr>
          <w:rFonts w:ascii="Arial" w:hAnsi="Arial" w:cs="Arial"/>
          <w:sz w:val="24"/>
          <w:szCs w:val="24"/>
        </w:rPr>
        <w:t>. This business area</w:t>
      </w:r>
      <w:r w:rsidR="00C63F5F">
        <w:rPr>
          <w:rFonts w:ascii="Arial" w:hAnsi="Arial" w:cs="Arial"/>
          <w:sz w:val="24"/>
          <w:szCs w:val="24"/>
        </w:rPr>
        <w:t xml:space="preserve"> enables efficient and effective service delivery through talent development, upskilling, reskilling and continuous professional development</w:t>
      </w:r>
      <w:r w:rsidR="00111DD3">
        <w:rPr>
          <w:rFonts w:ascii="Arial" w:hAnsi="Arial" w:cs="Arial"/>
          <w:sz w:val="24"/>
          <w:szCs w:val="24"/>
        </w:rPr>
        <w:t xml:space="preserve"> for our employees</w:t>
      </w:r>
      <w:r w:rsidR="00C63F5F">
        <w:rPr>
          <w:rFonts w:ascii="Arial" w:hAnsi="Arial" w:cs="Arial"/>
          <w:sz w:val="24"/>
          <w:szCs w:val="24"/>
        </w:rPr>
        <w:t xml:space="preserve">. </w:t>
      </w:r>
    </w:p>
    <w:p w14:paraId="0F293822" w14:textId="77777777" w:rsidR="00AA7F91" w:rsidRDefault="00AA7F91" w:rsidP="00AA7F91">
      <w:pPr>
        <w:rPr>
          <w:rFonts w:ascii="Arial" w:hAnsi="Arial" w:cs="Arial"/>
          <w:sz w:val="24"/>
          <w:szCs w:val="24"/>
        </w:rPr>
      </w:pPr>
    </w:p>
    <w:p w14:paraId="5A3678C3" w14:textId="77777777" w:rsidR="00B75CE8" w:rsidRDefault="00B75CE8" w:rsidP="00AA7F91">
      <w:pPr>
        <w:rPr>
          <w:rFonts w:ascii="Arial" w:hAnsi="Arial" w:cs="Arial"/>
          <w:sz w:val="24"/>
          <w:szCs w:val="24"/>
        </w:rPr>
      </w:pPr>
    </w:p>
    <w:p w14:paraId="4ED60016" w14:textId="77777777" w:rsidR="00B75CE8" w:rsidRDefault="00B75CE8" w:rsidP="00AA7F91">
      <w:pPr>
        <w:rPr>
          <w:rFonts w:ascii="Arial" w:hAnsi="Arial" w:cs="Arial"/>
          <w:sz w:val="24"/>
          <w:szCs w:val="24"/>
        </w:rPr>
      </w:pPr>
    </w:p>
    <w:p w14:paraId="38353D92" w14:textId="77777777" w:rsidR="00B75CE8" w:rsidRDefault="00B75CE8" w:rsidP="00AA7F91">
      <w:pPr>
        <w:rPr>
          <w:rFonts w:ascii="Arial" w:hAnsi="Arial" w:cs="Arial"/>
          <w:sz w:val="24"/>
          <w:szCs w:val="24"/>
        </w:rPr>
      </w:pPr>
    </w:p>
    <w:p w14:paraId="108BDF6F" w14:textId="77777777" w:rsidR="00B75CE8" w:rsidRDefault="00B75CE8" w:rsidP="00AA7F91">
      <w:pPr>
        <w:rPr>
          <w:rFonts w:ascii="Arial" w:hAnsi="Arial" w:cs="Arial"/>
          <w:sz w:val="24"/>
          <w:szCs w:val="24"/>
        </w:rPr>
      </w:pPr>
    </w:p>
    <w:p w14:paraId="7447E6B9" w14:textId="77777777" w:rsidR="00B75CE8" w:rsidRDefault="00B75CE8" w:rsidP="00AA7F91">
      <w:pPr>
        <w:rPr>
          <w:rFonts w:ascii="Arial" w:hAnsi="Arial" w:cs="Arial"/>
          <w:sz w:val="24"/>
          <w:szCs w:val="24"/>
        </w:rPr>
      </w:pPr>
    </w:p>
    <w:p w14:paraId="00DB8AAB" w14:textId="77777777" w:rsidR="00B75CE8" w:rsidRDefault="00B75CE8" w:rsidP="00AA7F91">
      <w:pPr>
        <w:rPr>
          <w:rFonts w:ascii="Arial" w:hAnsi="Arial" w:cs="Arial"/>
          <w:sz w:val="24"/>
          <w:szCs w:val="24"/>
        </w:rPr>
      </w:pPr>
    </w:p>
    <w:p w14:paraId="61AB88D8" w14:textId="77777777" w:rsidR="00B75CE8" w:rsidRDefault="00B75CE8" w:rsidP="00AA7F91">
      <w:pPr>
        <w:rPr>
          <w:rFonts w:ascii="Arial" w:hAnsi="Arial" w:cs="Arial"/>
          <w:sz w:val="24"/>
          <w:szCs w:val="24"/>
        </w:rPr>
      </w:pPr>
    </w:p>
    <w:p w14:paraId="00C6E97A" w14:textId="77777777" w:rsidR="00B75CE8" w:rsidRDefault="00B75CE8" w:rsidP="00AA7F91">
      <w:pPr>
        <w:rPr>
          <w:rFonts w:ascii="Arial" w:hAnsi="Arial" w:cs="Arial"/>
          <w:sz w:val="24"/>
          <w:szCs w:val="24"/>
        </w:rPr>
      </w:pPr>
    </w:p>
    <w:p w14:paraId="5B0BCD5A" w14:textId="77777777" w:rsidR="00B75CE8" w:rsidRDefault="00B75CE8" w:rsidP="00AA7F91">
      <w:pPr>
        <w:rPr>
          <w:rFonts w:ascii="Arial" w:hAnsi="Arial" w:cs="Arial"/>
          <w:sz w:val="24"/>
          <w:szCs w:val="24"/>
        </w:rPr>
      </w:pPr>
    </w:p>
    <w:p w14:paraId="036F5CCC" w14:textId="77777777" w:rsidR="00B75CE8" w:rsidRDefault="00B75CE8" w:rsidP="00AA7F91">
      <w:pPr>
        <w:rPr>
          <w:rFonts w:ascii="Arial" w:hAnsi="Arial" w:cs="Arial"/>
          <w:sz w:val="24"/>
          <w:szCs w:val="24"/>
        </w:rPr>
      </w:pPr>
    </w:p>
    <w:p w14:paraId="736919AE" w14:textId="77777777" w:rsidR="00B75CE8" w:rsidRDefault="00B75CE8" w:rsidP="00AA7F91">
      <w:pPr>
        <w:rPr>
          <w:rFonts w:ascii="Arial" w:hAnsi="Arial" w:cs="Arial"/>
          <w:sz w:val="24"/>
          <w:szCs w:val="24"/>
        </w:rPr>
      </w:pPr>
    </w:p>
    <w:p w14:paraId="1DC1A2CC" w14:textId="77777777" w:rsidR="00B75CE8" w:rsidRDefault="00B75CE8" w:rsidP="00AA7F91">
      <w:pPr>
        <w:rPr>
          <w:rFonts w:ascii="Arial" w:hAnsi="Arial" w:cs="Arial"/>
          <w:sz w:val="24"/>
          <w:szCs w:val="24"/>
        </w:rPr>
      </w:pPr>
    </w:p>
    <w:p w14:paraId="16C6E324" w14:textId="77777777" w:rsidR="00B75CE8" w:rsidRDefault="00B75CE8" w:rsidP="00AA7F91">
      <w:pPr>
        <w:rPr>
          <w:rFonts w:ascii="Arial" w:hAnsi="Arial" w:cs="Arial"/>
          <w:sz w:val="24"/>
          <w:szCs w:val="24"/>
        </w:rPr>
      </w:pPr>
    </w:p>
    <w:p w14:paraId="35012C63" w14:textId="77777777" w:rsidR="00B75CE8" w:rsidRDefault="00B75CE8" w:rsidP="00AA7F91">
      <w:pPr>
        <w:rPr>
          <w:rFonts w:ascii="Arial" w:hAnsi="Arial" w:cs="Arial"/>
          <w:sz w:val="24"/>
          <w:szCs w:val="24"/>
        </w:rPr>
      </w:pPr>
    </w:p>
    <w:p w14:paraId="6028A92B" w14:textId="77777777" w:rsidR="00B75CE8" w:rsidRPr="00AA7F91" w:rsidRDefault="00B75CE8" w:rsidP="00AA7F91">
      <w:pPr>
        <w:rPr>
          <w:rFonts w:ascii="Arial" w:hAnsi="Arial" w:cs="Arial"/>
          <w:sz w:val="24"/>
          <w:szCs w:val="24"/>
        </w:rPr>
      </w:pPr>
    </w:p>
    <w:p w14:paraId="294C28A9" w14:textId="375444E8" w:rsidR="00A2508E" w:rsidRDefault="00A2508E" w:rsidP="00A2508E">
      <w:pPr>
        <w:tabs>
          <w:tab w:val="left" w:pos="142"/>
        </w:tabs>
        <w:ind w:right="187"/>
        <w:rPr>
          <w:rFonts w:ascii="Arial" w:eastAsia="Times" w:hAnsi="Arial" w:cs="Arial"/>
          <w:sz w:val="28"/>
          <w:szCs w:val="24"/>
        </w:rPr>
      </w:pPr>
    </w:p>
    <w:p w14:paraId="6E46E39C" w14:textId="30E4191B" w:rsidR="00432404" w:rsidRPr="003461F8" w:rsidRDefault="00432404" w:rsidP="003461F8">
      <w:pPr>
        <w:pStyle w:val="ListParagraph"/>
        <w:numPr>
          <w:ilvl w:val="0"/>
          <w:numId w:val="5"/>
        </w:numPr>
        <w:spacing w:after="240" w:line="276" w:lineRule="auto"/>
        <w:ind w:left="567" w:hanging="567"/>
        <w:rPr>
          <w:rFonts w:ascii="Arial" w:hAnsi="Arial" w:cs="Arial"/>
          <w:b/>
          <w:color w:val="006373"/>
          <w:sz w:val="36"/>
        </w:rPr>
      </w:pPr>
      <w:r w:rsidRPr="003461F8">
        <w:rPr>
          <w:rFonts w:ascii="Arial" w:hAnsi="Arial" w:cs="Arial"/>
          <w:b/>
          <w:color w:val="006373"/>
          <w:sz w:val="36"/>
        </w:rPr>
        <w:lastRenderedPageBreak/>
        <w:t>Evidence and Impact</w:t>
      </w:r>
    </w:p>
    <w:p w14:paraId="1E31372E" w14:textId="75432FF4" w:rsidR="0096142E" w:rsidRDefault="00432404" w:rsidP="0096142E">
      <w:pPr>
        <w:spacing w:after="200" w:line="276" w:lineRule="auto"/>
        <w:rPr>
          <w:rFonts w:ascii="Arial" w:eastAsia="Calibri" w:hAnsi="Arial" w:cs="Arial"/>
          <w:sz w:val="24"/>
          <w:szCs w:val="24"/>
          <w:lang w:val="en-US"/>
        </w:rPr>
      </w:pPr>
      <w:r w:rsidRPr="00A2508E">
        <w:rPr>
          <w:rFonts w:ascii="Arial" w:eastAsia="Calibri" w:hAnsi="Arial" w:cs="Arial"/>
          <w:sz w:val="24"/>
          <w:szCs w:val="24"/>
          <w:lang w:val="en-US"/>
        </w:rPr>
        <w:t xml:space="preserve">This section </w:t>
      </w:r>
      <w:r w:rsidR="000F3A78">
        <w:rPr>
          <w:rFonts w:ascii="Arial" w:eastAsia="Calibri" w:hAnsi="Arial" w:cs="Arial"/>
          <w:sz w:val="24"/>
          <w:szCs w:val="24"/>
          <w:lang w:val="en-US"/>
        </w:rPr>
        <w:t>consider</w:t>
      </w:r>
      <w:r w:rsidR="00520506">
        <w:rPr>
          <w:rFonts w:ascii="Arial" w:eastAsia="Calibri" w:hAnsi="Arial" w:cs="Arial"/>
          <w:sz w:val="24"/>
          <w:szCs w:val="24"/>
          <w:lang w:val="en-US"/>
        </w:rPr>
        <w:t>s</w:t>
      </w:r>
      <w:r w:rsidRPr="00A2508E">
        <w:rPr>
          <w:rFonts w:ascii="Arial" w:eastAsia="Calibri" w:hAnsi="Arial" w:cs="Arial"/>
          <w:sz w:val="24"/>
          <w:szCs w:val="24"/>
          <w:lang w:val="en-US"/>
        </w:rPr>
        <w:t xml:space="preserve"> t</w:t>
      </w:r>
      <w:r w:rsidR="005840A4">
        <w:rPr>
          <w:rFonts w:ascii="Arial" w:eastAsia="Calibri" w:hAnsi="Arial" w:cs="Arial"/>
          <w:sz w:val="24"/>
          <w:szCs w:val="24"/>
          <w:lang w:val="en-US"/>
        </w:rPr>
        <w:t>h</w:t>
      </w:r>
      <w:r w:rsidRPr="00A2508E">
        <w:rPr>
          <w:rFonts w:ascii="Arial" w:eastAsia="Calibri" w:hAnsi="Arial" w:cs="Arial"/>
          <w:sz w:val="24"/>
          <w:szCs w:val="24"/>
          <w:lang w:val="en-US"/>
        </w:rPr>
        <w:t>e impact on each</w:t>
      </w:r>
      <w:r w:rsidR="008226A9" w:rsidRPr="00A2508E">
        <w:rPr>
          <w:rFonts w:ascii="Arial" w:eastAsia="Calibri" w:hAnsi="Arial" w:cs="Arial"/>
          <w:sz w:val="24"/>
          <w:szCs w:val="24"/>
          <w:lang w:val="en-US"/>
        </w:rPr>
        <w:t xml:space="preserve"> of the equality groups in</w:t>
      </w:r>
      <w:r w:rsidR="004B4E51" w:rsidRPr="00A2508E">
        <w:rPr>
          <w:rFonts w:ascii="Arial" w:eastAsia="Calibri" w:hAnsi="Arial" w:cs="Arial"/>
          <w:sz w:val="24"/>
          <w:szCs w:val="24"/>
          <w:lang w:val="en-US"/>
        </w:rPr>
        <w:t xml:space="preserve"> turn. </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47B0D2F2" w:rsidR="00A0768D" w:rsidRDefault="0067142C" w:rsidP="0067142C">
      <w:pPr>
        <w:spacing w:after="200" w:line="276" w:lineRule="auto"/>
        <w:rPr>
          <w:rFonts w:ascii="Arial" w:eastAsia="Calibri" w:hAnsi="Arial" w:cs="Arial"/>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FB12DF">
        <w:rPr>
          <w:rFonts w:ascii="Arial" w:eastAsia="Calibri" w:hAnsi="Arial" w:cs="Arial"/>
          <w:sz w:val="24"/>
          <w:szCs w:val="24"/>
          <w:lang w:val="en-US"/>
        </w:rPr>
        <w:t xml:space="preserve">SDS workforce age profile shows that </w:t>
      </w:r>
      <w:r w:rsidR="00542303">
        <w:rPr>
          <w:rFonts w:ascii="Arial" w:eastAsia="Calibri" w:hAnsi="Arial" w:cs="Arial"/>
          <w:sz w:val="24"/>
          <w:szCs w:val="24"/>
          <w:lang w:val="en-US"/>
        </w:rPr>
        <w:t>we have 6</w:t>
      </w:r>
      <w:r w:rsidR="00D75284">
        <w:rPr>
          <w:rFonts w:ascii="Arial" w:eastAsia="Calibri" w:hAnsi="Arial" w:cs="Arial"/>
          <w:sz w:val="24"/>
          <w:szCs w:val="24"/>
          <w:lang w:val="en-US"/>
        </w:rPr>
        <w:t>39</w:t>
      </w:r>
      <w:r w:rsidR="00542303">
        <w:rPr>
          <w:rFonts w:ascii="Arial" w:eastAsia="Calibri" w:hAnsi="Arial" w:cs="Arial"/>
          <w:sz w:val="24"/>
          <w:szCs w:val="24"/>
          <w:lang w:val="en-US"/>
        </w:rPr>
        <w:t xml:space="preserve"> over the age</w:t>
      </w:r>
      <w:r w:rsidR="00341B92">
        <w:rPr>
          <w:rFonts w:ascii="Arial" w:eastAsia="Calibri" w:hAnsi="Arial" w:cs="Arial"/>
          <w:sz w:val="24"/>
          <w:szCs w:val="24"/>
          <w:lang w:val="en-US"/>
        </w:rPr>
        <w:t xml:space="preserve"> of 50 years</w:t>
      </w:r>
      <w:r w:rsidR="0001655B">
        <w:rPr>
          <w:rFonts w:ascii="Arial" w:eastAsia="Calibri" w:hAnsi="Arial" w:cs="Arial"/>
          <w:sz w:val="24"/>
          <w:szCs w:val="24"/>
          <w:lang w:val="en-US"/>
        </w:rPr>
        <w:t xml:space="preserve"> </w:t>
      </w:r>
      <w:r w:rsidR="00174EBA">
        <w:rPr>
          <w:rFonts w:ascii="Arial" w:eastAsia="Calibri" w:hAnsi="Arial" w:cs="Arial"/>
          <w:sz w:val="24"/>
          <w:szCs w:val="24"/>
          <w:lang w:val="en-US"/>
        </w:rPr>
        <w:t>or over as at 31/3/21</w:t>
      </w:r>
      <w:r w:rsidR="0001655B">
        <w:rPr>
          <w:rFonts w:ascii="Arial" w:eastAsia="Calibri" w:hAnsi="Arial" w:cs="Arial"/>
          <w:sz w:val="24"/>
          <w:szCs w:val="24"/>
          <w:lang w:val="en-US"/>
        </w:rPr>
        <w:t xml:space="preserve"> which represents </w:t>
      </w:r>
      <w:r w:rsidR="00FB6137">
        <w:rPr>
          <w:rFonts w:ascii="Arial" w:eastAsia="Calibri" w:hAnsi="Arial" w:cs="Arial"/>
          <w:sz w:val="24"/>
          <w:szCs w:val="24"/>
          <w:lang w:val="en-US"/>
        </w:rPr>
        <w:t>38.5</w:t>
      </w:r>
      <w:r w:rsidR="0001655B">
        <w:rPr>
          <w:rFonts w:ascii="Arial" w:eastAsia="Calibri" w:hAnsi="Arial" w:cs="Arial"/>
          <w:sz w:val="24"/>
          <w:szCs w:val="24"/>
          <w:lang w:val="en-US"/>
        </w:rPr>
        <w:t>% of the workforce</w:t>
      </w:r>
      <w:r w:rsidR="00FB6137">
        <w:rPr>
          <w:rFonts w:ascii="Arial" w:eastAsia="Calibri" w:hAnsi="Arial" w:cs="Arial"/>
          <w:sz w:val="24"/>
          <w:szCs w:val="24"/>
          <w:lang w:val="en-US"/>
        </w:rPr>
        <w:t xml:space="preserve"> as at 31/3/21</w:t>
      </w:r>
      <w:r w:rsidR="00174EBA">
        <w:rPr>
          <w:rFonts w:ascii="Arial" w:eastAsia="Calibri" w:hAnsi="Arial" w:cs="Arial"/>
          <w:sz w:val="24"/>
          <w:szCs w:val="24"/>
          <w:lang w:val="en-US"/>
        </w:rPr>
        <w:t>.</w:t>
      </w:r>
      <w:r w:rsidR="00752B38">
        <w:rPr>
          <w:rFonts w:ascii="Arial" w:eastAsia="Calibri" w:hAnsi="Arial" w:cs="Arial"/>
          <w:sz w:val="24"/>
          <w:szCs w:val="24"/>
          <w:lang w:val="en-US"/>
        </w:rPr>
        <w:t xml:space="preserve"> </w:t>
      </w:r>
      <w:r w:rsidR="00752B38" w:rsidRPr="00752B38">
        <w:rPr>
          <w:rFonts w:ascii="Arial" w:eastAsia="Calibri" w:hAnsi="Arial" w:cs="Arial"/>
          <w:sz w:val="24"/>
          <w:szCs w:val="24"/>
          <w:lang w:val="en-US"/>
        </w:rPr>
        <w:t xml:space="preserve">An average of 31 individuals have retired from SDS </w:t>
      </w:r>
      <w:r w:rsidR="00A82174">
        <w:rPr>
          <w:rFonts w:ascii="Arial" w:eastAsia="Calibri" w:hAnsi="Arial" w:cs="Arial"/>
          <w:sz w:val="24"/>
          <w:szCs w:val="24"/>
          <w:lang w:val="en-US"/>
        </w:rPr>
        <w:t>per annum</w:t>
      </w:r>
      <w:r w:rsidR="00752B38" w:rsidRPr="00752B38">
        <w:rPr>
          <w:rFonts w:ascii="Arial" w:eastAsia="Calibri" w:hAnsi="Arial" w:cs="Arial"/>
          <w:sz w:val="24"/>
          <w:szCs w:val="24"/>
          <w:lang w:val="en-US"/>
        </w:rPr>
        <w:t xml:space="preserve"> in the 3-year period 2018/19 to 2020/21. </w:t>
      </w:r>
      <w:r w:rsidR="00892763">
        <w:rPr>
          <w:rFonts w:ascii="Arial" w:eastAsia="Calibri" w:hAnsi="Arial" w:cs="Arial"/>
          <w:sz w:val="24"/>
          <w:szCs w:val="24"/>
          <w:lang w:val="en-US"/>
        </w:rPr>
        <w:t xml:space="preserve">Our age profile </w:t>
      </w:r>
      <w:r w:rsidR="005C3A55">
        <w:rPr>
          <w:rFonts w:ascii="Arial" w:eastAsia="Calibri" w:hAnsi="Arial" w:cs="Arial"/>
          <w:sz w:val="24"/>
          <w:szCs w:val="24"/>
          <w:lang w:val="en-US"/>
        </w:rPr>
        <w:t xml:space="preserve">as at </w:t>
      </w:r>
      <w:r w:rsidR="00686B16">
        <w:rPr>
          <w:rFonts w:ascii="Arial" w:eastAsia="Calibri" w:hAnsi="Arial" w:cs="Arial"/>
          <w:sz w:val="24"/>
          <w:szCs w:val="24"/>
          <w:lang w:val="en-US"/>
        </w:rPr>
        <w:t>31/3/</w:t>
      </w:r>
      <w:r w:rsidR="00783BE1">
        <w:rPr>
          <w:rFonts w:ascii="Arial" w:eastAsia="Calibri" w:hAnsi="Arial" w:cs="Arial"/>
          <w:sz w:val="24"/>
          <w:szCs w:val="24"/>
          <w:lang w:val="en-US"/>
        </w:rPr>
        <w:t>2</w:t>
      </w:r>
      <w:r w:rsidR="005C3A55">
        <w:rPr>
          <w:rFonts w:ascii="Arial" w:eastAsia="Calibri" w:hAnsi="Arial" w:cs="Arial"/>
          <w:sz w:val="24"/>
          <w:szCs w:val="24"/>
          <w:lang w:val="en-US"/>
        </w:rPr>
        <w:t>1</w:t>
      </w:r>
      <w:r w:rsidR="00892763">
        <w:rPr>
          <w:rFonts w:ascii="Arial" w:eastAsia="Calibri" w:hAnsi="Arial" w:cs="Arial"/>
          <w:sz w:val="24"/>
          <w:szCs w:val="24"/>
          <w:lang w:val="en-US"/>
        </w:rPr>
        <w:t xml:space="preserve"> shows that 5.</w:t>
      </w:r>
      <w:r w:rsidR="00686B16">
        <w:rPr>
          <w:rFonts w:ascii="Arial" w:eastAsia="Calibri" w:hAnsi="Arial" w:cs="Arial"/>
          <w:sz w:val="24"/>
          <w:szCs w:val="24"/>
          <w:lang w:val="en-US"/>
        </w:rPr>
        <w:t>4</w:t>
      </w:r>
      <w:r w:rsidR="00892763">
        <w:rPr>
          <w:rFonts w:ascii="Arial" w:eastAsia="Calibri" w:hAnsi="Arial" w:cs="Arial"/>
          <w:sz w:val="24"/>
          <w:szCs w:val="24"/>
          <w:lang w:val="en-US"/>
        </w:rPr>
        <w:t>% of our workforce are aged 16-24 years</w:t>
      </w:r>
      <w:r w:rsidR="00544C87">
        <w:rPr>
          <w:rFonts w:ascii="Arial" w:eastAsia="Calibri" w:hAnsi="Arial" w:cs="Arial"/>
          <w:sz w:val="24"/>
          <w:szCs w:val="24"/>
          <w:lang w:val="en-US"/>
        </w:rPr>
        <w:t xml:space="preserve"> (</w:t>
      </w:r>
      <w:r w:rsidR="00686B16">
        <w:rPr>
          <w:rFonts w:ascii="Arial" w:eastAsia="Calibri" w:hAnsi="Arial" w:cs="Arial"/>
          <w:sz w:val="24"/>
          <w:szCs w:val="24"/>
          <w:lang w:val="en-US"/>
        </w:rPr>
        <w:t>89</w:t>
      </w:r>
      <w:r w:rsidR="00544C87">
        <w:rPr>
          <w:rFonts w:ascii="Arial" w:eastAsia="Calibri" w:hAnsi="Arial" w:cs="Arial"/>
          <w:sz w:val="24"/>
          <w:szCs w:val="24"/>
          <w:lang w:val="en-US"/>
        </w:rPr>
        <w:t xml:space="preserve"> individuals)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1B08F20" w14:textId="77777777" w:rsidTr="009337D0">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6325F" w:rsidRPr="00A16B84" w14:paraId="76CDE968" w14:textId="77777777" w:rsidTr="009337D0">
        <w:tc>
          <w:tcPr>
            <w:tcW w:w="3681" w:type="dxa"/>
            <w:tcMar>
              <w:left w:w="57" w:type="dxa"/>
              <w:right w:w="57" w:type="dxa"/>
            </w:tcMar>
          </w:tcPr>
          <w:p w14:paraId="44A8527B" w14:textId="33A083A0" w:rsidR="00D6325F" w:rsidRDefault="00D6325F" w:rsidP="00D6325F">
            <w:pPr>
              <w:pStyle w:val="SDSHeading"/>
              <w:spacing w:before="120" w:after="120" w:line="20" w:lineRule="atLeast"/>
              <w:rPr>
                <w:b w:val="0"/>
              </w:rPr>
            </w:pPr>
            <w:r w:rsidRPr="004A0143">
              <w:rPr>
                <w:b w:val="0"/>
              </w:rPr>
              <w:t>Succession planning discussions take place for business</w:t>
            </w:r>
            <w:r w:rsidR="00774419" w:rsidRPr="004A0143">
              <w:rPr>
                <w:b w:val="0"/>
              </w:rPr>
              <w:t>-</w:t>
            </w:r>
            <w:r w:rsidRPr="004A0143">
              <w:rPr>
                <w:b w:val="0"/>
              </w:rPr>
              <w:t>critical roles</w:t>
            </w:r>
          </w:p>
          <w:p w14:paraId="4F3AE8FD" w14:textId="77777777" w:rsidR="00D6325F" w:rsidRDefault="00D6325F" w:rsidP="00340405">
            <w:pPr>
              <w:pStyle w:val="SDSHeading"/>
              <w:spacing w:before="120" w:after="120" w:line="20" w:lineRule="atLeast"/>
              <w:rPr>
                <w:b w:val="0"/>
              </w:rPr>
            </w:pPr>
          </w:p>
        </w:tc>
        <w:tc>
          <w:tcPr>
            <w:tcW w:w="2410" w:type="dxa"/>
            <w:tcMar>
              <w:left w:w="57" w:type="dxa"/>
              <w:right w:w="57" w:type="dxa"/>
            </w:tcMar>
          </w:tcPr>
          <w:p w14:paraId="3A0E4C7F" w14:textId="67D0E57F" w:rsidR="00D6325F" w:rsidRDefault="00612853" w:rsidP="00C55AD2">
            <w:pPr>
              <w:pStyle w:val="SDSHeading"/>
              <w:spacing w:before="120" w:after="120" w:line="20" w:lineRule="atLeast"/>
              <w:rPr>
                <w:b w:val="0"/>
              </w:rPr>
            </w:pPr>
            <w:r>
              <w:rPr>
                <w:b w:val="0"/>
              </w:rPr>
              <w:t>Discussions with Management teams</w:t>
            </w:r>
          </w:p>
          <w:p w14:paraId="220912CB" w14:textId="330939C7" w:rsidR="00BD0242" w:rsidRDefault="00BD0242" w:rsidP="00C55AD2">
            <w:pPr>
              <w:pStyle w:val="SDSHeading"/>
              <w:spacing w:before="120" w:after="120" w:line="20" w:lineRule="atLeast"/>
              <w:rPr>
                <w:b w:val="0"/>
              </w:rPr>
            </w:pPr>
          </w:p>
        </w:tc>
        <w:tc>
          <w:tcPr>
            <w:tcW w:w="3827" w:type="dxa"/>
            <w:tcMar>
              <w:left w:w="57" w:type="dxa"/>
              <w:right w:w="57" w:type="dxa"/>
            </w:tcMar>
          </w:tcPr>
          <w:p w14:paraId="45733DE1" w14:textId="77777777" w:rsidR="00D6325F" w:rsidRDefault="00D6325F" w:rsidP="00D6325F">
            <w:pPr>
              <w:pStyle w:val="SDSHeading"/>
              <w:spacing w:before="120" w:after="120" w:line="20" w:lineRule="atLeast"/>
              <w:rPr>
                <w:b w:val="0"/>
              </w:rPr>
            </w:pPr>
            <w:r>
              <w:rPr>
                <w:b w:val="0"/>
              </w:rPr>
              <w:t xml:space="preserve">Clear advice given to business areas and people managers on the approach to workforce planning and succession planning around retirement and next steps.  </w:t>
            </w:r>
          </w:p>
          <w:p w14:paraId="5122CA44" w14:textId="77777777" w:rsidR="00D6325F" w:rsidRDefault="00D6325F" w:rsidP="00340405">
            <w:pPr>
              <w:pStyle w:val="SDSHeading"/>
              <w:spacing w:before="120" w:after="120" w:line="20" w:lineRule="atLeast"/>
              <w:rPr>
                <w:b w:val="0"/>
              </w:rPr>
            </w:pPr>
          </w:p>
        </w:tc>
        <w:tc>
          <w:tcPr>
            <w:tcW w:w="4678" w:type="dxa"/>
            <w:tcMar>
              <w:left w:w="57" w:type="dxa"/>
              <w:right w:w="57" w:type="dxa"/>
            </w:tcMar>
          </w:tcPr>
          <w:p w14:paraId="3EB66859" w14:textId="6D572D01" w:rsidR="00D6325F" w:rsidRDefault="00D6325F" w:rsidP="00612853">
            <w:pPr>
              <w:pStyle w:val="SDSHeading"/>
              <w:spacing w:before="120" w:after="120" w:line="20" w:lineRule="atLeast"/>
              <w:rPr>
                <w:b w:val="0"/>
              </w:rPr>
            </w:pPr>
          </w:p>
        </w:tc>
      </w:tr>
      <w:tr w:rsidR="00D403E8" w:rsidRPr="00A16B84" w14:paraId="423738FE" w14:textId="77777777" w:rsidTr="009337D0">
        <w:tc>
          <w:tcPr>
            <w:tcW w:w="3681" w:type="dxa"/>
            <w:tcMar>
              <w:left w:w="57" w:type="dxa"/>
              <w:right w:w="57" w:type="dxa"/>
            </w:tcMar>
          </w:tcPr>
          <w:p w14:paraId="480A4D14" w14:textId="795DC8B7" w:rsidR="00F26C5E" w:rsidRDefault="00D403E8" w:rsidP="00340405">
            <w:pPr>
              <w:pStyle w:val="SDSHeading"/>
              <w:spacing w:before="120" w:after="120" w:line="20" w:lineRule="atLeast"/>
              <w:rPr>
                <w:b w:val="0"/>
              </w:rPr>
            </w:pPr>
            <w:r>
              <w:rPr>
                <w:b w:val="0"/>
              </w:rPr>
              <w:t xml:space="preserve">Older employees </w:t>
            </w:r>
            <w:r w:rsidR="00645711">
              <w:rPr>
                <w:b w:val="0"/>
              </w:rPr>
              <w:t>are likely to</w:t>
            </w:r>
            <w:r>
              <w:rPr>
                <w:b w:val="0"/>
              </w:rPr>
              <w:t xml:space="preserve"> feel discriminated again</w:t>
            </w:r>
            <w:r w:rsidR="00E22B78">
              <w:rPr>
                <w:b w:val="0"/>
              </w:rPr>
              <w:t>st</w:t>
            </w:r>
            <w:r>
              <w:rPr>
                <w:b w:val="0"/>
              </w:rPr>
              <w:t xml:space="preserve"> if asked directly </w:t>
            </w:r>
            <w:r w:rsidR="004F65C3">
              <w:rPr>
                <w:b w:val="0"/>
              </w:rPr>
              <w:t xml:space="preserve">or feel pressure to disclose </w:t>
            </w:r>
            <w:r>
              <w:rPr>
                <w:b w:val="0"/>
              </w:rPr>
              <w:t>when they plan to retire</w:t>
            </w:r>
            <w:r w:rsidR="004F65C3">
              <w:rPr>
                <w:b w:val="0"/>
              </w:rPr>
              <w:t>.</w:t>
            </w:r>
          </w:p>
          <w:p w14:paraId="314042C9" w14:textId="77777777" w:rsidR="00D403E8" w:rsidRDefault="00D403E8" w:rsidP="00340405">
            <w:pPr>
              <w:pStyle w:val="SDSHeading"/>
              <w:spacing w:before="120" w:after="120" w:line="20" w:lineRule="atLeast"/>
              <w:rPr>
                <w:b w:val="0"/>
              </w:rPr>
            </w:pPr>
            <w:r>
              <w:rPr>
                <w:b w:val="0"/>
              </w:rPr>
              <w:t xml:space="preserve"> </w:t>
            </w:r>
          </w:p>
          <w:p w14:paraId="7C5CE814" w14:textId="749D3784" w:rsidR="00D403E8" w:rsidRDefault="00D403E8" w:rsidP="00340405">
            <w:pPr>
              <w:pStyle w:val="SDSHeading"/>
              <w:spacing w:before="120" w:after="120" w:line="20" w:lineRule="atLeast"/>
              <w:rPr>
                <w:b w:val="0"/>
              </w:rPr>
            </w:pPr>
          </w:p>
        </w:tc>
        <w:tc>
          <w:tcPr>
            <w:tcW w:w="2410" w:type="dxa"/>
            <w:tcMar>
              <w:left w:w="57" w:type="dxa"/>
              <w:right w:w="57" w:type="dxa"/>
            </w:tcMar>
          </w:tcPr>
          <w:p w14:paraId="134040E1" w14:textId="30ADBB86" w:rsidR="00D403E8" w:rsidRDefault="004774F4" w:rsidP="00FF34C9">
            <w:pPr>
              <w:pStyle w:val="SDSHeading"/>
              <w:spacing w:before="120" w:after="120" w:line="20" w:lineRule="atLeast"/>
              <w:rPr>
                <w:b w:val="0"/>
              </w:rPr>
            </w:pPr>
            <w:hyperlink r:id="rId14" w:history="1">
              <w:r w:rsidR="00D403E8" w:rsidRPr="00D403E8">
                <w:rPr>
                  <w:rStyle w:val="Hyperlink"/>
                  <w:b w:val="0"/>
                </w:rPr>
                <w:t>Older People in Employment Research - SG</w:t>
              </w:r>
            </w:hyperlink>
          </w:p>
        </w:tc>
        <w:tc>
          <w:tcPr>
            <w:tcW w:w="3827" w:type="dxa"/>
            <w:tcMar>
              <w:left w:w="57" w:type="dxa"/>
              <w:right w:w="57" w:type="dxa"/>
            </w:tcMar>
          </w:tcPr>
          <w:p w14:paraId="7508F28C" w14:textId="46B78D84" w:rsidR="00D403E8" w:rsidRDefault="00D403E8" w:rsidP="00340405">
            <w:pPr>
              <w:pStyle w:val="SDSHeading"/>
              <w:spacing w:before="120" w:after="120" w:line="20" w:lineRule="atLeast"/>
              <w:rPr>
                <w:b w:val="0"/>
              </w:rPr>
            </w:pPr>
            <w:r>
              <w:rPr>
                <w:b w:val="0"/>
              </w:rPr>
              <w:t>General non-targeted promotion of pre-retirement courses</w:t>
            </w:r>
          </w:p>
          <w:p w14:paraId="0ABCE5CF" w14:textId="148D45A2" w:rsidR="00BD0242" w:rsidRDefault="00BD0242" w:rsidP="00340405">
            <w:pPr>
              <w:pStyle w:val="SDSHeading"/>
              <w:spacing w:before="120" w:after="120" w:line="20" w:lineRule="atLeast"/>
              <w:rPr>
                <w:b w:val="0"/>
              </w:rPr>
            </w:pPr>
            <w:r>
              <w:rPr>
                <w:b w:val="0"/>
              </w:rPr>
              <w:t>Our flexible working practices allow for flexible retirement to help a gradual transition to retirement and support flexible working</w:t>
            </w:r>
          </w:p>
          <w:p w14:paraId="734DD579" w14:textId="709662A7" w:rsidR="00752B38" w:rsidRDefault="00262EF8" w:rsidP="00752B38">
            <w:pPr>
              <w:pStyle w:val="SDSHeading"/>
              <w:spacing w:before="120" w:after="120" w:line="20" w:lineRule="atLeast"/>
              <w:rPr>
                <w:b w:val="0"/>
              </w:rPr>
            </w:pPr>
            <w:r w:rsidRPr="004A0143">
              <w:rPr>
                <w:b w:val="0"/>
              </w:rPr>
              <w:t xml:space="preserve">As part of a strategic project </w:t>
            </w:r>
            <w:r w:rsidR="00752B38" w:rsidRPr="004A0143">
              <w:rPr>
                <w:b w:val="0"/>
              </w:rPr>
              <w:t xml:space="preserve">talent planning </w:t>
            </w:r>
            <w:r>
              <w:rPr>
                <w:b w:val="0"/>
              </w:rPr>
              <w:t>will be reviewed and a new approach implemented</w:t>
            </w:r>
            <w:r w:rsidR="00E23602">
              <w:rPr>
                <w:b w:val="0"/>
              </w:rPr>
              <w:t xml:space="preserve">. </w:t>
            </w:r>
          </w:p>
          <w:p w14:paraId="2305A3B9" w14:textId="1479CC92" w:rsidR="00752B38" w:rsidRDefault="00752B38" w:rsidP="00752B38">
            <w:pPr>
              <w:pStyle w:val="SDSHeading"/>
              <w:spacing w:before="120" w:after="120" w:line="20" w:lineRule="atLeast"/>
              <w:rPr>
                <w:b w:val="0"/>
              </w:rPr>
            </w:pPr>
            <w:r>
              <w:rPr>
                <w:b w:val="0"/>
              </w:rPr>
              <w:t xml:space="preserve">Use of </w:t>
            </w:r>
            <w:r w:rsidR="00C14040">
              <w:rPr>
                <w:b w:val="0"/>
              </w:rPr>
              <w:t>management information</w:t>
            </w:r>
            <w:r>
              <w:rPr>
                <w:b w:val="0"/>
              </w:rPr>
              <w:t xml:space="preserve"> to highlight potential risks</w:t>
            </w:r>
            <w:r w:rsidR="00C14040">
              <w:rPr>
                <w:b w:val="0"/>
              </w:rPr>
              <w:t xml:space="preserve"> within the skills profile of workforce</w:t>
            </w:r>
            <w:r w:rsidR="000637BB">
              <w:rPr>
                <w:b w:val="0"/>
              </w:rPr>
              <w:t xml:space="preserve"> and losing</w:t>
            </w:r>
            <w:r>
              <w:rPr>
                <w:b w:val="0"/>
              </w:rPr>
              <w:t xml:space="preserve"> key skills</w:t>
            </w:r>
            <w:r w:rsidR="000637BB">
              <w:rPr>
                <w:b w:val="0"/>
              </w:rPr>
              <w:t xml:space="preserve"> via retirements</w:t>
            </w:r>
          </w:p>
        </w:tc>
        <w:tc>
          <w:tcPr>
            <w:tcW w:w="4678" w:type="dxa"/>
            <w:tcMar>
              <w:left w:w="57" w:type="dxa"/>
              <w:right w:w="57" w:type="dxa"/>
            </w:tcMar>
          </w:tcPr>
          <w:p w14:paraId="7B8470D1" w14:textId="44667779" w:rsidR="00E22B78" w:rsidRDefault="00E22B78" w:rsidP="00E22B78">
            <w:pPr>
              <w:pStyle w:val="SDSHeading"/>
              <w:spacing w:before="120" w:after="120" w:line="20" w:lineRule="atLeast"/>
              <w:rPr>
                <w:b w:val="0"/>
              </w:rPr>
            </w:pPr>
          </w:p>
          <w:p w14:paraId="2A66BB96" w14:textId="1544CC04" w:rsidR="00752B38" w:rsidRDefault="00752B38" w:rsidP="002A0D28">
            <w:pPr>
              <w:pStyle w:val="SDSHeading"/>
              <w:spacing w:before="120" w:after="120" w:line="20" w:lineRule="atLeast"/>
              <w:rPr>
                <w:b w:val="0"/>
              </w:rPr>
            </w:pPr>
          </w:p>
        </w:tc>
      </w:tr>
      <w:tr w:rsidR="00774419" w:rsidRPr="00A16B84" w14:paraId="25368472" w14:textId="77777777" w:rsidTr="009337D0">
        <w:tc>
          <w:tcPr>
            <w:tcW w:w="3681" w:type="dxa"/>
            <w:tcMar>
              <w:left w:w="57" w:type="dxa"/>
              <w:right w:w="57" w:type="dxa"/>
            </w:tcMar>
          </w:tcPr>
          <w:p w14:paraId="6AEB46D5" w14:textId="1FA9AB1F" w:rsidR="00E23602" w:rsidRDefault="00E23602" w:rsidP="00340405">
            <w:pPr>
              <w:pStyle w:val="SDSHeading"/>
              <w:spacing w:before="120" w:after="120" w:line="20" w:lineRule="atLeast"/>
              <w:rPr>
                <w:b w:val="0"/>
              </w:rPr>
            </w:pPr>
            <w:r>
              <w:rPr>
                <w:b w:val="0"/>
              </w:rPr>
              <w:lastRenderedPageBreak/>
              <w:t xml:space="preserve">Young people have been </w:t>
            </w:r>
            <w:r w:rsidR="001E619A">
              <w:rPr>
                <w:b w:val="0"/>
              </w:rPr>
              <w:t>widely adversely affected by the Pandemic and need to be given opportunities to enter the workplace to obtain qualifications and experience</w:t>
            </w:r>
            <w:r w:rsidR="00F334E8">
              <w:rPr>
                <w:b w:val="0"/>
              </w:rPr>
              <w:t>.</w:t>
            </w:r>
          </w:p>
        </w:tc>
        <w:tc>
          <w:tcPr>
            <w:tcW w:w="2410" w:type="dxa"/>
            <w:tcMar>
              <w:left w:w="57" w:type="dxa"/>
              <w:right w:w="57" w:type="dxa"/>
            </w:tcMar>
          </w:tcPr>
          <w:p w14:paraId="5F094A72" w14:textId="4B1692F0" w:rsidR="00774419" w:rsidRPr="00F40FD7" w:rsidRDefault="001E619A" w:rsidP="00340405">
            <w:pPr>
              <w:pStyle w:val="SDSHeading"/>
              <w:spacing w:before="120" w:after="120" w:line="20" w:lineRule="atLeast"/>
              <w:rPr>
                <w:b w:val="0"/>
              </w:rPr>
            </w:pPr>
            <w:r>
              <w:rPr>
                <w:b w:val="0"/>
              </w:rPr>
              <w:t xml:space="preserve">SDS currently commits </w:t>
            </w:r>
            <w:r w:rsidR="003F3270">
              <w:rPr>
                <w:b w:val="0"/>
              </w:rPr>
              <w:t xml:space="preserve">60 approved youth </w:t>
            </w:r>
            <w:r>
              <w:rPr>
                <w:b w:val="0"/>
              </w:rPr>
              <w:t xml:space="preserve">opportunities per annum for current and new </w:t>
            </w:r>
            <w:r w:rsidR="00E701A4">
              <w:rPr>
                <w:b w:val="0"/>
              </w:rPr>
              <w:t xml:space="preserve">young people. </w:t>
            </w:r>
          </w:p>
        </w:tc>
        <w:tc>
          <w:tcPr>
            <w:tcW w:w="3827" w:type="dxa"/>
            <w:tcMar>
              <w:left w:w="57" w:type="dxa"/>
              <w:right w:w="57" w:type="dxa"/>
            </w:tcMar>
          </w:tcPr>
          <w:p w14:paraId="3D0B56EC" w14:textId="33735553" w:rsidR="00E701A4" w:rsidRDefault="00E701A4" w:rsidP="00340405">
            <w:pPr>
              <w:pStyle w:val="SDSHeading"/>
              <w:spacing w:before="120" w:after="120" w:line="20" w:lineRule="atLeast"/>
              <w:rPr>
                <w:b w:val="0"/>
              </w:rPr>
            </w:pPr>
            <w:r>
              <w:rPr>
                <w:b w:val="0"/>
              </w:rPr>
              <w:t xml:space="preserve">SDS Young Talent strategy in place designed to reach those further from the labour </w:t>
            </w:r>
            <w:r w:rsidR="00D161DB">
              <w:rPr>
                <w:b w:val="0"/>
              </w:rPr>
              <w:t>market and</w:t>
            </w:r>
            <w:r>
              <w:rPr>
                <w:b w:val="0"/>
              </w:rPr>
              <w:t xml:space="preserve"> maximise on work</w:t>
            </w:r>
            <w:r w:rsidR="00F334E8">
              <w:rPr>
                <w:b w:val="0"/>
              </w:rPr>
              <w:t>-</w:t>
            </w:r>
            <w:r>
              <w:rPr>
                <w:b w:val="0"/>
              </w:rPr>
              <w:t xml:space="preserve">based learning opportunities </w:t>
            </w:r>
          </w:p>
          <w:p w14:paraId="501E107C" w14:textId="78F2F698" w:rsidR="00774419" w:rsidRDefault="003F3270" w:rsidP="00340405">
            <w:pPr>
              <w:pStyle w:val="SDSHeading"/>
              <w:spacing w:before="120" w:after="120" w:line="20" w:lineRule="atLeast"/>
              <w:rPr>
                <w:b w:val="0"/>
              </w:rPr>
            </w:pPr>
            <w:r>
              <w:rPr>
                <w:b w:val="0"/>
              </w:rPr>
              <w:t>Pilot</w:t>
            </w:r>
            <w:r w:rsidR="00B940B2">
              <w:rPr>
                <w:b w:val="0"/>
              </w:rPr>
              <w:t xml:space="preserve"> o</w:t>
            </w:r>
            <w:r>
              <w:rPr>
                <w:b w:val="0"/>
              </w:rPr>
              <w:t xml:space="preserve">f Career Ready </w:t>
            </w:r>
            <w:r w:rsidR="00E701A4">
              <w:rPr>
                <w:b w:val="0"/>
              </w:rPr>
              <w:t>and Summer Internships</w:t>
            </w:r>
            <w:r w:rsidR="00D161DB">
              <w:rPr>
                <w:b w:val="0"/>
              </w:rPr>
              <w:t xml:space="preserve"> in 2021</w:t>
            </w:r>
            <w:r w:rsidR="00E701A4">
              <w:rPr>
                <w:b w:val="0"/>
              </w:rPr>
              <w:t xml:space="preserve">. Both programmes are focused </w:t>
            </w:r>
            <w:r w:rsidR="00087D50">
              <w:rPr>
                <w:b w:val="0"/>
              </w:rPr>
              <w:t>on disadvantaged groups.</w:t>
            </w:r>
          </w:p>
          <w:p w14:paraId="79C35BDE" w14:textId="33690F64" w:rsidR="004A2C19" w:rsidRDefault="003F3270" w:rsidP="00340405">
            <w:pPr>
              <w:pStyle w:val="SDSHeading"/>
              <w:spacing w:before="120" w:after="120" w:line="20" w:lineRule="atLeast"/>
              <w:rPr>
                <w:b w:val="0"/>
              </w:rPr>
            </w:pPr>
            <w:r>
              <w:rPr>
                <w:b w:val="0"/>
              </w:rPr>
              <w:t>Inclusion of youth opportunities as part of</w:t>
            </w:r>
            <w:r w:rsidR="004A2C19">
              <w:rPr>
                <w:b w:val="0"/>
              </w:rPr>
              <w:t xml:space="preserve"> strategic</w:t>
            </w:r>
            <w:r>
              <w:rPr>
                <w:b w:val="0"/>
              </w:rPr>
              <w:t xml:space="preserve"> annual </w:t>
            </w:r>
            <w:r w:rsidR="004A2C19">
              <w:rPr>
                <w:b w:val="0"/>
              </w:rPr>
              <w:t xml:space="preserve">workforce </w:t>
            </w:r>
            <w:r>
              <w:rPr>
                <w:b w:val="0"/>
              </w:rPr>
              <w:t>planning</w:t>
            </w:r>
          </w:p>
          <w:p w14:paraId="0279D501" w14:textId="5A6FA502" w:rsidR="004A2C19" w:rsidRPr="00F40FD7" w:rsidRDefault="004A2C19" w:rsidP="00340405">
            <w:pPr>
              <w:pStyle w:val="SDSHeading"/>
              <w:spacing w:before="120" w:after="120" w:line="20" w:lineRule="atLeast"/>
              <w:rPr>
                <w:b w:val="0"/>
              </w:rPr>
            </w:pPr>
            <w:r>
              <w:rPr>
                <w:b w:val="0"/>
              </w:rPr>
              <w:t xml:space="preserve">Ongoing support to ensure all young people </w:t>
            </w:r>
            <w:r w:rsidR="00410EC7">
              <w:rPr>
                <w:b w:val="0"/>
              </w:rPr>
              <w:t xml:space="preserve">obtain a positive destination following participation </w:t>
            </w:r>
            <w:r w:rsidR="00815558">
              <w:rPr>
                <w:b w:val="0"/>
              </w:rPr>
              <w:t>in our Young Talent programme</w:t>
            </w:r>
          </w:p>
        </w:tc>
        <w:tc>
          <w:tcPr>
            <w:tcW w:w="4678" w:type="dxa"/>
            <w:tcMar>
              <w:left w:w="57" w:type="dxa"/>
              <w:right w:w="57" w:type="dxa"/>
            </w:tcMar>
          </w:tcPr>
          <w:p w14:paraId="16ED35D2" w14:textId="6B9041A2" w:rsidR="00774419" w:rsidRPr="00F40FD7" w:rsidRDefault="00774419" w:rsidP="00340405">
            <w:pPr>
              <w:pStyle w:val="SDSHeading"/>
              <w:spacing w:before="120" w:after="120" w:line="20" w:lineRule="atLeast"/>
              <w:rPr>
                <w:b w:val="0"/>
              </w:rPr>
            </w:pPr>
          </w:p>
        </w:tc>
      </w:tr>
      <w:tr w:rsidR="00C70BCC" w:rsidRPr="00A16B84" w14:paraId="7D7F8A76" w14:textId="77777777" w:rsidTr="009337D0">
        <w:tc>
          <w:tcPr>
            <w:tcW w:w="3681" w:type="dxa"/>
            <w:tcMar>
              <w:left w:w="57" w:type="dxa"/>
              <w:right w:w="57" w:type="dxa"/>
            </w:tcMar>
          </w:tcPr>
          <w:p w14:paraId="302049F9" w14:textId="56C0DD1F" w:rsidR="00C70BCC" w:rsidRDefault="005C661E" w:rsidP="00340405">
            <w:pPr>
              <w:pStyle w:val="SDSHeading"/>
              <w:spacing w:before="120" w:after="120" w:line="20" w:lineRule="atLeast"/>
              <w:rPr>
                <w:b w:val="0"/>
              </w:rPr>
            </w:pPr>
            <w:r>
              <w:rPr>
                <w:b w:val="0"/>
              </w:rPr>
              <w:t>Younger</w:t>
            </w:r>
            <w:r w:rsidR="00894DE2">
              <w:rPr>
                <w:b w:val="0"/>
              </w:rPr>
              <w:t xml:space="preserve"> </w:t>
            </w:r>
            <w:r w:rsidR="001A3C55">
              <w:rPr>
                <w:b w:val="0"/>
              </w:rPr>
              <w:t xml:space="preserve">colleagues </w:t>
            </w:r>
            <w:r w:rsidR="002F6D5D">
              <w:rPr>
                <w:b w:val="0"/>
              </w:rPr>
              <w:t>have been impacted by remote working during the Pandemic and during our Recover phase</w:t>
            </w:r>
          </w:p>
        </w:tc>
        <w:tc>
          <w:tcPr>
            <w:tcW w:w="2410" w:type="dxa"/>
            <w:tcMar>
              <w:left w:w="57" w:type="dxa"/>
              <w:right w:w="57" w:type="dxa"/>
            </w:tcMar>
          </w:tcPr>
          <w:p w14:paraId="1A5AC049" w14:textId="36A28AB1" w:rsidR="00C70BCC" w:rsidRDefault="00E22B78" w:rsidP="00340405">
            <w:pPr>
              <w:pStyle w:val="SDSHeading"/>
              <w:spacing w:before="120" w:after="120" w:line="20" w:lineRule="atLeast"/>
              <w:rPr>
                <w:b w:val="0"/>
                <w:color w:val="006373"/>
              </w:rPr>
            </w:pPr>
            <w:r>
              <w:rPr>
                <w:b w:val="0"/>
                <w:color w:val="006373"/>
              </w:rPr>
              <w:t>Informal discussions with people managers</w:t>
            </w:r>
          </w:p>
          <w:p w14:paraId="55D43404" w14:textId="77777777" w:rsidR="00894DE2" w:rsidRDefault="00894DE2" w:rsidP="00340405">
            <w:pPr>
              <w:pStyle w:val="SDSHeading"/>
              <w:spacing w:before="120" w:after="120" w:line="20" w:lineRule="atLeast"/>
              <w:rPr>
                <w:b w:val="0"/>
                <w:color w:val="006373"/>
              </w:rPr>
            </w:pPr>
            <w:r>
              <w:rPr>
                <w:b w:val="0"/>
                <w:color w:val="006373"/>
              </w:rPr>
              <w:t xml:space="preserve">Loneliness survey, </w:t>
            </w:r>
            <w:proofErr w:type="spellStart"/>
            <w:r>
              <w:rPr>
                <w:b w:val="0"/>
                <w:color w:val="006373"/>
              </w:rPr>
              <w:t>Chargifi</w:t>
            </w:r>
            <w:proofErr w:type="spellEnd"/>
          </w:p>
          <w:p w14:paraId="6D47064C" w14:textId="77777777" w:rsidR="004902F7" w:rsidRDefault="00EF4D3E" w:rsidP="00340405">
            <w:pPr>
              <w:pStyle w:val="SDSHeading"/>
              <w:spacing w:before="120" w:after="120" w:line="20" w:lineRule="atLeast"/>
              <w:rPr>
                <w:b w:val="0"/>
                <w:color w:val="006373"/>
              </w:rPr>
            </w:pPr>
            <w:r>
              <w:rPr>
                <w:b w:val="0"/>
                <w:color w:val="006373"/>
              </w:rPr>
              <w:t>SDS Pulse Engagement surveys 2020-2021</w:t>
            </w:r>
          </w:p>
          <w:p w14:paraId="61C29E6F" w14:textId="0EC66CC2" w:rsidR="00EF4D3E" w:rsidRPr="00E23D1A" w:rsidRDefault="00EF4D3E" w:rsidP="00340405">
            <w:pPr>
              <w:pStyle w:val="SDSHeading"/>
              <w:spacing w:before="120" w:after="120" w:line="20" w:lineRule="atLeast"/>
              <w:rPr>
                <w:b w:val="0"/>
                <w:color w:val="006373"/>
              </w:rPr>
            </w:pPr>
          </w:p>
        </w:tc>
        <w:tc>
          <w:tcPr>
            <w:tcW w:w="3827" w:type="dxa"/>
            <w:tcMar>
              <w:left w:w="57" w:type="dxa"/>
              <w:right w:w="57" w:type="dxa"/>
            </w:tcMar>
          </w:tcPr>
          <w:p w14:paraId="5BD4A143" w14:textId="08B8B994" w:rsidR="00C70BCC" w:rsidRDefault="00CE30F2" w:rsidP="00340405">
            <w:pPr>
              <w:pStyle w:val="SDSHeading"/>
              <w:spacing w:before="120" w:after="120" w:line="20" w:lineRule="atLeast"/>
              <w:rPr>
                <w:b w:val="0"/>
              </w:rPr>
            </w:pPr>
            <w:r>
              <w:rPr>
                <w:b w:val="0"/>
              </w:rPr>
              <w:t>An information pack</w:t>
            </w:r>
            <w:r w:rsidR="0038706E">
              <w:rPr>
                <w:b w:val="0"/>
              </w:rPr>
              <w:t xml:space="preserve"> for managers</w:t>
            </w:r>
            <w:r>
              <w:rPr>
                <w:b w:val="0"/>
              </w:rPr>
              <w:t xml:space="preserve"> has been pulled together </w:t>
            </w:r>
            <w:r w:rsidR="0038706E">
              <w:rPr>
                <w:b w:val="0"/>
              </w:rPr>
              <w:t xml:space="preserve">and rolled out </w:t>
            </w:r>
            <w:r>
              <w:rPr>
                <w:b w:val="0"/>
              </w:rPr>
              <w:t xml:space="preserve">to support </w:t>
            </w:r>
            <w:r w:rsidR="0038706E">
              <w:rPr>
                <w:b w:val="0"/>
              </w:rPr>
              <w:t>people working remotely</w:t>
            </w:r>
          </w:p>
          <w:p w14:paraId="4CB097BB" w14:textId="38E54228" w:rsidR="00045DD0" w:rsidRDefault="00045DD0" w:rsidP="00340405">
            <w:pPr>
              <w:pStyle w:val="SDSHeading"/>
              <w:spacing w:before="120" w:after="120" w:line="20" w:lineRule="atLeast"/>
              <w:rPr>
                <w:b w:val="0"/>
              </w:rPr>
            </w:pPr>
            <w:r>
              <w:rPr>
                <w:b w:val="0"/>
              </w:rPr>
              <w:t>Wellbeing strategy offer – Chinwags etc</w:t>
            </w:r>
          </w:p>
          <w:p w14:paraId="275A4E24" w14:textId="14AF8BA9" w:rsidR="002F6D5D" w:rsidRDefault="002F6D5D" w:rsidP="00340405">
            <w:pPr>
              <w:pStyle w:val="SDSHeading"/>
              <w:spacing w:before="120" w:after="120" w:line="20" w:lineRule="atLeast"/>
              <w:rPr>
                <w:b w:val="0"/>
              </w:rPr>
            </w:pPr>
            <w:r>
              <w:rPr>
                <w:b w:val="0"/>
              </w:rPr>
              <w:t>Younger workers were given priority return to offices when we were able to safely open</w:t>
            </w:r>
          </w:p>
          <w:p w14:paraId="02450562" w14:textId="4FF9DF69" w:rsidR="002F6D5D" w:rsidRPr="00F02F6E" w:rsidRDefault="002F6D5D" w:rsidP="00340405">
            <w:pPr>
              <w:pStyle w:val="SDSHeading"/>
              <w:spacing w:before="120" w:after="120" w:line="20" w:lineRule="atLeast"/>
              <w:rPr>
                <w:b w:val="0"/>
              </w:rPr>
            </w:pPr>
            <w:r>
              <w:rPr>
                <w:b w:val="0"/>
              </w:rPr>
              <w:t xml:space="preserve">Extensions to contracts of Graduate Interns were given as an exceptional measure </w:t>
            </w:r>
            <w:r w:rsidR="00045DD0">
              <w:rPr>
                <w:b w:val="0"/>
              </w:rPr>
              <w:t xml:space="preserve">to allow for </w:t>
            </w:r>
            <w:proofErr w:type="spellStart"/>
            <w:proofErr w:type="gramStart"/>
            <w:r w:rsidR="00045DD0">
              <w:rPr>
                <w:b w:val="0"/>
              </w:rPr>
              <w:t>a</w:t>
            </w:r>
            <w:proofErr w:type="spellEnd"/>
            <w:proofErr w:type="gramEnd"/>
            <w:r w:rsidR="00045DD0">
              <w:rPr>
                <w:b w:val="0"/>
              </w:rPr>
              <w:t xml:space="preserve"> office based work experience</w:t>
            </w:r>
          </w:p>
        </w:tc>
        <w:tc>
          <w:tcPr>
            <w:tcW w:w="4678" w:type="dxa"/>
            <w:tcMar>
              <w:left w:w="57" w:type="dxa"/>
              <w:right w:w="57" w:type="dxa"/>
            </w:tcMar>
          </w:tcPr>
          <w:p w14:paraId="2CEC3A26" w14:textId="1832E4BB" w:rsidR="00C70BCC" w:rsidRDefault="00C70BCC" w:rsidP="00340405">
            <w:pPr>
              <w:pStyle w:val="SDSHeading"/>
              <w:spacing w:before="120" w:after="120" w:line="20" w:lineRule="atLeast"/>
              <w:rPr>
                <w:b w:val="0"/>
              </w:rPr>
            </w:pPr>
          </w:p>
        </w:tc>
      </w:tr>
    </w:tbl>
    <w:p w14:paraId="01294CE6" w14:textId="079EB4BF" w:rsidR="00060D64" w:rsidRDefault="00B75CE8" w:rsidP="00F92FB9">
      <w:pPr>
        <w:pStyle w:val="ListParagraph"/>
        <w:numPr>
          <w:ilvl w:val="1"/>
          <w:numId w:val="5"/>
        </w:numPr>
        <w:spacing w:before="240" w:after="200"/>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D</w:t>
      </w:r>
      <w:r w:rsidR="00204C78">
        <w:rPr>
          <w:rFonts w:ascii="Arial" w:eastAsia="Calibri" w:hAnsi="Arial" w:cs="Arial"/>
          <w:b/>
          <w:color w:val="006373"/>
          <w:sz w:val="28"/>
          <w:szCs w:val="24"/>
          <w:lang w:val="en-US"/>
        </w:rPr>
        <w:t>isability</w:t>
      </w:r>
      <w:r w:rsidR="00060D64" w:rsidRPr="00060D64">
        <w:rPr>
          <w:rFonts w:ascii="Arial" w:eastAsia="Calibri" w:hAnsi="Arial" w:cs="Arial"/>
          <w:b/>
          <w:color w:val="006373"/>
          <w:sz w:val="28"/>
          <w:szCs w:val="24"/>
          <w:lang w:val="en-US"/>
        </w:rPr>
        <w:t xml:space="preserve"> </w:t>
      </w:r>
    </w:p>
    <w:p w14:paraId="5F15B9DE" w14:textId="291032A3" w:rsidR="008524CC" w:rsidRDefault="00060D64" w:rsidP="00F92FB9">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85544B">
        <w:rPr>
          <w:rFonts w:ascii="Arial" w:eastAsia="Calibri" w:hAnsi="Arial" w:cs="Arial"/>
          <w:sz w:val="24"/>
          <w:szCs w:val="24"/>
          <w:lang w:val="en-US"/>
        </w:rPr>
        <w:t>5.2% of workforce</w:t>
      </w:r>
      <w:r w:rsidR="00DC1AAF">
        <w:rPr>
          <w:rFonts w:ascii="Arial" w:eastAsia="Calibri" w:hAnsi="Arial" w:cs="Arial"/>
          <w:sz w:val="24"/>
          <w:szCs w:val="24"/>
          <w:lang w:val="en-US"/>
        </w:rPr>
        <w:t xml:space="preserve"> identify as disabled but this does not fully reflect the number of reasonable adjustments which</w:t>
      </w:r>
      <w:r w:rsidR="00B76BB8">
        <w:rPr>
          <w:rFonts w:ascii="Arial" w:eastAsia="Calibri" w:hAnsi="Arial" w:cs="Arial"/>
          <w:sz w:val="24"/>
          <w:szCs w:val="24"/>
          <w:lang w:val="en-US"/>
        </w:rPr>
        <w:t xml:space="preserve"> have previously been put in place</w:t>
      </w:r>
    </w:p>
    <w:tbl>
      <w:tblPr>
        <w:tblStyle w:val="TableGridLight"/>
        <w:tblW w:w="14489"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54"/>
        <w:gridCol w:w="2392"/>
        <w:gridCol w:w="3799"/>
        <w:gridCol w:w="4644"/>
      </w:tblGrid>
      <w:tr w:rsidR="00F92FB9" w:rsidRPr="00A16B84" w14:paraId="0B3A7424" w14:textId="77777777" w:rsidTr="00A82174">
        <w:trPr>
          <w:trHeight w:val="605"/>
          <w:tblHeader/>
        </w:trPr>
        <w:tc>
          <w:tcPr>
            <w:tcW w:w="3654"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2392"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3799"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4644"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F92FB9" w:rsidRPr="00A16B84" w14:paraId="0171D519" w14:textId="77777777" w:rsidTr="00A82174">
        <w:trPr>
          <w:trHeight w:val="3529"/>
        </w:trPr>
        <w:tc>
          <w:tcPr>
            <w:tcW w:w="3654" w:type="dxa"/>
            <w:tcMar>
              <w:left w:w="57" w:type="dxa"/>
              <w:right w:w="57" w:type="dxa"/>
            </w:tcMar>
          </w:tcPr>
          <w:p w14:paraId="5837BB44" w14:textId="0324B820" w:rsidR="00D82934" w:rsidRDefault="00D82934" w:rsidP="00340405">
            <w:pPr>
              <w:pStyle w:val="SDSHeading"/>
              <w:spacing w:before="120" w:after="120" w:line="20" w:lineRule="atLeast"/>
              <w:rPr>
                <w:b w:val="0"/>
              </w:rPr>
            </w:pPr>
            <w:r>
              <w:rPr>
                <w:b w:val="0"/>
              </w:rPr>
              <w:t>People Manager</w:t>
            </w:r>
            <w:r w:rsidR="00E8758E">
              <w:rPr>
                <w:b w:val="0"/>
              </w:rPr>
              <w:t xml:space="preserve"> knowledge and understanding of the importance and </w:t>
            </w:r>
            <w:r w:rsidR="00983EA8">
              <w:rPr>
                <w:b w:val="0"/>
              </w:rPr>
              <w:t>benefits of reasonable adjustments varies</w:t>
            </w:r>
            <w:r>
              <w:rPr>
                <w:b w:val="0"/>
              </w:rPr>
              <w:t xml:space="preserve"> </w:t>
            </w:r>
          </w:p>
          <w:p w14:paraId="090567D2" w14:textId="77777777" w:rsidR="00C04D3D" w:rsidRDefault="00C04D3D" w:rsidP="00C04D3D">
            <w:pPr>
              <w:pStyle w:val="SDSHeading"/>
              <w:spacing w:before="120" w:after="120" w:line="20" w:lineRule="atLeast"/>
              <w:rPr>
                <w:b w:val="0"/>
              </w:rPr>
            </w:pPr>
            <w:r>
              <w:rPr>
                <w:b w:val="0"/>
              </w:rPr>
              <w:t xml:space="preserve">With only a small number of employees in the organisation identifying as disabled many People Managers may lack the awareness, understanding and ability to support reasonable adjustments within the workplace. This can then affect the diversity of our workforce. </w:t>
            </w:r>
          </w:p>
          <w:p w14:paraId="2985B1DE" w14:textId="77777777" w:rsidR="00C04D3D" w:rsidRDefault="00C04D3D" w:rsidP="00340405">
            <w:pPr>
              <w:pStyle w:val="SDSHeading"/>
              <w:spacing w:before="120" w:after="120" w:line="20" w:lineRule="atLeast"/>
              <w:rPr>
                <w:b w:val="0"/>
              </w:rPr>
            </w:pPr>
          </w:p>
          <w:p w14:paraId="07028E4E" w14:textId="54A88B9E" w:rsidR="00F92FB9" w:rsidRPr="00F02F6E" w:rsidRDefault="00F92FB9" w:rsidP="00340405">
            <w:pPr>
              <w:pStyle w:val="SDSHeading"/>
              <w:spacing w:before="120" w:after="120" w:line="20" w:lineRule="atLeast"/>
              <w:rPr>
                <w:b w:val="0"/>
              </w:rPr>
            </w:pPr>
          </w:p>
        </w:tc>
        <w:tc>
          <w:tcPr>
            <w:tcW w:w="2392" w:type="dxa"/>
            <w:tcMar>
              <w:left w:w="57" w:type="dxa"/>
              <w:right w:w="57" w:type="dxa"/>
            </w:tcMar>
          </w:tcPr>
          <w:p w14:paraId="459ADDB3" w14:textId="77777777" w:rsidR="00F92FB9" w:rsidRDefault="00F16829" w:rsidP="00340405">
            <w:pPr>
              <w:pStyle w:val="SDSHeading"/>
              <w:spacing w:before="120" w:after="120" w:line="20" w:lineRule="atLeast"/>
              <w:rPr>
                <w:b w:val="0"/>
                <w:color w:val="006373"/>
              </w:rPr>
            </w:pPr>
            <w:r>
              <w:rPr>
                <w:b w:val="0"/>
                <w:color w:val="006373"/>
              </w:rPr>
              <w:t>Case conversations and</w:t>
            </w:r>
            <w:r w:rsidR="00214BC0">
              <w:rPr>
                <w:b w:val="0"/>
                <w:color w:val="006373"/>
              </w:rPr>
              <w:t xml:space="preserve"> informal advice cases; conversations with managers </w:t>
            </w:r>
          </w:p>
          <w:p w14:paraId="3AC6387C" w14:textId="77777777" w:rsidR="00195CBF" w:rsidRDefault="00195CBF" w:rsidP="00340405">
            <w:pPr>
              <w:pStyle w:val="SDSHeading"/>
              <w:spacing w:before="120" w:after="120" w:line="20" w:lineRule="atLeast"/>
              <w:rPr>
                <w:b w:val="0"/>
                <w:color w:val="006373"/>
              </w:rPr>
            </w:pPr>
          </w:p>
          <w:p w14:paraId="67A59154" w14:textId="6171C529" w:rsidR="00195CBF" w:rsidRPr="00E23D1A" w:rsidRDefault="004774F4" w:rsidP="00340405">
            <w:pPr>
              <w:pStyle w:val="SDSHeading"/>
              <w:spacing w:before="120" w:after="120" w:line="20" w:lineRule="atLeast"/>
              <w:rPr>
                <w:b w:val="0"/>
                <w:color w:val="006373"/>
              </w:rPr>
            </w:pPr>
            <w:hyperlink r:id="rId15" w:history="1">
              <w:r w:rsidR="00195CBF" w:rsidRPr="007B4CE0">
                <w:rPr>
                  <w:rStyle w:val="Hyperlink"/>
                  <w:b w:val="0"/>
                </w:rPr>
                <w:t>Business Disability Forum</w:t>
              </w:r>
            </w:hyperlink>
          </w:p>
        </w:tc>
        <w:tc>
          <w:tcPr>
            <w:tcW w:w="3799" w:type="dxa"/>
            <w:tcMar>
              <w:left w:w="57" w:type="dxa"/>
              <w:right w:w="57" w:type="dxa"/>
            </w:tcMar>
          </w:tcPr>
          <w:p w14:paraId="0B77FA06" w14:textId="655143AF" w:rsidR="00F92FB9" w:rsidRDefault="00D97487" w:rsidP="00340405">
            <w:pPr>
              <w:pStyle w:val="SDSHeading"/>
              <w:spacing w:before="120" w:after="120" w:line="20" w:lineRule="atLeast"/>
              <w:rPr>
                <w:b w:val="0"/>
              </w:rPr>
            </w:pPr>
            <w:r>
              <w:rPr>
                <w:b w:val="0"/>
              </w:rPr>
              <w:t xml:space="preserve">HR Business Partnering offer provide coaching and guidance to People Managers to identify opportunities to make reasonable adjustments to roles and </w:t>
            </w:r>
            <w:proofErr w:type="gramStart"/>
            <w:r>
              <w:rPr>
                <w:b w:val="0"/>
              </w:rPr>
              <w:t>consider carefully</w:t>
            </w:r>
            <w:proofErr w:type="gramEnd"/>
            <w:r>
              <w:rPr>
                <w:b w:val="0"/>
              </w:rPr>
              <w:t xml:space="preserve"> the design of roles to create an inclusive workforce. </w:t>
            </w:r>
          </w:p>
          <w:p w14:paraId="5110F29F" w14:textId="03860B40" w:rsidR="00EF4D3E" w:rsidRDefault="00EF4D3E" w:rsidP="00340405">
            <w:pPr>
              <w:pStyle w:val="SDSHeading"/>
              <w:spacing w:before="120" w:after="120" w:line="20" w:lineRule="atLeast"/>
              <w:rPr>
                <w:b w:val="0"/>
              </w:rPr>
            </w:pPr>
            <w:r>
              <w:rPr>
                <w:b w:val="0"/>
              </w:rPr>
              <w:t xml:space="preserve">Advice provided from our resourcing team to hiring managers to ensure our onboarding </w:t>
            </w:r>
            <w:r w:rsidR="00BE13D3">
              <w:rPr>
                <w:b w:val="0"/>
              </w:rPr>
              <w:t>ensures reasonable adjustments are discussed and reviewed before day one</w:t>
            </w:r>
          </w:p>
          <w:p w14:paraId="55C5266C" w14:textId="3AB7B7E8" w:rsidR="00F92FB9" w:rsidRPr="00F02F6E" w:rsidRDefault="005836F3" w:rsidP="00340405">
            <w:pPr>
              <w:pStyle w:val="SDSHeading"/>
              <w:spacing w:before="120" w:after="120" w:line="20" w:lineRule="atLeast"/>
              <w:rPr>
                <w:b w:val="0"/>
              </w:rPr>
            </w:pPr>
            <w:r>
              <w:rPr>
                <w:b w:val="0"/>
              </w:rPr>
              <w:t xml:space="preserve">Reasonable adjustment process being developed </w:t>
            </w:r>
            <w:r w:rsidR="000C67CA">
              <w:rPr>
                <w:b w:val="0"/>
              </w:rPr>
              <w:t>and planned for e-learning roll out</w:t>
            </w:r>
          </w:p>
        </w:tc>
        <w:tc>
          <w:tcPr>
            <w:tcW w:w="4644" w:type="dxa"/>
            <w:tcMar>
              <w:left w:w="57" w:type="dxa"/>
              <w:right w:w="57" w:type="dxa"/>
            </w:tcMar>
          </w:tcPr>
          <w:p w14:paraId="3C76C99A" w14:textId="586131B8" w:rsidR="00645711" w:rsidRDefault="00653D62" w:rsidP="00340405">
            <w:pPr>
              <w:pStyle w:val="SDSHeading"/>
              <w:spacing w:before="120" w:after="120" w:line="20" w:lineRule="atLeast"/>
              <w:rPr>
                <w:b w:val="0"/>
              </w:rPr>
            </w:pPr>
            <w:r>
              <w:rPr>
                <w:b w:val="0"/>
              </w:rPr>
              <w:t>Explore the feasibility of designing a Power BI dashboard which would provide diversity information to Management teams.</w:t>
            </w:r>
          </w:p>
          <w:p w14:paraId="55CE2A0C" w14:textId="77777777" w:rsidR="00586FFF" w:rsidRDefault="00586FFF" w:rsidP="00340405">
            <w:pPr>
              <w:pStyle w:val="SDSHeading"/>
              <w:spacing w:before="120" w:after="120" w:line="20" w:lineRule="atLeast"/>
              <w:rPr>
                <w:b w:val="0"/>
              </w:rPr>
            </w:pPr>
          </w:p>
          <w:p w14:paraId="075FCE16" w14:textId="73FEAB91" w:rsidR="00645711" w:rsidRPr="00F02F6E" w:rsidRDefault="00645711" w:rsidP="00340405">
            <w:pPr>
              <w:pStyle w:val="SDSHeading"/>
              <w:spacing w:before="120" w:after="120" w:line="20" w:lineRule="atLeast"/>
              <w:rPr>
                <w:b w:val="0"/>
              </w:rPr>
            </w:pPr>
          </w:p>
        </w:tc>
      </w:tr>
    </w:tbl>
    <w:p w14:paraId="1BA2372C" w14:textId="392B51ED"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4DF2BAC0" w14:textId="73F346CA"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56EFBAED" w14:textId="45E30691"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317FB4CE" w14:textId="0B480B4C"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65E60885" w14:textId="44E1D312"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2198D664" w14:textId="77777777" w:rsidR="00B75CE8" w:rsidRDefault="00B75CE8" w:rsidP="00031740">
      <w:pPr>
        <w:pStyle w:val="ListParagraph"/>
        <w:spacing w:before="240" w:after="200" w:line="276" w:lineRule="auto"/>
        <w:ind w:left="567"/>
        <w:rPr>
          <w:rFonts w:ascii="Arial" w:eastAsia="Calibri" w:hAnsi="Arial" w:cs="Arial"/>
          <w:b/>
          <w:color w:val="006373"/>
          <w:sz w:val="28"/>
          <w:szCs w:val="24"/>
          <w:lang w:val="en-US"/>
        </w:rPr>
      </w:pPr>
    </w:p>
    <w:p w14:paraId="266B43F0" w14:textId="7C1A2553"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1216EAE0" w14:textId="143D4175" w:rsidR="00031740" w:rsidRDefault="00031740" w:rsidP="00031740">
      <w:pPr>
        <w:pStyle w:val="ListParagraph"/>
        <w:spacing w:before="240" w:after="200" w:line="276" w:lineRule="auto"/>
        <w:ind w:left="567"/>
        <w:rPr>
          <w:rFonts w:ascii="Arial" w:eastAsia="Calibri" w:hAnsi="Arial" w:cs="Arial"/>
          <w:b/>
          <w:color w:val="006373"/>
          <w:sz w:val="28"/>
          <w:szCs w:val="24"/>
          <w:lang w:val="en-US"/>
        </w:rPr>
      </w:pPr>
    </w:p>
    <w:p w14:paraId="28B6F83B" w14:textId="404469F8"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36A4036E" w14:textId="6F9EB5C0" w:rsidR="004C0405" w:rsidRPr="003F33E0" w:rsidRDefault="00F92FB9" w:rsidP="00F92FB9">
      <w:pPr>
        <w:spacing w:after="200" w:line="276" w:lineRule="auto"/>
        <w:rPr>
          <w:rFonts w:ascii="Arial" w:eastAsia="Calibri" w:hAnsi="Arial" w:cs="Arial"/>
          <w:bCs/>
          <w:sz w:val="24"/>
          <w:szCs w:val="24"/>
          <w:lang w:val="en-US"/>
        </w:rPr>
      </w:pPr>
      <w:r w:rsidRPr="00F92FB9">
        <w:rPr>
          <w:rFonts w:ascii="Arial" w:eastAsia="Calibri" w:hAnsi="Arial" w:cs="Arial"/>
          <w:b/>
          <w:sz w:val="24"/>
          <w:szCs w:val="24"/>
          <w:lang w:val="en-US"/>
        </w:rPr>
        <w:t>Context:</w:t>
      </w:r>
      <w:r w:rsidR="004C0405">
        <w:rPr>
          <w:rFonts w:ascii="Arial" w:eastAsia="Calibri" w:hAnsi="Arial" w:cs="Arial"/>
          <w:b/>
          <w:sz w:val="24"/>
          <w:szCs w:val="24"/>
          <w:lang w:val="en-US"/>
        </w:rPr>
        <w:t xml:space="preserve"> </w:t>
      </w:r>
      <w:r w:rsidR="003F33E0" w:rsidRPr="003F33E0">
        <w:rPr>
          <w:rFonts w:ascii="Arial" w:eastAsia="Calibri" w:hAnsi="Arial" w:cs="Arial"/>
          <w:bCs/>
          <w:sz w:val="24"/>
          <w:szCs w:val="24"/>
          <w:lang w:val="en-US"/>
        </w:rPr>
        <w:t xml:space="preserve">Under 10 </w:t>
      </w:r>
      <w:r w:rsidR="00CB354A">
        <w:rPr>
          <w:rFonts w:ascii="Arial" w:eastAsia="Calibri" w:hAnsi="Arial" w:cs="Arial"/>
          <w:bCs/>
          <w:sz w:val="24"/>
          <w:szCs w:val="24"/>
          <w:lang w:val="en-US"/>
        </w:rPr>
        <w:t>employees identify as trans</w:t>
      </w:r>
      <w:r w:rsidR="00111DD3">
        <w:rPr>
          <w:rFonts w:ascii="Arial" w:eastAsia="Calibri" w:hAnsi="Arial" w:cs="Arial"/>
          <w:bCs/>
          <w:sz w:val="24"/>
          <w:szCs w:val="24"/>
          <w:lang w:val="en-US"/>
        </w:rPr>
        <w:t xml:space="preserve">gender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4C0405" w:rsidRPr="00A16B84" w14:paraId="17C3BDCF" w14:textId="77777777" w:rsidTr="009337D0">
        <w:trPr>
          <w:trHeight w:val="648"/>
          <w:tblHeader/>
        </w:trPr>
        <w:tc>
          <w:tcPr>
            <w:tcW w:w="3681" w:type="dxa"/>
            <w:shd w:val="clear" w:color="auto" w:fill="006373"/>
            <w:tcMar>
              <w:top w:w="57" w:type="dxa"/>
              <w:left w:w="57" w:type="dxa"/>
              <w:right w:w="57" w:type="dxa"/>
            </w:tcMar>
          </w:tcPr>
          <w:p w14:paraId="29C1F1EC" w14:textId="5A14A448" w:rsidR="004C0405" w:rsidRPr="00472F02" w:rsidRDefault="004C0405"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106AA256" w14:textId="77777777" w:rsidR="004C0405" w:rsidRPr="00472F02" w:rsidRDefault="004C0405" w:rsidP="0034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65E2682D" w14:textId="77777777" w:rsidR="004C0405" w:rsidRPr="00472F02" w:rsidRDefault="004C0405" w:rsidP="0034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39C36342" w14:textId="77777777" w:rsidR="004C0405" w:rsidRPr="00472F02" w:rsidRDefault="004C0405" w:rsidP="00340405">
            <w:pPr>
              <w:pStyle w:val="SDSHeading"/>
              <w:spacing w:after="120"/>
              <w:rPr>
                <w:color w:val="FFFFFF" w:themeColor="background1"/>
              </w:rPr>
            </w:pPr>
            <w:r w:rsidRPr="00472F02">
              <w:rPr>
                <w:color w:val="FFFFFF" w:themeColor="background1"/>
              </w:rPr>
              <w:t xml:space="preserve">Further activity required </w:t>
            </w:r>
          </w:p>
        </w:tc>
      </w:tr>
      <w:tr w:rsidR="004C0405" w:rsidRPr="00A16B84" w14:paraId="7D513343" w14:textId="77777777" w:rsidTr="009337D0">
        <w:tc>
          <w:tcPr>
            <w:tcW w:w="3681" w:type="dxa"/>
            <w:tcMar>
              <w:left w:w="57" w:type="dxa"/>
              <w:right w:w="57" w:type="dxa"/>
            </w:tcMar>
          </w:tcPr>
          <w:p w14:paraId="116DB0C1" w14:textId="5C9173AD" w:rsidR="00422EC1" w:rsidRDefault="00422EC1" w:rsidP="00340405">
            <w:pPr>
              <w:pStyle w:val="SDSHeading"/>
              <w:spacing w:before="120" w:after="120" w:line="20" w:lineRule="atLeast"/>
              <w:rPr>
                <w:b w:val="0"/>
                <w:highlight w:val="yellow"/>
              </w:rPr>
            </w:pPr>
            <w:r w:rsidRPr="00525CB5">
              <w:rPr>
                <w:b w:val="0"/>
              </w:rPr>
              <w:t>Given the small numbers of colleagues identifying as transgen</w:t>
            </w:r>
            <w:r w:rsidR="003F0561" w:rsidRPr="00525CB5">
              <w:rPr>
                <w:b w:val="0"/>
              </w:rPr>
              <w:t>d</w:t>
            </w:r>
            <w:r w:rsidRPr="00525CB5">
              <w:rPr>
                <w:b w:val="0"/>
              </w:rPr>
              <w:t xml:space="preserve">er in the organisation there may be a skills and knowledge gap both in our own HR team and wider </w:t>
            </w:r>
            <w:r w:rsidR="003F0561" w:rsidRPr="00525CB5">
              <w:rPr>
                <w:b w:val="0"/>
              </w:rPr>
              <w:t>business to ensure an inclusive working environment is created</w:t>
            </w:r>
          </w:p>
          <w:p w14:paraId="4B557814" w14:textId="409B602D" w:rsidR="006F3048" w:rsidRPr="00B23439" w:rsidRDefault="006F3048" w:rsidP="00340405">
            <w:pPr>
              <w:pStyle w:val="SDSHeading"/>
              <w:spacing w:before="120" w:after="120" w:line="20" w:lineRule="atLeast"/>
              <w:rPr>
                <w:b w:val="0"/>
              </w:rPr>
            </w:pPr>
          </w:p>
        </w:tc>
        <w:tc>
          <w:tcPr>
            <w:tcW w:w="2410" w:type="dxa"/>
            <w:tcMar>
              <w:left w:w="57" w:type="dxa"/>
              <w:right w:w="57" w:type="dxa"/>
            </w:tcMar>
          </w:tcPr>
          <w:p w14:paraId="28EC74DA" w14:textId="70326B01" w:rsidR="004C0405" w:rsidRPr="00E23D1A" w:rsidRDefault="009B7606" w:rsidP="00340405">
            <w:pPr>
              <w:pStyle w:val="SDSHeading"/>
              <w:spacing w:before="120" w:after="120" w:line="20" w:lineRule="atLeast"/>
              <w:rPr>
                <w:b w:val="0"/>
              </w:rPr>
            </w:pPr>
            <w:r>
              <w:rPr>
                <w:b w:val="0"/>
              </w:rPr>
              <w:t>Current stats of employees identifying as trans</w:t>
            </w:r>
          </w:p>
        </w:tc>
        <w:tc>
          <w:tcPr>
            <w:tcW w:w="3827" w:type="dxa"/>
            <w:tcMar>
              <w:left w:w="57" w:type="dxa"/>
              <w:right w:w="57" w:type="dxa"/>
            </w:tcMar>
          </w:tcPr>
          <w:p w14:paraId="124BA404" w14:textId="468287F0" w:rsidR="004C0405" w:rsidRPr="00654403" w:rsidRDefault="00654403" w:rsidP="00340405">
            <w:pPr>
              <w:pStyle w:val="SDSHeading"/>
              <w:spacing w:before="120" w:after="120" w:line="20" w:lineRule="atLeast"/>
              <w:rPr>
                <w:b w:val="0"/>
                <w:bCs w:val="0"/>
              </w:rPr>
            </w:pPr>
            <w:r w:rsidRPr="00857C86">
              <w:rPr>
                <w:rFonts w:cs="Arial"/>
                <w:b w:val="0"/>
                <w:bCs w:val="0"/>
                <w:szCs w:val="24"/>
              </w:rPr>
              <w:t xml:space="preserve">HRBPs </w:t>
            </w:r>
            <w:r w:rsidR="00DD3064" w:rsidRPr="00857C86">
              <w:rPr>
                <w:rFonts w:cs="Arial"/>
                <w:b w:val="0"/>
                <w:bCs w:val="0"/>
                <w:szCs w:val="24"/>
              </w:rPr>
              <w:t>have raised awareness of</w:t>
            </w:r>
            <w:r w:rsidRPr="00857C86">
              <w:rPr>
                <w:rFonts w:cs="Arial"/>
                <w:b w:val="0"/>
                <w:bCs w:val="0"/>
                <w:szCs w:val="24"/>
              </w:rPr>
              <w:t xml:space="preserve"> the Trans webinar and guidance to teams who felt they needed some upskilling </w:t>
            </w:r>
            <w:proofErr w:type="gramStart"/>
            <w:r w:rsidRPr="00857C86">
              <w:rPr>
                <w:rFonts w:cs="Arial"/>
                <w:b w:val="0"/>
                <w:bCs w:val="0"/>
                <w:szCs w:val="24"/>
              </w:rPr>
              <w:t>as a result o</w:t>
            </w:r>
            <w:r w:rsidR="00DD3064" w:rsidRPr="00857C86">
              <w:rPr>
                <w:rFonts w:cs="Arial"/>
                <w:b w:val="0"/>
                <w:bCs w:val="0"/>
                <w:szCs w:val="24"/>
              </w:rPr>
              <w:t>f</w:t>
            </w:r>
            <w:proofErr w:type="gramEnd"/>
            <w:r w:rsidRPr="00857C86">
              <w:rPr>
                <w:rFonts w:cs="Arial"/>
                <w:b w:val="0"/>
                <w:bCs w:val="0"/>
                <w:szCs w:val="24"/>
              </w:rPr>
              <w:t xml:space="preserve"> recent recruitment</w:t>
            </w:r>
          </w:p>
        </w:tc>
        <w:tc>
          <w:tcPr>
            <w:tcW w:w="4678" w:type="dxa"/>
            <w:tcMar>
              <w:left w:w="57" w:type="dxa"/>
              <w:right w:w="57" w:type="dxa"/>
            </w:tcMar>
          </w:tcPr>
          <w:p w14:paraId="7ADFF89A" w14:textId="01595EAB" w:rsidR="004C0405" w:rsidRPr="00F02F6E" w:rsidRDefault="007F3D19" w:rsidP="00340405">
            <w:pPr>
              <w:pStyle w:val="SDSHeading"/>
              <w:spacing w:before="120" w:after="120" w:line="20" w:lineRule="atLeast"/>
              <w:rPr>
                <w:b w:val="0"/>
              </w:rPr>
            </w:pPr>
            <w:r>
              <w:rPr>
                <w:b w:val="0"/>
              </w:rPr>
              <w:t xml:space="preserve">Trans Webinar on the Academy to form part of mandatory learning for </w:t>
            </w:r>
            <w:r w:rsidR="003F0561">
              <w:rPr>
                <w:b w:val="0"/>
              </w:rPr>
              <w:t xml:space="preserve">roles in HR team </w:t>
            </w:r>
            <w:r>
              <w:rPr>
                <w:b w:val="0"/>
              </w:rPr>
              <w:t>and built into induction</w:t>
            </w:r>
            <w:r w:rsidR="00645711">
              <w:rPr>
                <w:b w:val="0"/>
              </w:rPr>
              <w:t xml:space="preserve"> </w:t>
            </w:r>
          </w:p>
        </w:tc>
      </w:tr>
    </w:tbl>
    <w:p w14:paraId="7F299E66" w14:textId="5B50C7A4" w:rsidR="00F92FB9" w:rsidRDefault="00F92FB9" w:rsidP="00F92FB9">
      <w:pPr>
        <w:spacing w:after="200" w:line="276" w:lineRule="auto"/>
        <w:rPr>
          <w:rFonts w:ascii="Arial" w:eastAsia="Calibri" w:hAnsi="Arial" w:cs="Arial"/>
          <w:b/>
          <w:color w:val="006373"/>
          <w:sz w:val="28"/>
          <w:szCs w:val="24"/>
          <w:lang w:val="en-US"/>
        </w:rPr>
      </w:pPr>
    </w:p>
    <w:p w14:paraId="7FD0A718" w14:textId="08511D46"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49A0FFAA" w14:textId="7943663C" w:rsidR="00031740" w:rsidRDefault="00BD1AC6" w:rsidP="00BD1AC6">
      <w:pPr>
        <w:spacing w:after="200" w:line="276" w:lineRule="auto"/>
        <w:rPr>
          <w:rFonts w:ascii="Arial" w:eastAsia="Calibri" w:hAnsi="Arial" w:cs="Arial"/>
          <w:b/>
          <w:color w:val="006373"/>
          <w:sz w:val="28"/>
          <w:szCs w:val="24"/>
          <w:lang w:val="en-US"/>
        </w:rPr>
      </w:pPr>
      <w:r w:rsidRPr="00BD1AC6">
        <w:rPr>
          <w:rFonts w:ascii="Arial" w:eastAsia="Calibri" w:hAnsi="Arial" w:cs="Arial"/>
          <w:b/>
          <w:sz w:val="24"/>
          <w:szCs w:val="24"/>
          <w:lang w:val="en-US"/>
        </w:rPr>
        <w:t>Context:</w:t>
      </w:r>
      <w:r w:rsidRPr="00BD1AC6">
        <w:rPr>
          <w:rFonts w:ascii="Arial" w:eastAsia="Calibri" w:hAnsi="Arial" w:cs="Arial"/>
          <w:bCs/>
          <w:sz w:val="24"/>
          <w:szCs w:val="24"/>
          <w:lang w:val="en-US"/>
        </w:rPr>
        <w:t xml:space="preserve"> We have reviewed this and do not believe there is a potential impact on this group.</w:t>
      </w:r>
    </w:p>
    <w:p w14:paraId="39238A17" w14:textId="673FF1CE" w:rsidR="00031740" w:rsidRPr="00031740" w:rsidRDefault="00031740" w:rsidP="00031740">
      <w:pPr>
        <w:pStyle w:val="ListParagraph"/>
        <w:spacing w:before="240" w:after="200" w:line="276" w:lineRule="auto"/>
        <w:ind w:left="0"/>
        <w:rPr>
          <w:rFonts w:ascii="Arial" w:eastAsia="Calibri" w:hAnsi="Arial" w:cs="Arial"/>
          <w:b/>
          <w:color w:val="006373"/>
          <w:sz w:val="28"/>
          <w:szCs w:val="24"/>
          <w:lang w:val="en-US"/>
        </w:rPr>
      </w:pPr>
      <w:r>
        <w:rPr>
          <w:rFonts w:ascii="Arial" w:eastAsia="Calibri" w:hAnsi="Arial" w:cs="Arial"/>
          <w:b/>
          <w:color w:val="006373"/>
          <w:sz w:val="28"/>
          <w:szCs w:val="24"/>
          <w:lang w:val="en-US"/>
        </w:rPr>
        <w:t>2.5</w:t>
      </w:r>
      <w:r>
        <w:rPr>
          <w:rFonts w:ascii="Arial" w:eastAsia="Calibri" w:hAnsi="Arial" w:cs="Arial"/>
          <w:b/>
          <w:color w:val="006373"/>
          <w:sz w:val="28"/>
          <w:szCs w:val="24"/>
          <w:lang w:val="en-US"/>
        </w:rPr>
        <w:tab/>
        <w:t>P</w:t>
      </w:r>
      <w:r w:rsidRPr="00031740">
        <w:rPr>
          <w:rFonts w:ascii="Arial" w:eastAsia="Calibri" w:hAnsi="Arial" w:cs="Arial"/>
          <w:b/>
          <w:color w:val="006373"/>
          <w:sz w:val="28"/>
          <w:szCs w:val="24"/>
          <w:lang w:val="en-US"/>
        </w:rPr>
        <w:t>regnancy and maternity</w:t>
      </w:r>
    </w:p>
    <w:p w14:paraId="78CF39E8" w14:textId="05F58179"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262CBA">
        <w:rPr>
          <w:rFonts w:ascii="Arial" w:eastAsia="Calibri" w:hAnsi="Arial" w:cs="Arial"/>
          <w:sz w:val="24"/>
          <w:szCs w:val="24"/>
          <w:lang w:val="en-US"/>
        </w:rPr>
        <w:t xml:space="preserve">From 1 Apr 2020 to </w:t>
      </w:r>
      <w:proofErr w:type="gramStart"/>
      <w:r w:rsidR="00262CBA">
        <w:rPr>
          <w:rFonts w:ascii="Arial" w:eastAsia="Calibri" w:hAnsi="Arial" w:cs="Arial"/>
          <w:sz w:val="24"/>
          <w:szCs w:val="24"/>
          <w:lang w:val="en-US"/>
        </w:rPr>
        <w:t>31 March 2021</w:t>
      </w:r>
      <w:proofErr w:type="gramEnd"/>
      <w:r w:rsidR="00262CBA">
        <w:rPr>
          <w:rFonts w:ascii="Arial" w:eastAsia="Calibri" w:hAnsi="Arial" w:cs="Arial"/>
          <w:sz w:val="24"/>
          <w:szCs w:val="24"/>
          <w:lang w:val="en-US"/>
        </w:rPr>
        <w:t xml:space="preserve"> we had 25 individuals on maternity leave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67885426" w14:textId="77777777" w:rsidTr="00340405">
        <w:trPr>
          <w:trHeight w:val="648"/>
          <w:tblHeader/>
        </w:trPr>
        <w:tc>
          <w:tcPr>
            <w:tcW w:w="3681" w:type="dxa"/>
            <w:shd w:val="clear" w:color="auto" w:fill="006373"/>
            <w:tcMar>
              <w:top w:w="57" w:type="dxa"/>
            </w:tcMar>
          </w:tcPr>
          <w:p w14:paraId="40ED82A0"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2B90C03"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00ED1C4"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3921DA7"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02A49E06" w14:textId="77777777" w:rsidTr="00340405">
        <w:tc>
          <w:tcPr>
            <w:tcW w:w="3681" w:type="dxa"/>
          </w:tcPr>
          <w:p w14:paraId="741136C1" w14:textId="49D7C610" w:rsidR="00844D15" w:rsidRPr="00B23439" w:rsidRDefault="00C82E62" w:rsidP="00340405">
            <w:pPr>
              <w:pStyle w:val="SDSHeading"/>
              <w:spacing w:before="120" w:after="120" w:line="20" w:lineRule="atLeast"/>
              <w:rPr>
                <w:b w:val="0"/>
              </w:rPr>
            </w:pPr>
            <w:r>
              <w:rPr>
                <w:b w:val="0"/>
              </w:rPr>
              <w:t>Colleagues on maternity/adoption leave, including returners to the workplac</w:t>
            </w:r>
            <w:r w:rsidR="00BA18BA">
              <w:rPr>
                <w:b w:val="0"/>
              </w:rPr>
              <w:t xml:space="preserve">e, </w:t>
            </w:r>
            <w:r>
              <w:rPr>
                <w:b w:val="0"/>
              </w:rPr>
              <w:t>may not be aware of the full range of services available to them</w:t>
            </w:r>
            <w:r w:rsidR="00BA18BA">
              <w:rPr>
                <w:b w:val="0"/>
              </w:rPr>
              <w:t xml:space="preserve"> whilst on leave </w:t>
            </w:r>
            <w:r w:rsidR="00BA18BA">
              <w:rPr>
                <w:b w:val="0"/>
              </w:rPr>
              <w:lastRenderedPageBreak/>
              <w:t>but also to support return to work planning. This could</w:t>
            </w:r>
            <w:r>
              <w:rPr>
                <w:b w:val="0"/>
              </w:rPr>
              <w:t xml:space="preserve"> includ</w:t>
            </w:r>
            <w:r w:rsidR="00BA18BA">
              <w:rPr>
                <w:b w:val="0"/>
              </w:rPr>
              <w:t>e awareness of</w:t>
            </w:r>
            <w:r>
              <w:rPr>
                <w:b w:val="0"/>
              </w:rPr>
              <w:t xml:space="preserve"> development and promotional opportunities but also </w:t>
            </w:r>
            <w:r w:rsidR="00BA18BA">
              <w:rPr>
                <w:b w:val="0"/>
              </w:rPr>
              <w:t>the right to be considered for flexible working and a robust induction support as part of the return to the workplace.</w:t>
            </w:r>
          </w:p>
        </w:tc>
        <w:tc>
          <w:tcPr>
            <w:tcW w:w="2410" w:type="dxa"/>
          </w:tcPr>
          <w:p w14:paraId="536E7B1B" w14:textId="510A991B" w:rsidR="00D1585A" w:rsidRPr="00E23D1A" w:rsidRDefault="001E7DD3" w:rsidP="00340405">
            <w:pPr>
              <w:pStyle w:val="SDSHeading"/>
              <w:spacing w:before="120" w:after="120" w:line="20" w:lineRule="atLeast"/>
              <w:rPr>
                <w:b w:val="0"/>
              </w:rPr>
            </w:pPr>
            <w:r>
              <w:rPr>
                <w:b w:val="0"/>
              </w:rPr>
              <w:lastRenderedPageBreak/>
              <w:t>There is no formal communication process agreed for individuals who are on maternity leave</w:t>
            </w:r>
            <w:r w:rsidR="002E0544">
              <w:rPr>
                <w:b w:val="0"/>
              </w:rPr>
              <w:t xml:space="preserve">; managers are relied </w:t>
            </w:r>
            <w:r w:rsidR="002E0544">
              <w:rPr>
                <w:b w:val="0"/>
              </w:rPr>
              <w:lastRenderedPageBreak/>
              <w:t>upon to keep in touch with colleagues</w:t>
            </w:r>
          </w:p>
        </w:tc>
        <w:tc>
          <w:tcPr>
            <w:tcW w:w="3827" w:type="dxa"/>
          </w:tcPr>
          <w:p w14:paraId="0735D7C9" w14:textId="77777777" w:rsidR="00DC3843" w:rsidRDefault="008F7BBC" w:rsidP="001E7DD3">
            <w:pPr>
              <w:pStyle w:val="SDSHeading"/>
              <w:spacing w:before="120" w:after="120" w:line="20" w:lineRule="atLeast"/>
              <w:rPr>
                <w:b w:val="0"/>
              </w:rPr>
            </w:pPr>
            <w:r>
              <w:rPr>
                <w:b w:val="0"/>
              </w:rPr>
              <w:lastRenderedPageBreak/>
              <w:t xml:space="preserve">Continue to support People Managers when they have colleagues on maternity leave to ensure they have the right information and guidance to </w:t>
            </w:r>
            <w:r w:rsidR="008258CA">
              <w:rPr>
                <w:b w:val="0"/>
              </w:rPr>
              <w:lastRenderedPageBreak/>
              <w:t xml:space="preserve">make decisions regarding recruitment. </w:t>
            </w:r>
          </w:p>
          <w:p w14:paraId="26035C83" w14:textId="77777777" w:rsidR="008258CA" w:rsidRDefault="008258CA" w:rsidP="001E7DD3">
            <w:pPr>
              <w:pStyle w:val="SDSHeading"/>
              <w:spacing w:before="120" w:after="120" w:line="20" w:lineRule="atLeast"/>
              <w:rPr>
                <w:b w:val="0"/>
              </w:rPr>
            </w:pPr>
          </w:p>
          <w:p w14:paraId="5075915A" w14:textId="6BDE633D" w:rsidR="008258CA" w:rsidRPr="00F02F6E" w:rsidRDefault="008258CA" w:rsidP="001E7DD3">
            <w:pPr>
              <w:pStyle w:val="SDSHeading"/>
              <w:spacing w:before="120" w:after="120" w:line="20" w:lineRule="atLeast"/>
              <w:rPr>
                <w:b w:val="0"/>
              </w:rPr>
            </w:pPr>
            <w:r>
              <w:rPr>
                <w:b w:val="0"/>
              </w:rPr>
              <w:t xml:space="preserve">Team member currently undertaking further research into maternity career journey and experience. </w:t>
            </w:r>
          </w:p>
        </w:tc>
        <w:tc>
          <w:tcPr>
            <w:tcW w:w="4678" w:type="dxa"/>
          </w:tcPr>
          <w:p w14:paraId="1D6128CF" w14:textId="77777777" w:rsidR="00433D96" w:rsidRDefault="00433D96" w:rsidP="00340405">
            <w:pPr>
              <w:pStyle w:val="SDSHeading"/>
              <w:spacing w:before="120" w:after="120" w:line="20" w:lineRule="atLeast"/>
              <w:rPr>
                <w:b w:val="0"/>
              </w:rPr>
            </w:pPr>
          </w:p>
          <w:p w14:paraId="4955FBAB" w14:textId="39C00E93" w:rsidR="00D1585A" w:rsidRPr="00F02F6E" w:rsidRDefault="00D1585A" w:rsidP="00340405">
            <w:pPr>
              <w:pStyle w:val="SDSHeading"/>
              <w:spacing w:before="120" w:after="120" w:line="20" w:lineRule="atLeast"/>
              <w:rPr>
                <w:b w:val="0"/>
              </w:rPr>
            </w:pPr>
          </w:p>
        </w:tc>
      </w:tr>
    </w:tbl>
    <w:p w14:paraId="3D0767E5" w14:textId="22A29C8D" w:rsidR="00060D64" w:rsidRDefault="00F272E0" w:rsidP="00F272E0">
      <w:pPr>
        <w:spacing w:before="240" w:after="200" w:line="276"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2.6 </w:t>
      </w:r>
      <w:r w:rsidR="00060D64">
        <w:rPr>
          <w:rFonts w:ascii="Arial" w:eastAsia="Calibri" w:hAnsi="Arial" w:cs="Arial"/>
          <w:b/>
          <w:color w:val="006373"/>
          <w:sz w:val="28"/>
          <w:szCs w:val="24"/>
          <w:lang w:val="en-US"/>
        </w:rPr>
        <w:t>Race</w:t>
      </w:r>
    </w:p>
    <w:p w14:paraId="1A27A302" w14:textId="5EEBB6AA"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1B1A7D">
        <w:rPr>
          <w:rFonts w:ascii="Arial" w:eastAsia="Calibri" w:hAnsi="Arial" w:cs="Arial"/>
          <w:sz w:val="24"/>
          <w:szCs w:val="24"/>
          <w:lang w:val="en-US"/>
        </w:rPr>
        <w:t>2% of workforce are from a minority ethni</w:t>
      </w:r>
      <w:r w:rsidR="00555855">
        <w:rPr>
          <w:rFonts w:ascii="Arial" w:eastAsia="Calibri" w:hAnsi="Arial" w:cs="Arial"/>
          <w:sz w:val="24"/>
          <w:szCs w:val="24"/>
          <w:lang w:val="en-US"/>
        </w:rPr>
        <w:t>c</w:t>
      </w:r>
      <w:r w:rsidR="001B1A7D">
        <w:rPr>
          <w:rFonts w:ascii="Arial" w:eastAsia="Calibri" w:hAnsi="Arial" w:cs="Arial"/>
          <w:sz w:val="24"/>
          <w:szCs w:val="24"/>
          <w:lang w:val="en-US"/>
        </w:rPr>
        <w:t xml:space="preserve"> community</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rsidTr="00340405">
        <w:trPr>
          <w:trHeight w:val="648"/>
          <w:tblHeader/>
        </w:trPr>
        <w:tc>
          <w:tcPr>
            <w:tcW w:w="3681" w:type="dxa"/>
            <w:shd w:val="clear" w:color="auto" w:fill="006373"/>
            <w:tcMar>
              <w:top w:w="57" w:type="dxa"/>
            </w:tcMar>
          </w:tcPr>
          <w:p w14:paraId="7DA55459"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6D29EECC"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99A34C1" w14:textId="77777777" w:rsidTr="00340405">
        <w:tc>
          <w:tcPr>
            <w:tcW w:w="3681" w:type="dxa"/>
          </w:tcPr>
          <w:p w14:paraId="5510705A" w14:textId="7E456865" w:rsidR="00D1585A" w:rsidRPr="00F02F6E" w:rsidRDefault="001B1A7D" w:rsidP="00340405">
            <w:pPr>
              <w:pStyle w:val="SDSHeading"/>
              <w:spacing w:before="120" w:after="120" w:line="20" w:lineRule="atLeast"/>
              <w:rPr>
                <w:b w:val="0"/>
              </w:rPr>
            </w:pPr>
            <w:r>
              <w:rPr>
                <w:b w:val="0"/>
              </w:rPr>
              <w:t>Lack of diversity in SDS in relation to race and ethnicity, and under-</w:t>
            </w:r>
            <w:r w:rsidR="00111DD3">
              <w:rPr>
                <w:b w:val="0"/>
              </w:rPr>
              <w:t xml:space="preserve">representation </w:t>
            </w:r>
            <w:r w:rsidR="00F272E0">
              <w:rPr>
                <w:b w:val="0"/>
              </w:rPr>
              <w:t xml:space="preserve">across the organisation </w:t>
            </w:r>
          </w:p>
        </w:tc>
        <w:tc>
          <w:tcPr>
            <w:tcW w:w="2410" w:type="dxa"/>
          </w:tcPr>
          <w:p w14:paraId="72B306C2" w14:textId="29AA527A" w:rsidR="00D1585A" w:rsidRPr="00E23D1A" w:rsidRDefault="001B1A7D" w:rsidP="00340405">
            <w:pPr>
              <w:pStyle w:val="SDSHeading"/>
              <w:spacing w:before="120" w:after="120" w:line="20" w:lineRule="atLeast"/>
              <w:rPr>
                <w:b w:val="0"/>
                <w:color w:val="006373"/>
              </w:rPr>
            </w:pPr>
            <w:r>
              <w:rPr>
                <w:b w:val="0"/>
                <w:color w:val="006373"/>
              </w:rPr>
              <w:t>E</w:t>
            </w:r>
            <w:r w:rsidR="00EA397A">
              <w:rPr>
                <w:b w:val="0"/>
                <w:color w:val="006373"/>
              </w:rPr>
              <w:t>quality &amp; Diversity Mainstreaming Report</w:t>
            </w:r>
          </w:p>
        </w:tc>
        <w:tc>
          <w:tcPr>
            <w:tcW w:w="3827" w:type="dxa"/>
          </w:tcPr>
          <w:p w14:paraId="1C0D811E" w14:textId="77777777" w:rsidR="00D1585A" w:rsidRDefault="00DC42C3" w:rsidP="00340405">
            <w:pPr>
              <w:pStyle w:val="SDSHeading"/>
              <w:spacing w:before="120" w:after="120" w:line="20" w:lineRule="atLeast"/>
              <w:rPr>
                <w:b w:val="0"/>
              </w:rPr>
            </w:pPr>
            <w:r>
              <w:rPr>
                <w:b w:val="0"/>
              </w:rPr>
              <w:t xml:space="preserve">Via </w:t>
            </w:r>
            <w:r w:rsidR="000B562C">
              <w:rPr>
                <w:b w:val="0"/>
              </w:rPr>
              <w:t xml:space="preserve">Business Partnering </w:t>
            </w:r>
            <w:r>
              <w:rPr>
                <w:b w:val="0"/>
              </w:rPr>
              <w:t xml:space="preserve">support ensure People Managers engage with </w:t>
            </w:r>
            <w:r w:rsidR="000B562C">
              <w:rPr>
                <w:b w:val="0"/>
              </w:rPr>
              <w:t>learning available to support inclusive recruitment practices</w:t>
            </w:r>
          </w:p>
          <w:p w14:paraId="37437BC2" w14:textId="77777777" w:rsidR="00D1585A" w:rsidRDefault="00F272E0" w:rsidP="00340405">
            <w:pPr>
              <w:pStyle w:val="SDSHeading"/>
              <w:spacing w:before="120" w:after="120" w:line="20" w:lineRule="atLeast"/>
              <w:rPr>
                <w:b w:val="0"/>
              </w:rPr>
            </w:pPr>
            <w:r>
              <w:rPr>
                <w:b w:val="0"/>
              </w:rPr>
              <w:t>‘Rethinking Recruitment’ working group established to review recruitment practices</w:t>
            </w:r>
            <w:r w:rsidR="00B05C09">
              <w:rPr>
                <w:b w:val="0"/>
              </w:rPr>
              <w:t xml:space="preserve"> – a separate equality impact assessment will be published</w:t>
            </w:r>
            <w:r w:rsidR="004C74AA">
              <w:rPr>
                <w:b w:val="0"/>
              </w:rPr>
              <w:t xml:space="preserve"> in relation to our recruitment practices</w:t>
            </w:r>
          </w:p>
          <w:p w14:paraId="2E9353AD" w14:textId="77777777" w:rsidR="00BD1AC6" w:rsidRDefault="00BD1AC6" w:rsidP="00340405">
            <w:pPr>
              <w:pStyle w:val="SDSHeading"/>
              <w:spacing w:before="120" w:after="120" w:line="20" w:lineRule="atLeast"/>
              <w:rPr>
                <w:b w:val="0"/>
              </w:rPr>
            </w:pPr>
          </w:p>
          <w:p w14:paraId="78D155EE" w14:textId="77777777" w:rsidR="00BD1AC6" w:rsidRDefault="00BD1AC6" w:rsidP="00340405">
            <w:pPr>
              <w:pStyle w:val="SDSHeading"/>
              <w:spacing w:before="120" w:after="120" w:line="20" w:lineRule="atLeast"/>
              <w:rPr>
                <w:b w:val="0"/>
              </w:rPr>
            </w:pPr>
          </w:p>
          <w:p w14:paraId="5917270D" w14:textId="11DA8AB1" w:rsidR="00BD1AC6" w:rsidRPr="00F02F6E" w:rsidRDefault="00BD1AC6" w:rsidP="00340405">
            <w:pPr>
              <w:pStyle w:val="SDSHeading"/>
              <w:spacing w:before="120" w:after="120" w:line="20" w:lineRule="atLeast"/>
              <w:rPr>
                <w:b w:val="0"/>
              </w:rPr>
            </w:pPr>
          </w:p>
        </w:tc>
        <w:tc>
          <w:tcPr>
            <w:tcW w:w="4678" w:type="dxa"/>
          </w:tcPr>
          <w:p w14:paraId="6842112F" w14:textId="0068D136" w:rsidR="007F3D19" w:rsidRPr="00F02F6E" w:rsidRDefault="007F3D19" w:rsidP="00340405">
            <w:pPr>
              <w:pStyle w:val="SDSHeading"/>
              <w:spacing w:before="120" w:after="120" w:line="20" w:lineRule="atLeast"/>
              <w:rPr>
                <w:b w:val="0"/>
              </w:rPr>
            </w:pPr>
          </w:p>
        </w:tc>
      </w:tr>
    </w:tbl>
    <w:p w14:paraId="06288CAE" w14:textId="4F791B10" w:rsidR="00060D64" w:rsidRDefault="00F272E0" w:rsidP="00F272E0">
      <w:pPr>
        <w:spacing w:before="240" w:after="200" w:line="276"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2.7 </w:t>
      </w:r>
      <w:r w:rsidR="00060D64">
        <w:rPr>
          <w:rFonts w:ascii="Arial" w:eastAsia="Calibri" w:hAnsi="Arial" w:cs="Arial"/>
          <w:b/>
          <w:color w:val="006373"/>
          <w:sz w:val="28"/>
          <w:szCs w:val="24"/>
          <w:lang w:val="en-US"/>
        </w:rPr>
        <w:t>Religion or belief</w:t>
      </w:r>
    </w:p>
    <w:p w14:paraId="54D36775" w14:textId="60674D39" w:rsidR="005E1D73" w:rsidRDefault="00D1585A" w:rsidP="005E1D73">
      <w:pPr>
        <w:rPr>
          <w:rFonts w:ascii="Arial" w:hAnsi="Arial" w:cs="Arial"/>
          <w:sz w:val="26"/>
          <w:szCs w:val="26"/>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BF5B26" w:rsidRPr="0048626F">
        <w:rPr>
          <w:rFonts w:ascii="Arial" w:eastAsia="Calibri" w:hAnsi="Arial" w:cs="Arial"/>
          <w:sz w:val="24"/>
          <w:szCs w:val="24"/>
          <w:lang w:val="en-US"/>
        </w:rPr>
        <w:t xml:space="preserve">43% of our </w:t>
      </w:r>
      <w:proofErr w:type="gramStart"/>
      <w:r w:rsidR="00BF5B26" w:rsidRPr="0048626F">
        <w:rPr>
          <w:rFonts w:ascii="Arial" w:eastAsia="Calibri" w:hAnsi="Arial" w:cs="Arial"/>
          <w:sz w:val="24"/>
          <w:szCs w:val="24"/>
          <w:lang w:val="en-US"/>
        </w:rPr>
        <w:t>employees</w:t>
      </w:r>
      <w:proofErr w:type="gramEnd"/>
      <w:r w:rsidR="00BF5B26" w:rsidRPr="0048626F">
        <w:rPr>
          <w:rFonts w:ascii="Arial" w:eastAsia="Calibri" w:hAnsi="Arial" w:cs="Arial"/>
          <w:sz w:val="24"/>
          <w:szCs w:val="24"/>
          <w:lang w:val="en-US"/>
        </w:rPr>
        <w:t xml:space="preserve"> state that they do</w:t>
      </w:r>
      <w:r w:rsidR="003B5821" w:rsidRPr="0048626F">
        <w:rPr>
          <w:rFonts w:ascii="Arial" w:eastAsia="Calibri" w:hAnsi="Arial" w:cs="Arial"/>
          <w:sz w:val="24"/>
          <w:szCs w:val="24"/>
          <w:lang w:val="en-US"/>
        </w:rPr>
        <w:t xml:space="preserve"> not</w:t>
      </w:r>
      <w:r w:rsidR="00BF5B26" w:rsidRPr="0048626F">
        <w:rPr>
          <w:rFonts w:ascii="Arial" w:eastAsia="Calibri" w:hAnsi="Arial" w:cs="Arial"/>
          <w:sz w:val="24"/>
          <w:szCs w:val="24"/>
          <w:lang w:val="en-US"/>
        </w:rPr>
        <w:t xml:space="preserve"> have a religion</w:t>
      </w:r>
      <w:r w:rsidR="005E1D73" w:rsidRPr="0048626F">
        <w:rPr>
          <w:rFonts w:ascii="Arial" w:eastAsia="Calibri" w:hAnsi="Arial" w:cs="Arial"/>
          <w:sz w:val="24"/>
          <w:szCs w:val="24"/>
          <w:lang w:val="en-US"/>
        </w:rPr>
        <w:t>. Of the 57% remaining</w:t>
      </w:r>
      <w:r w:rsidR="007C12BA" w:rsidRPr="0048626F">
        <w:rPr>
          <w:rFonts w:ascii="Arial" w:eastAsia="Calibri" w:hAnsi="Arial" w:cs="Arial"/>
          <w:sz w:val="24"/>
          <w:szCs w:val="24"/>
          <w:lang w:val="en-US"/>
        </w:rPr>
        <w:t xml:space="preserve">, 16% identify as </w:t>
      </w:r>
      <w:r w:rsidR="005E1D73" w:rsidRPr="0048626F">
        <w:rPr>
          <w:rFonts w:ascii="Arial" w:hAnsi="Arial" w:cs="Arial"/>
          <w:sz w:val="24"/>
          <w:szCs w:val="24"/>
        </w:rPr>
        <w:t>Catholic</w:t>
      </w:r>
      <w:r w:rsidR="007C12BA" w:rsidRPr="0048626F">
        <w:rPr>
          <w:rFonts w:ascii="Arial" w:hAnsi="Arial" w:cs="Arial"/>
          <w:sz w:val="24"/>
          <w:szCs w:val="24"/>
        </w:rPr>
        <w:t>; 19% as Church of Scotland, 7% as Other Christian</w:t>
      </w:r>
      <w:r w:rsidR="009A4311" w:rsidRPr="0048626F">
        <w:rPr>
          <w:rFonts w:ascii="Arial" w:hAnsi="Arial" w:cs="Arial"/>
          <w:sz w:val="24"/>
          <w:szCs w:val="24"/>
        </w:rPr>
        <w:t>, 1% another religion or belief, 10% chose not to say</w:t>
      </w:r>
      <w:r w:rsidR="00980DC8" w:rsidRPr="0048626F">
        <w:rPr>
          <w:rFonts w:ascii="Arial" w:hAnsi="Arial" w:cs="Arial"/>
          <w:sz w:val="24"/>
          <w:szCs w:val="24"/>
        </w:rPr>
        <w:t xml:space="preserve"> and 2% did not respond. Less than 10 employees identified as Hindu</w:t>
      </w:r>
      <w:r w:rsidR="0048700E" w:rsidRPr="0048626F">
        <w:rPr>
          <w:rFonts w:ascii="Arial" w:hAnsi="Arial" w:cs="Arial"/>
          <w:sz w:val="24"/>
          <w:szCs w:val="24"/>
        </w:rPr>
        <w:t xml:space="preserve">/Jewish/Muslim or </w:t>
      </w:r>
      <w:proofErr w:type="gramStart"/>
      <w:r w:rsidR="0048700E" w:rsidRPr="0048626F">
        <w:rPr>
          <w:rFonts w:ascii="Arial" w:hAnsi="Arial" w:cs="Arial"/>
          <w:sz w:val="24"/>
          <w:szCs w:val="24"/>
        </w:rPr>
        <w:t>Pagan</w:t>
      </w:r>
      <w:proofErr w:type="gramEnd"/>
      <w:r w:rsidR="0048700E" w:rsidRPr="0048626F">
        <w:rPr>
          <w:rFonts w:ascii="Arial" w:hAnsi="Arial" w:cs="Arial"/>
          <w:sz w:val="24"/>
          <w:szCs w:val="24"/>
        </w:rPr>
        <w:t xml:space="preserve"> so this was not reported.</w:t>
      </w:r>
    </w:p>
    <w:p w14:paraId="15DFEAD9" w14:textId="77777777" w:rsidR="002D32A1" w:rsidRDefault="002D32A1" w:rsidP="005E1D73">
      <w:pPr>
        <w:rPr>
          <w:rFonts w:ascii="Arial" w:hAnsi="Arial" w:cs="Arial"/>
          <w:sz w:val="26"/>
          <w:szCs w:val="26"/>
        </w:rPr>
      </w:pP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42FC3B4A" w14:textId="77777777" w:rsidTr="00340405">
        <w:trPr>
          <w:trHeight w:val="648"/>
          <w:tblHeader/>
        </w:trPr>
        <w:tc>
          <w:tcPr>
            <w:tcW w:w="3681" w:type="dxa"/>
            <w:shd w:val="clear" w:color="auto" w:fill="006373"/>
            <w:tcMar>
              <w:top w:w="57" w:type="dxa"/>
            </w:tcMar>
          </w:tcPr>
          <w:p w14:paraId="12485322"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7BAA052E"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4495C101"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401A109D"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7C80085F" w14:textId="77777777" w:rsidTr="00460445">
        <w:tc>
          <w:tcPr>
            <w:tcW w:w="3681" w:type="dxa"/>
            <w:shd w:val="clear" w:color="auto" w:fill="auto"/>
          </w:tcPr>
          <w:p w14:paraId="617B6112" w14:textId="03976291" w:rsidR="00D1585A" w:rsidRPr="00B23439" w:rsidRDefault="008D40A3" w:rsidP="00340405">
            <w:pPr>
              <w:pStyle w:val="SDSHeading"/>
              <w:spacing w:before="120" w:after="120" w:line="20" w:lineRule="atLeast"/>
              <w:rPr>
                <w:b w:val="0"/>
              </w:rPr>
            </w:pPr>
            <w:r>
              <w:rPr>
                <w:b w:val="0"/>
              </w:rPr>
              <w:t xml:space="preserve">Observation of religious practice may impact attendance or require adjustment to working practices. Awareness needs to be raised through advice and guidance given to ensure colleagues are not excluded and essential events </w:t>
            </w:r>
            <w:r w:rsidR="00BE4620">
              <w:rPr>
                <w:b w:val="0"/>
              </w:rPr>
              <w:t>are not</w:t>
            </w:r>
            <w:r>
              <w:rPr>
                <w:b w:val="0"/>
              </w:rPr>
              <w:t xml:space="preserve"> held on religious holidays</w:t>
            </w:r>
            <w:r w:rsidR="00C90915">
              <w:rPr>
                <w:b w:val="0"/>
              </w:rPr>
              <w:t>.</w:t>
            </w:r>
          </w:p>
        </w:tc>
        <w:tc>
          <w:tcPr>
            <w:tcW w:w="2410" w:type="dxa"/>
            <w:shd w:val="clear" w:color="auto" w:fill="auto"/>
          </w:tcPr>
          <w:p w14:paraId="5547CB8D" w14:textId="057F485E" w:rsidR="00D1585A" w:rsidRPr="00E23D1A" w:rsidRDefault="004774F4" w:rsidP="00340405">
            <w:pPr>
              <w:pStyle w:val="SDSHeading"/>
              <w:spacing w:before="120" w:after="120" w:line="20" w:lineRule="atLeast"/>
              <w:rPr>
                <w:b w:val="0"/>
              </w:rPr>
            </w:pPr>
            <w:hyperlink r:id="rId16" w:history="1">
              <w:proofErr w:type="spellStart"/>
              <w:r w:rsidR="008265C1" w:rsidRPr="005B51ED">
                <w:rPr>
                  <w:rStyle w:val="Hyperlink"/>
                  <w:b w:val="0"/>
                </w:rPr>
                <w:t>XpertH</w:t>
              </w:r>
              <w:r w:rsidR="008265C1" w:rsidRPr="000C5187">
                <w:rPr>
                  <w:rStyle w:val="Hyperlink"/>
                  <w:b w:val="0"/>
                </w:rPr>
                <w:t>R</w:t>
              </w:r>
              <w:proofErr w:type="spellEnd"/>
            </w:hyperlink>
          </w:p>
        </w:tc>
        <w:tc>
          <w:tcPr>
            <w:tcW w:w="3827" w:type="dxa"/>
            <w:shd w:val="clear" w:color="auto" w:fill="auto"/>
          </w:tcPr>
          <w:p w14:paraId="3E58BC29" w14:textId="449D02FF" w:rsidR="00D1585A" w:rsidRPr="00F02F6E" w:rsidRDefault="002815DE" w:rsidP="00340405">
            <w:pPr>
              <w:pStyle w:val="SDSHeading"/>
              <w:spacing w:before="120" w:after="120" w:line="20" w:lineRule="atLeast"/>
              <w:rPr>
                <w:b w:val="0"/>
              </w:rPr>
            </w:pPr>
            <w:r>
              <w:rPr>
                <w:b w:val="0"/>
              </w:rPr>
              <w:t>Advice and guidance on informal support to flex start</w:t>
            </w:r>
            <w:r w:rsidR="00C90915">
              <w:rPr>
                <w:b w:val="0"/>
              </w:rPr>
              <w:t>/</w:t>
            </w:r>
            <w:r>
              <w:rPr>
                <w:b w:val="0"/>
              </w:rPr>
              <w:t xml:space="preserve"> finish times during periods of religious observation (use SDS </w:t>
            </w:r>
            <w:r w:rsidR="00C90915">
              <w:rPr>
                <w:b w:val="0"/>
              </w:rPr>
              <w:t>Flexi Time Policy</w:t>
            </w:r>
            <w:r>
              <w:rPr>
                <w:b w:val="0"/>
              </w:rPr>
              <w:t>)</w:t>
            </w:r>
            <w:r w:rsidR="000F144B">
              <w:rPr>
                <w:b w:val="0"/>
              </w:rPr>
              <w:t>, as well as advice on annual leave requests to avoid discriminatory practice</w:t>
            </w:r>
            <w:r w:rsidR="00C90915">
              <w:rPr>
                <w:b w:val="0"/>
              </w:rPr>
              <w:t>.</w:t>
            </w:r>
          </w:p>
        </w:tc>
        <w:tc>
          <w:tcPr>
            <w:tcW w:w="4678" w:type="dxa"/>
            <w:shd w:val="clear" w:color="auto" w:fill="auto"/>
          </w:tcPr>
          <w:p w14:paraId="6D3745DC" w14:textId="0BEF752D" w:rsidR="000B5CEE" w:rsidRPr="00460445" w:rsidRDefault="000B5CEE" w:rsidP="000C51D8">
            <w:pPr>
              <w:pStyle w:val="SDSHeading"/>
              <w:spacing w:before="120" w:after="120" w:line="20" w:lineRule="atLeast"/>
              <w:rPr>
                <w:b w:val="0"/>
              </w:rPr>
            </w:pPr>
          </w:p>
        </w:tc>
      </w:tr>
    </w:tbl>
    <w:p w14:paraId="42391102" w14:textId="0E3B6B67" w:rsidR="00060D64" w:rsidRPr="00F92FB9" w:rsidRDefault="00F272E0" w:rsidP="00F272E0">
      <w:pPr>
        <w:spacing w:before="240" w:after="200" w:line="276"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2.8 </w:t>
      </w:r>
      <w:r w:rsidR="00060D64">
        <w:rPr>
          <w:rFonts w:ascii="Arial" w:eastAsia="Calibri" w:hAnsi="Arial" w:cs="Arial"/>
          <w:b/>
          <w:color w:val="006373"/>
          <w:sz w:val="28"/>
          <w:szCs w:val="24"/>
          <w:lang w:val="en-US"/>
        </w:rPr>
        <w:t xml:space="preserve">Sex </w:t>
      </w:r>
      <w:r w:rsidR="00060D64">
        <w:rPr>
          <w:rFonts w:ascii="Arial" w:eastAsia="Calibri" w:hAnsi="Arial" w:cs="Arial"/>
          <w:color w:val="006373"/>
          <w:sz w:val="28"/>
          <w:szCs w:val="24"/>
          <w:lang w:val="en-US"/>
        </w:rPr>
        <w:t>(or gender)</w:t>
      </w:r>
    </w:p>
    <w:p w14:paraId="787A9499" w14:textId="77DCA066"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291E43">
        <w:rPr>
          <w:rFonts w:ascii="Arial" w:eastAsia="Calibri" w:hAnsi="Arial" w:cs="Arial"/>
          <w:sz w:val="24"/>
          <w:szCs w:val="24"/>
          <w:lang w:val="en-US"/>
        </w:rPr>
        <w:t>Workforce gender breakdown 72% female 28% male</w:t>
      </w:r>
      <w:r w:rsidR="009C57CF">
        <w:rPr>
          <w:rFonts w:ascii="Arial" w:eastAsia="Calibri" w:hAnsi="Arial" w:cs="Arial"/>
          <w:sz w:val="24"/>
          <w:szCs w:val="24"/>
          <w:lang w:val="en-US"/>
        </w:rPr>
        <w:t xml:space="preserve"> as </w:t>
      </w:r>
      <w:proofErr w:type="gramStart"/>
      <w:r w:rsidR="009C57CF">
        <w:rPr>
          <w:rFonts w:ascii="Arial" w:eastAsia="Calibri" w:hAnsi="Arial" w:cs="Arial"/>
          <w:sz w:val="24"/>
          <w:szCs w:val="24"/>
          <w:lang w:val="en-US"/>
        </w:rPr>
        <w:t>at</w:t>
      </w:r>
      <w:proofErr w:type="gramEnd"/>
      <w:r w:rsidR="009C57CF">
        <w:rPr>
          <w:rFonts w:ascii="Arial" w:eastAsia="Calibri" w:hAnsi="Arial" w:cs="Arial"/>
          <w:sz w:val="24"/>
          <w:szCs w:val="24"/>
          <w:lang w:val="en-US"/>
        </w:rPr>
        <w:t xml:space="preserve"> 31</w:t>
      </w:r>
      <w:r w:rsidR="009C57CF" w:rsidRPr="00460445">
        <w:rPr>
          <w:rFonts w:ascii="Arial" w:eastAsia="Calibri" w:hAnsi="Arial" w:cs="Arial"/>
          <w:sz w:val="24"/>
          <w:szCs w:val="24"/>
          <w:vertAlign w:val="superscript"/>
          <w:lang w:val="en-US"/>
        </w:rPr>
        <w:t>st</w:t>
      </w:r>
      <w:r w:rsidR="009C57CF">
        <w:rPr>
          <w:rFonts w:ascii="Arial" w:eastAsia="Calibri" w:hAnsi="Arial" w:cs="Arial"/>
          <w:sz w:val="24"/>
          <w:szCs w:val="24"/>
          <w:lang w:val="en-US"/>
        </w:rPr>
        <w:t xml:space="preserve"> March 2021</w:t>
      </w:r>
      <w:r w:rsidR="00827843">
        <w:rPr>
          <w:rFonts w:ascii="Arial" w:eastAsia="Calibri" w:hAnsi="Arial" w:cs="Arial"/>
          <w:sz w:val="24"/>
          <w:szCs w:val="24"/>
          <w:lang w:val="en-US"/>
        </w:rPr>
        <w:t xml:space="preserve">. 23% of the workforce work part time (30% of </w:t>
      </w:r>
      <w:r w:rsidR="003A71DB">
        <w:rPr>
          <w:rFonts w:ascii="Arial" w:eastAsia="Calibri" w:hAnsi="Arial" w:cs="Arial"/>
          <w:sz w:val="24"/>
          <w:szCs w:val="24"/>
          <w:lang w:val="en-US"/>
        </w:rPr>
        <w:t xml:space="preserve">workforce who work part </w:t>
      </w:r>
      <w:proofErr w:type="gramStart"/>
      <w:r w:rsidR="003A71DB">
        <w:rPr>
          <w:rFonts w:ascii="Arial" w:eastAsia="Calibri" w:hAnsi="Arial" w:cs="Arial"/>
          <w:sz w:val="24"/>
          <w:szCs w:val="24"/>
          <w:lang w:val="en-US"/>
        </w:rPr>
        <w:t>time</w:t>
      </w:r>
      <w:proofErr w:type="gramEnd"/>
      <w:r w:rsidR="00AF7331">
        <w:rPr>
          <w:rFonts w:ascii="Arial" w:eastAsia="Calibri" w:hAnsi="Arial" w:cs="Arial"/>
          <w:sz w:val="24"/>
          <w:szCs w:val="24"/>
          <w:lang w:val="en-US"/>
        </w:rPr>
        <w:t xml:space="preserve"> are female and 6% are male.</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356"/>
        <w:gridCol w:w="3735"/>
        <w:gridCol w:w="6281"/>
        <w:gridCol w:w="2224"/>
      </w:tblGrid>
      <w:tr w:rsidR="00D1585A" w:rsidRPr="00A16B84" w14:paraId="3840BD5F" w14:textId="77777777" w:rsidTr="00DB0470">
        <w:trPr>
          <w:trHeight w:val="648"/>
          <w:tblHeader/>
        </w:trPr>
        <w:tc>
          <w:tcPr>
            <w:tcW w:w="2356" w:type="dxa"/>
            <w:shd w:val="clear" w:color="auto" w:fill="006373"/>
            <w:tcMar>
              <w:top w:w="57" w:type="dxa"/>
            </w:tcMar>
          </w:tcPr>
          <w:p w14:paraId="11A39E88"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3735" w:type="dxa"/>
            <w:shd w:val="clear" w:color="auto" w:fill="006373"/>
            <w:tcMar>
              <w:top w:w="57" w:type="dxa"/>
            </w:tcMar>
          </w:tcPr>
          <w:p w14:paraId="4D057F14"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6281" w:type="dxa"/>
            <w:shd w:val="clear" w:color="auto" w:fill="006373"/>
            <w:tcMar>
              <w:top w:w="57" w:type="dxa"/>
            </w:tcMar>
          </w:tcPr>
          <w:p w14:paraId="66E8FA87"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2224" w:type="dxa"/>
            <w:shd w:val="clear" w:color="auto" w:fill="006373"/>
            <w:tcMar>
              <w:top w:w="57" w:type="dxa"/>
            </w:tcMar>
          </w:tcPr>
          <w:p w14:paraId="12E00C33"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DB0470">
        <w:tc>
          <w:tcPr>
            <w:tcW w:w="2356" w:type="dxa"/>
          </w:tcPr>
          <w:p w14:paraId="26ADABDF" w14:textId="1258BF5C" w:rsidR="007C46E5" w:rsidRPr="00B23439" w:rsidRDefault="003968AF" w:rsidP="00340405">
            <w:pPr>
              <w:pStyle w:val="SDSHeading"/>
              <w:spacing w:before="120" w:after="120" w:line="20" w:lineRule="atLeast"/>
              <w:rPr>
                <w:b w:val="0"/>
              </w:rPr>
            </w:pPr>
            <w:r>
              <w:rPr>
                <w:b w:val="0"/>
              </w:rPr>
              <w:t xml:space="preserve">Colleagues may experience domestic abuse </w:t>
            </w:r>
            <w:r w:rsidR="007A4F79">
              <w:rPr>
                <w:b w:val="0"/>
              </w:rPr>
              <w:t>during hybrid working</w:t>
            </w:r>
            <w:r w:rsidR="00203ED2">
              <w:rPr>
                <w:b w:val="0"/>
              </w:rPr>
              <w:t xml:space="preserve"> but can disproportionally </w:t>
            </w:r>
            <w:r w:rsidR="002747EF">
              <w:rPr>
                <w:b w:val="0"/>
              </w:rPr>
              <w:t>affect women</w:t>
            </w:r>
          </w:p>
        </w:tc>
        <w:tc>
          <w:tcPr>
            <w:tcW w:w="3735" w:type="dxa"/>
          </w:tcPr>
          <w:p w14:paraId="6FA752FD" w14:textId="4A84B0D1" w:rsidR="00DF07CA" w:rsidRPr="00E23D1A" w:rsidRDefault="004774F4" w:rsidP="00340405">
            <w:pPr>
              <w:pStyle w:val="SDSHeading"/>
              <w:spacing w:before="120" w:after="120" w:line="20" w:lineRule="atLeast"/>
              <w:rPr>
                <w:b w:val="0"/>
              </w:rPr>
            </w:pPr>
            <w:hyperlink r:id="rId17" w:history="1">
              <w:r w:rsidR="00FA6FFD" w:rsidRPr="00220315">
                <w:rPr>
                  <w:rStyle w:val="Hyperlink"/>
                  <w:b w:val="0"/>
                </w:rPr>
                <w:t>Gender Occupational Segregation</w:t>
              </w:r>
              <w:r w:rsidR="00955BE6" w:rsidRPr="00220315">
                <w:rPr>
                  <w:rStyle w:val="Hyperlink"/>
                  <w:b w:val="0"/>
                </w:rPr>
                <w:t xml:space="preserve"> </w:t>
              </w:r>
              <w:r w:rsidR="00D24AD2" w:rsidRPr="00220315">
                <w:rPr>
                  <w:rStyle w:val="Hyperlink"/>
                  <w:b w:val="0"/>
                </w:rPr>
                <w:t>Report</w:t>
              </w:r>
            </w:hyperlink>
            <w:r w:rsidR="00D24AD2">
              <w:rPr>
                <w:b w:val="0"/>
              </w:rPr>
              <w:t xml:space="preserve"> </w:t>
            </w:r>
            <w:r w:rsidR="00220315">
              <w:rPr>
                <w:b w:val="0"/>
              </w:rPr>
              <w:t xml:space="preserve">(EDMR </w:t>
            </w:r>
            <w:proofErr w:type="spellStart"/>
            <w:r w:rsidR="00220315">
              <w:rPr>
                <w:b w:val="0"/>
              </w:rPr>
              <w:t>pg</w:t>
            </w:r>
            <w:proofErr w:type="spellEnd"/>
            <w:r w:rsidR="00220315">
              <w:rPr>
                <w:b w:val="0"/>
              </w:rPr>
              <w:t xml:space="preserve"> 66)</w:t>
            </w:r>
          </w:p>
        </w:tc>
        <w:tc>
          <w:tcPr>
            <w:tcW w:w="6281" w:type="dxa"/>
          </w:tcPr>
          <w:p w14:paraId="650414C3" w14:textId="77777777" w:rsidR="00D1585A" w:rsidRDefault="00750F89" w:rsidP="00340405">
            <w:pPr>
              <w:pStyle w:val="SDSHeading"/>
              <w:spacing w:before="120" w:after="120" w:line="20" w:lineRule="atLeast"/>
              <w:rPr>
                <w:b w:val="0"/>
              </w:rPr>
            </w:pPr>
            <w:r>
              <w:rPr>
                <w:b w:val="0"/>
              </w:rPr>
              <w:t xml:space="preserve">We promoted </w:t>
            </w:r>
            <w:r w:rsidR="008C6229">
              <w:rPr>
                <w:b w:val="0"/>
              </w:rPr>
              <w:t>our domestic abuse guidance in November 2020</w:t>
            </w:r>
          </w:p>
          <w:p w14:paraId="7BF2AAC1" w14:textId="77777777" w:rsidR="00F75DD6" w:rsidRDefault="00F75DD6" w:rsidP="00340405">
            <w:pPr>
              <w:pStyle w:val="SDSHeading"/>
              <w:spacing w:before="120" w:after="120" w:line="20" w:lineRule="atLeast"/>
              <w:rPr>
                <w:b w:val="0"/>
              </w:rPr>
            </w:pPr>
          </w:p>
          <w:p w14:paraId="0127B0F8" w14:textId="3F98F59A" w:rsidR="00D1585A" w:rsidRPr="00F02F6E" w:rsidRDefault="00672D1B" w:rsidP="00340405">
            <w:pPr>
              <w:pStyle w:val="SDSHeading"/>
              <w:spacing w:before="120" w:after="120" w:line="20" w:lineRule="atLeast"/>
              <w:rPr>
                <w:b w:val="0"/>
              </w:rPr>
            </w:pPr>
            <w:r>
              <w:rPr>
                <w:b w:val="0"/>
              </w:rPr>
              <w:t>We are currently reviewing our domestic abuse guidance and m</w:t>
            </w:r>
            <w:r w:rsidR="00F75DD6">
              <w:rPr>
                <w:b w:val="0"/>
              </w:rPr>
              <w:t>eetings arranged for review between January and April 2022</w:t>
            </w:r>
          </w:p>
        </w:tc>
        <w:tc>
          <w:tcPr>
            <w:tcW w:w="2224" w:type="dxa"/>
          </w:tcPr>
          <w:p w14:paraId="563DC76E" w14:textId="6E8A19EB" w:rsidR="00E472BC" w:rsidRDefault="00E472BC" w:rsidP="00340405">
            <w:pPr>
              <w:pStyle w:val="SDSHeading"/>
              <w:spacing w:before="120" w:after="120" w:line="20" w:lineRule="atLeast"/>
              <w:rPr>
                <w:b w:val="0"/>
              </w:rPr>
            </w:pPr>
            <w:r>
              <w:rPr>
                <w:b w:val="0"/>
              </w:rPr>
              <w:t>A review of the domestic abuse guidance to take place</w:t>
            </w:r>
            <w:r w:rsidR="005B51ED">
              <w:rPr>
                <w:b w:val="0"/>
              </w:rPr>
              <w:t xml:space="preserve"> and further awareness raising to follow</w:t>
            </w:r>
          </w:p>
          <w:p w14:paraId="6ABCD3B6" w14:textId="11050397" w:rsidR="00056F5E" w:rsidRPr="00F02F6E" w:rsidRDefault="00056F5E" w:rsidP="005B51ED">
            <w:pPr>
              <w:pStyle w:val="SDSHeading"/>
              <w:spacing w:before="120" w:after="120" w:line="20" w:lineRule="atLeast"/>
              <w:rPr>
                <w:b w:val="0"/>
              </w:rPr>
            </w:pPr>
          </w:p>
        </w:tc>
      </w:tr>
      <w:tr w:rsidR="00DC4085" w:rsidRPr="00A16B84" w14:paraId="1445B4BA" w14:textId="77777777" w:rsidTr="00DB0470">
        <w:tc>
          <w:tcPr>
            <w:tcW w:w="2356" w:type="dxa"/>
          </w:tcPr>
          <w:p w14:paraId="330514E0" w14:textId="648FC230" w:rsidR="00DC4085" w:rsidRDefault="00AE6CAE" w:rsidP="00340405">
            <w:pPr>
              <w:pStyle w:val="SDSHeading"/>
              <w:spacing w:before="120" w:after="120" w:line="20" w:lineRule="atLeast"/>
              <w:rPr>
                <w:b w:val="0"/>
              </w:rPr>
            </w:pPr>
            <w:r>
              <w:rPr>
                <w:b w:val="0"/>
              </w:rPr>
              <w:lastRenderedPageBreak/>
              <w:t xml:space="preserve">If job descriptions and adverts are not </w:t>
            </w:r>
            <w:proofErr w:type="gramStart"/>
            <w:r w:rsidR="007E64A5">
              <w:rPr>
                <w:b w:val="0"/>
              </w:rPr>
              <w:t>inclusive</w:t>
            </w:r>
            <w:proofErr w:type="gramEnd"/>
            <w:r w:rsidR="007E64A5">
              <w:rPr>
                <w:b w:val="0"/>
              </w:rPr>
              <w:t xml:space="preserve"> </w:t>
            </w:r>
            <w:r w:rsidR="009D7FDE">
              <w:rPr>
                <w:b w:val="0"/>
              </w:rPr>
              <w:t>then they may discourage a diverse range of candidates for posts</w:t>
            </w:r>
          </w:p>
        </w:tc>
        <w:tc>
          <w:tcPr>
            <w:tcW w:w="3735" w:type="dxa"/>
          </w:tcPr>
          <w:p w14:paraId="3F15883E" w14:textId="77777777" w:rsidR="00B16D96" w:rsidRDefault="004774F4" w:rsidP="00340405">
            <w:pPr>
              <w:pStyle w:val="SDSHeading"/>
              <w:spacing w:before="120" w:after="120" w:line="20" w:lineRule="atLeast"/>
              <w:rPr>
                <w:b w:val="0"/>
              </w:rPr>
            </w:pPr>
            <w:hyperlink r:id="rId18" w:history="1">
              <w:r w:rsidR="00B16D96" w:rsidRPr="00B16D96">
                <w:rPr>
                  <w:rStyle w:val="Hyperlink"/>
                  <w:b w:val="0"/>
                </w:rPr>
                <w:t>Equality Evidence Review</w:t>
              </w:r>
            </w:hyperlink>
          </w:p>
          <w:p w14:paraId="211B39F8" w14:textId="413DB893" w:rsidR="00F07499" w:rsidRDefault="00B62541" w:rsidP="00340405">
            <w:pPr>
              <w:pStyle w:val="SDSHeading"/>
              <w:spacing w:before="120" w:after="120" w:line="20" w:lineRule="atLeast"/>
              <w:rPr>
                <w:b w:val="0"/>
              </w:rPr>
            </w:pPr>
            <w:r>
              <w:rPr>
                <w:b w:val="0"/>
              </w:rPr>
              <w:t>Research showing that wording on adverts could discourage diversity</w:t>
            </w:r>
          </w:p>
          <w:p w14:paraId="64FEAB2A" w14:textId="3BA36DBB" w:rsidR="00F07499" w:rsidRDefault="004774F4" w:rsidP="00340405">
            <w:pPr>
              <w:pStyle w:val="SDSHeading"/>
              <w:spacing w:before="120" w:after="120" w:line="20" w:lineRule="atLeast"/>
              <w:rPr>
                <w:b w:val="0"/>
              </w:rPr>
            </w:pPr>
            <w:hyperlink r:id="rId19" w:history="1">
              <w:r w:rsidR="00DB0470">
                <w:rPr>
                  <w:rStyle w:val="Hyperlink"/>
                  <w:b w:val="0"/>
                </w:rPr>
                <w:t>Harvard research</w:t>
              </w:r>
            </w:hyperlink>
            <w:r w:rsidR="00B62541">
              <w:rPr>
                <w:b w:val="0"/>
              </w:rPr>
              <w:t xml:space="preserve"> </w:t>
            </w:r>
          </w:p>
        </w:tc>
        <w:tc>
          <w:tcPr>
            <w:tcW w:w="6281" w:type="dxa"/>
          </w:tcPr>
          <w:p w14:paraId="1A10958F" w14:textId="77777777" w:rsidR="00DC4085" w:rsidRDefault="00DC4085" w:rsidP="00340405">
            <w:pPr>
              <w:pStyle w:val="SDSHeading"/>
              <w:spacing w:before="120" w:after="120" w:line="20" w:lineRule="atLeast"/>
              <w:rPr>
                <w:b w:val="0"/>
              </w:rPr>
            </w:pPr>
            <w:r>
              <w:rPr>
                <w:b w:val="0"/>
              </w:rPr>
              <w:t>Promoting diversity in our recruitment process</w:t>
            </w:r>
            <w:r w:rsidR="00EB5744">
              <w:rPr>
                <w:b w:val="0"/>
              </w:rPr>
              <w:t xml:space="preserve"> and practice</w:t>
            </w:r>
            <w:r>
              <w:rPr>
                <w:b w:val="0"/>
              </w:rPr>
              <w:t xml:space="preserve"> including interview panels; reviewing how we advertise</w:t>
            </w:r>
          </w:p>
          <w:p w14:paraId="18F969A3" w14:textId="356A289E" w:rsidR="00E3326E" w:rsidRDefault="00E3326E" w:rsidP="00340405">
            <w:pPr>
              <w:pStyle w:val="SDSHeading"/>
              <w:spacing w:before="120" w:after="120" w:line="20" w:lineRule="atLeast"/>
              <w:rPr>
                <w:b w:val="0"/>
              </w:rPr>
            </w:pPr>
            <w:r>
              <w:rPr>
                <w:b w:val="0"/>
              </w:rPr>
              <w:t>HR support on the design and articulation of all job descriptions with peer review included</w:t>
            </w:r>
          </w:p>
        </w:tc>
        <w:tc>
          <w:tcPr>
            <w:tcW w:w="2224" w:type="dxa"/>
          </w:tcPr>
          <w:p w14:paraId="335663F6" w14:textId="3DAD4DA3" w:rsidR="00DC4085" w:rsidRDefault="00DC4085" w:rsidP="00340405">
            <w:pPr>
              <w:pStyle w:val="SDSHeading"/>
              <w:spacing w:before="120" w:after="120" w:line="20" w:lineRule="atLeast"/>
              <w:rPr>
                <w:b w:val="0"/>
              </w:rPr>
            </w:pPr>
          </w:p>
        </w:tc>
      </w:tr>
    </w:tbl>
    <w:p w14:paraId="493BDD9E" w14:textId="6E7D0E93" w:rsidR="00060D64" w:rsidRPr="0067142C" w:rsidRDefault="00DC4085" w:rsidP="00DC4085">
      <w:pPr>
        <w:spacing w:before="240" w:after="200" w:line="276" w:lineRule="auto"/>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2.9 </w:t>
      </w:r>
      <w:r w:rsidR="00060D64">
        <w:rPr>
          <w:rFonts w:ascii="Arial" w:eastAsia="Calibri" w:hAnsi="Arial" w:cs="Arial"/>
          <w:b/>
          <w:color w:val="006373"/>
          <w:sz w:val="28"/>
          <w:szCs w:val="24"/>
          <w:lang w:val="en-US"/>
        </w:rPr>
        <w:t>Sexual orientation</w:t>
      </w:r>
    </w:p>
    <w:p w14:paraId="5072A35D" w14:textId="0CE53692"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EB2A98">
        <w:rPr>
          <w:rFonts w:ascii="Arial" w:eastAsia="Calibri" w:hAnsi="Arial" w:cs="Arial"/>
          <w:sz w:val="24"/>
          <w:szCs w:val="24"/>
          <w:lang w:val="en-US"/>
        </w:rPr>
        <w:t>LGB</w:t>
      </w:r>
      <w:r w:rsidR="00746D3E">
        <w:rPr>
          <w:rFonts w:ascii="Arial" w:eastAsia="Calibri" w:hAnsi="Arial" w:cs="Arial"/>
          <w:sz w:val="24"/>
          <w:szCs w:val="24"/>
          <w:lang w:val="en-US"/>
        </w:rPr>
        <w:t xml:space="preserve"> and other is reported at 4.3% of the workforce (69 individuals)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168A86D3" w14:textId="77777777" w:rsidTr="00340405">
        <w:trPr>
          <w:trHeight w:val="648"/>
          <w:tblHeader/>
        </w:trPr>
        <w:tc>
          <w:tcPr>
            <w:tcW w:w="3681" w:type="dxa"/>
            <w:shd w:val="clear" w:color="auto" w:fill="006373"/>
            <w:tcMar>
              <w:top w:w="57" w:type="dxa"/>
            </w:tcMar>
          </w:tcPr>
          <w:p w14:paraId="58F203C5"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5787865D"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53A89E9"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31C9673E"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D973A45" w14:textId="77777777" w:rsidTr="00340405">
        <w:tc>
          <w:tcPr>
            <w:tcW w:w="3681" w:type="dxa"/>
          </w:tcPr>
          <w:p w14:paraId="40AB3E10" w14:textId="77777777" w:rsidR="00D1585A" w:rsidRDefault="0020408F" w:rsidP="00340405">
            <w:pPr>
              <w:pStyle w:val="SDSHeading"/>
              <w:spacing w:before="120" w:after="120" w:line="20" w:lineRule="atLeast"/>
              <w:rPr>
                <w:b w:val="0"/>
              </w:rPr>
            </w:pPr>
            <w:r>
              <w:rPr>
                <w:b w:val="0"/>
              </w:rPr>
              <w:t>If managers aren’t aware of our inclusive approach</w:t>
            </w:r>
            <w:r w:rsidR="00816216">
              <w:rPr>
                <w:b w:val="0"/>
              </w:rPr>
              <w:t>, our values may not be fully embedded</w:t>
            </w:r>
          </w:p>
          <w:p w14:paraId="257A896A" w14:textId="77777777" w:rsidR="006056E9" w:rsidRDefault="006056E9" w:rsidP="00340405">
            <w:pPr>
              <w:pStyle w:val="SDSHeading"/>
              <w:spacing w:before="120" w:after="120" w:line="20" w:lineRule="atLeast"/>
              <w:rPr>
                <w:b w:val="0"/>
              </w:rPr>
            </w:pPr>
          </w:p>
          <w:p w14:paraId="5B630333" w14:textId="705F2F4B" w:rsidR="00D1585A" w:rsidRPr="00B23439" w:rsidRDefault="00D1585A" w:rsidP="00340405">
            <w:pPr>
              <w:pStyle w:val="SDSHeading"/>
              <w:spacing w:before="120" w:after="120" w:line="20" w:lineRule="atLeast"/>
              <w:rPr>
                <w:b w:val="0"/>
              </w:rPr>
            </w:pPr>
          </w:p>
        </w:tc>
        <w:tc>
          <w:tcPr>
            <w:tcW w:w="2410" w:type="dxa"/>
          </w:tcPr>
          <w:p w14:paraId="007E9E5D" w14:textId="3AF778AB" w:rsidR="00D1585A" w:rsidRPr="00E23D1A" w:rsidRDefault="004774F4" w:rsidP="00340405">
            <w:pPr>
              <w:pStyle w:val="SDSHeading"/>
              <w:spacing w:before="120" w:after="120" w:line="20" w:lineRule="atLeast"/>
              <w:rPr>
                <w:b w:val="0"/>
              </w:rPr>
            </w:pPr>
            <w:hyperlink r:id="rId20" w:history="1">
              <w:r w:rsidR="005D49D2" w:rsidRPr="00033F0F">
                <w:rPr>
                  <w:rStyle w:val="Hyperlink"/>
                  <w:b w:val="0"/>
                </w:rPr>
                <w:t xml:space="preserve">CIPD Inclusion </w:t>
              </w:r>
              <w:proofErr w:type="gramStart"/>
              <w:r w:rsidR="005D49D2" w:rsidRPr="00033F0F">
                <w:rPr>
                  <w:rStyle w:val="Hyperlink"/>
                  <w:b w:val="0"/>
                </w:rPr>
                <w:t>At</w:t>
              </w:r>
              <w:proofErr w:type="gramEnd"/>
              <w:r w:rsidR="005D49D2" w:rsidRPr="00033F0F">
                <w:rPr>
                  <w:rStyle w:val="Hyperlink"/>
                  <w:b w:val="0"/>
                </w:rPr>
                <w:t xml:space="preserve"> Work Report</w:t>
              </w:r>
            </w:hyperlink>
          </w:p>
        </w:tc>
        <w:tc>
          <w:tcPr>
            <w:tcW w:w="3827" w:type="dxa"/>
          </w:tcPr>
          <w:p w14:paraId="270DB9E6" w14:textId="0E9ECD62" w:rsidR="00D1585A" w:rsidRDefault="006056E9" w:rsidP="00340405">
            <w:pPr>
              <w:pStyle w:val="SDSHeading"/>
              <w:spacing w:before="120" w:after="120" w:line="20" w:lineRule="atLeast"/>
              <w:rPr>
                <w:b w:val="0"/>
              </w:rPr>
            </w:pPr>
            <w:r>
              <w:rPr>
                <w:b w:val="0"/>
              </w:rPr>
              <w:t>We have LGB</w:t>
            </w:r>
            <w:r w:rsidR="009D5AC2">
              <w:rPr>
                <w:b w:val="0"/>
              </w:rPr>
              <w:t>TI</w:t>
            </w:r>
            <w:r w:rsidR="002D32A1">
              <w:rPr>
                <w:b w:val="0"/>
              </w:rPr>
              <w:t>+</w:t>
            </w:r>
            <w:r w:rsidR="00B53E6A">
              <w:rPr>
                <w:b w:val="0"/>
              </w:rPr>
              <w:t xml:space="preserve"> </w:t>
            </w:r>
            <w:r w:rsidR="009D5AC2">
              <w:rPr>
                <w:b w:val="0"/>
              </w:rPr>
              <w:t xml:space="preserve">employee </w:t>
            </w:r>
            <w:r>
              <w:rPr>
                <w:b w:val="0"/>
              </w:rPr>
              <w:t>network</w:t>
            </w:r>
          </w:p>
          <w:p w14:paraId="148DF94E" w14:textId="7B5292D1" w:rsidR="00D1585A" w:rsidRPr="00F02F6E" w:rsidRDefault="006056E9" w:rsidP="00340405">
            <w:pPr>
              <w:pStyle w:val="SDSHeading"/>
              <w:spacing w:before="120" w:after="120" w:line="20" w:lineRule="atLeast"/>
              <w:rPr>
                <w:b w:val="0"/>
              </w:rPr>
            </w:pPr>
            <w:r>
              <w:rPr>
                <w:b w:val="0"/>
              </w:rPr>
              <w:t>Equality and Diversity training is mandatory compliance learning for all employees</w:t>
            </w:r>
          </w:p>
        </w:tc>
        <w:tc>
          <w:tcPr>
            <w:tcW w:w="4678" w:type="dxa"/>
          </w:tcPr>
          <w:p w14:paraId="25A1DC90" w14:textId="386BED9D" w:rsidR="0080170E" w:rsidRPr="00F02F6E" w:rsidRDefault="0080170E" w:rsidP="00340405">
            <w:pPr>
              <w:pStyle w:val="SDSHeading"/>
              <w:spacing w:before="120" w:after="120" w:line="20" w:lineRule="atLeast"/>
              <w:rPr>
                <w:b w:val="0"/>
              </w:rPr>
            </w:pPr>
          </w:p>
        </w:tc>
      </w:tr>
    </w:tbl>
    <w:p w14:paraId="743F8521" w14:textId="36714167" w:rsidR="00E750AC" w:rsidRDefault="00E750AC" w:rsidP="0057085A">
      <w:pPr>
        <w:pStyle w:val="SDSHeading"/>
        <w:rPr>
          <w:b w:val="0"/>
        </w:rPr>
      </w:pPr>
    </w:p>
    <w:p w14:paraId="76904BB0" w14:textId="77777777" w:rsidR="00B75CE8" w:rsidRDefault="00B75CE8" w:rsidP="0057085A">
      <w:pPr>
        <w:pStyle w:val="SDSHeading"/>
        <w:rPr>
          <w:b w:val="0"/>
        </w:rPr>
      </w:pPr>
    </w:p>
    <w:p w14:paraId="6239119E" w14:textId="77777777" w:rsidR="00B75CE8" w:rsidRDefault="00B75CE8" w:rsidP="0057085A">
      <w:pPr>
        <w:pStyle w:val="SDSHeading"/>
        <w:rPr>
          <w:b w:val="0"/>
        </w:rPr>
      </w:pPr>
    </w:p>
    <w:p w14:paraId="58213BE2" w14:textId="77777777" w:rsidR="00B75CE8" w:rsidRDefault="00B75CE8" w:rsidP="0057085A">
      <w:pPr>
        <w:pStyle w:val="SDSHeading"/>
        <w:rPr>
          <w:b w:val="0"/>
        </w:rPr>
      </w:pPr>
    </w:p>
    <w:p w14:paraId="2D0A79EB" w14:textId="77777777" w:rsidR="00B75CE8" w:rsidRDefault="00B75CE8" w:rsidP="0057085A">
      <w:pPr>
        <w:pStyle w:val="SDSHeading"/>
        <w:rPr>
          <w:b w:val="0"/>
        </w:rPr>
      </w:pPr>
    </w:p>
    <w:p w14:paraId="7BADCDA9" w14:textId="77777777" w:rsidR="00B75CE8" w:rsidRDefault="00B75CE8" w:rsidP="0057085A">
      <w:pPr>
        <w:pStyle w:val="SDSHeading"/>
        <w:rPr>
          <w:b w:val="0"/>
        </w:rPr>
      </w:pPr>
    </w:p>
    <w:p w14:paraId="04BB5795" w14:textId="77777777" w:rsidR="00B75CE8" w:rsidRDefault="00B75CE8" w:rsidP="0057085A">
      <w:pPr>
        <w:pStyle w:val="SDSHeading"/>
        <w:rPr>
          <w:b w:val="0"/>
        </w:rPr>
      </w:pPr>
    </w:p>
    <w:p w14:paraId="166E262F" w14:textId="77777777" w:rsidR="00B75CE8" w:rsidRDefault="00B75CE8" w:rsidP="0057085A">
      <w:pPr>
        <w:pStyle w:val="SDSHeading"/>
        <w:rPr>
          <w:b w:val="0"/>
        </w:rPr>
      </w:pPr>
    </w:p>
    <w:p w14:paraId="2C477E24" w14:textId="77777777" w:rsidR="00B75CE8" w:rsidRDefault="00B75CE8" w:rsidP="0057085A">
      <w:pPr>
        <w:pStyle w:val="SDSHeading"/>
        <w:rPr>
          <w:b w:val="0"/>
        </w:rPr>
      </w:pPr>
    </w:p>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lastRenderedPageBreak/>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47F43706" w:rsidR="003461F8"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proofErr w:type="gramStart"/>
      <w:r w:rsidR="003461F8" w:rsidRPr="00276B65">
        <w:rPr>
          <w:rFonts w:ascii="Arial" w:eastAsia="Calibri" w:hAnsi="Arial" w:cs="Arial"/>
          <w:sz w:val="24"/>
          <w:szCs w:val="24"/>
          <w:lang w:val="en-US"/>
        </w:rPr>
        <w:t>e.g.</w:t>
      </w:r>
      <w:proofErr w:type="gramEnd"/>
      <w:r w:rsidR="003461F8" w:rsidRPr="00276B65">
        <w:rPr>
          <w:rFonts w:ascii="Arial" w:eastAsia="Calibri" w:hAnsi="Arial" w:cs="Arial"/>
          <w:sz w:val="24"/>
          <w:szCs w:val="24"/>
          <w:lang w:val="en-US"/>
        </w:rPr>
        <w:t xml:space="preserve"> care experience, </w:t>
      </w:r>
      <w:proofErr w:type="spellStart"/>
      <w:r w:rsidR="003461F8" w:rsidRPr="00276B65">
        <w:rPr>
          <w:rFonts w:ascii="Arial" w:eastAsia="Calibri" w:hAnsi="Arial" w:cs="Arial"/>
          <w:sz w:val="24"/>
          <w:szCs w:val="24"/>
          <w:lang w:val="en-US"/>
        </w:rPr>
        <w:t>carers</w:t>
      </w:r>
      <w:proofErr w:type="spellEnd"/>
      <w:r w:rsidR="003461F8" w:rsidRPr="00276B65">
        <w:rPr>
          <w:rFonts w:ascii="Arial" w:eastAsia="Calibri" w:hAnsi="Arial" w:cs="Arial"/>
          <w:sz w:val="24"/>
          <w:szCs w:val="24"/>
          <w:lang w:val="en-US"/>
        </w:rPr>
        <w:t xml:space="preserve">,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w:t>
      </w: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t>Care experience</w:t>
      </w:r>
    </w:p>
    <w:p w14:paraId="13E9E99D" w14:textId="563AECC4"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BF76FF">
        <w:rPr>
          <w:rFonts w:ascii="Arial" w:eastAsia="Calibri" w:hAnsi="Arial" w:cs="Arial"/>
          <w:sz w:val="24"/>
          <w:szCs w:val="24"/>
          <w:lang w:val="en-US"/>
        </w:rPr>
        <w:t xml:space="preserve">1.1% of our workforce (19 individuals) are care experienced.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1984"/>
        <w:gridCol w:w="5245"/>
        <w:gridCol w:w="3686"/>
      </w:tblGrid>
      <w:tr w:rsidR="00D1585A" w:rsidRPr="00A16B84" w14:paraId="0574A2C9" w14:textId="77777777" w:rsidTr="00B75CE8">
        <w:trPr>
          <w:trHeight w:val="648"/>
          <w:tblHeader/>
        </w:trPr>
        <w:tc>
          <w:tcPr>
            <w:tcW w:w="3681" w:type="dxa"/>
            <w:shd w:val="clear" w:color="auto" w:fill="006373"/>
            <w:tcMar>
              <w:top w:w="57" w:type="dxa"/>
            </w:tcMar>
          </w:tcPr>
          <w:p w14:paraId="0FB3EA4E"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1984" w:type="dxa"/>
            <w:shd w:val="clear" w:color="auto" w:fill="006373"/>
            <w:tcMar>
              <w:top w:w="57" w:type="dxa"/>
            </w:tcMar>
          </w:tcPr>
          <w:p w14:paraId="043063A5"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5245" w:type="dxa"/>
            <w:shd w:val="clear" w:color="auto" w:fill="006373"/>
            <w:tcMar>
              <w:top w:w="57" w:type="dxa"/>
            </w:tcMar>
          </w:tcPr>
          <w:p w14:paraId="4F6B51FC"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3686" w:type="dxa"/>
            <w:shd w:val="clear" w:color="auto" w:fill="006373"/>
            <w:tcMar>
              <w:top w:w="57" w:type="dxa"/>
            </w:tcMar>
          </w:tcPr>
          <w:p w14:paraId="63350E5B"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2C441A" w14:textId="77777777" w:rsidTr="00B75CE8">
        <w:tc>
          <w:tcPr>
            <w:tcW w:w="3681" w:type="dxa"/>
          </w:tcPr>
          <w:p w14:paraId="6695B7CF" w14:textId="5C501B67" w:rsidR="00D1585A" w:rsidRPr="00B23439" w:rsidRDefault="00707EEA" w:rsidP="00340405">
            <w:pPr>
              <w:pStyle w:val="SDSHeading"/>
              <w:spacing w:before="120" w:after="120" w:line="20" w:lineRule="atLeast"/>
              <w:rPr>
                <w:b w:val="0"/>
              </w:rPr>
            </w:pPr>
            <w:r>
              <w:rPr>
                <w:b w:val="0"/>
              </w:rPr>
              <w:t xml:space="preserve">Ringfencing of Young Talent </w:t>
            </w:r>
            <w:r w:rsidR="002568DB">
              <w:rPr>
                <w:b w:val="0"/>
              </w:rPr>
              <w:t xml:space="preserve">positions for care experienced young people </w:t>
            </w:r>
          </w:p>
        </w:tc>
        <w:tc>
          <w:tcPr>
            <w:tcW w:w="1984" w:type="dxa"/>
          </w:tcPr>
          <w:p w14:paraId="18B96248" w14:textId="6562549C" w:rsidR="00D1585A" w:rsidRPr="00E23D1A" w:rsidRDefault="004774F4" w:rsidP="00340405">
            <w:pPr>
              <w:pStyle w:val="SDSHeading"/>
              <w:spacing w:before="120" w:after="120" w:line="20" w:lineRule="atLeast"/>
              <w:rPr>
                <w:b w:val="0"/>
              </w:rPr>
            </w:pPr>
            <w:hyperlink r:id="rId21" w:history="1">
              <w:r w:rsidR="00EA317A" w:rsidRPr="00EA317A">
                <w:rPr>
                  <w:rStyle w:val="Hyperlink"/>
                  <w:b w:val="0"/>
                </w:rPr>
                <w:t>Who Cares? Scotland</w:t>
              </w:r>
            </w:hyperlink>
          </w:p>
        </w:tc>
        <w:tc>
          <w:tcPr>
            <w:tcW w:w="5245" w:type="dxa"/>
          </w:tcPr>
          <w:p w14:paraId="0A6E2437" w14:textId="77777777" w:rsidR="00D1585A" w:rsidRDefault="00C723F6" w:rsidP="00DC2D4B">
            <w:pPr>
              <w:pStyle w:val="SDSHeading"/>
              <w:spacing w:before="120" w:after="120" w:line="20" w:lineRule="atLeast"/>
              <w:rPr>
                <w:b w:val="0"/>
              </w:rPr>
            </w:pPr>
            <w:r>
              <w:rPr>
                <w:b w:val="0"/>
              </w:rPr>
              <w:t>Mandatory module on the Academy for Corporate Parenting</w:t>
            </w:r>
          </w:p>
          <w:p w14:paraId="6C76D530" w14:textId="77777777" w:rsidR="00C40AF6" w:rsidRDefault="00C40AF6" w:rsidP="00DC2D4B">
            <w:pPr>
              <w:pStyle w:val="SDSHeading"/>
              <w:spacing w:before="120" w:after="120" w:line="20" w:lineRule="atLeast"/>
              <w:rPr>
                <w:b w:val="0"/>
              </w:rPr>
            </w:pPr>
          </w:p>
          <w:p w14:paraId="1AFC3515" w14:textId="08587E92" w:rsidR="00D1585A" w:rsidRPr="00F02F6E" w:rsidRDefault="00C40AF6" w:rsidP="00340405">
            <w:pPr>
              <w:pStyle w:val="SDSHeading"/>
              <w:spacing w:before="120" w:after="120" w:line="20" w:lineRule="atLeast"/>
              <w:rPr>
                <w:b w:val="0"/>
              </w:rPr>
            </w:pPr>
            <w:r>
              <w:rPr>
                <w:b w:val="0"/>
              </w:rPr>
              <w:t>NSPCC training for all case team, NPO training for Head of HR and HRBP Case Advice</w:t>
            </w:r>
          </w:p>
        </w:tc>
        <w:tc>
          <w:tcPr>
            <w:tcW w:w="3686" w:type="dxa"/>
          </w:tcPr>
          <w:p w14:paraId="588D20B2" w14:textId="579941CF" w:rsidR="00D1585A" w:rsidRPr="00F02F6E" w:rsidRDefault="00D1585A" w:rsidP="00340405">
            <w:pPr>
              <w:pStyle w:val="SDSHeading"/>
              <w:spacing w:before="120" w:after="120" w:line="20" w:lineRule="atLeast"/>
              <w:rPr>
                <w:b w:val="0"/>
              </w:rPr>
            </w:pPr>
          </w:p>
        </w:tc>
      </w:tr>
    </w:tbl>
    <w:p w14:paraId="15996726" w14:textId="1713D766" w:rsidR="00F92FB9" w:rsidRPr="00F92FB9" w:rsidRDefault="006B3477"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Island Community Impact Assessment</w:t>
      </w:r>
    </w:p>
    <w:p w14:paraId="064EEFBF" w14:textId="055D0F7A"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840F26">
        <w:rPr>
          <w:rFonts w:ascii="Arial" w:eastAsia="Calibri" w:hAnsi="Arial" w:cs="Arial"/>
          <w:sz w:val="24"/>
          <w:szCs w:val="24"/>
          <w:lang w:val="en-US"/>
        </w:rPr>
        <w:t>SDS has signed up to the Gaelic Language plan which sets out various actions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4536"/>
        <w:gridCol w:w="3969"/>
      </w:tblGrid>
      <w:tr w:rsidR="00D1585A" w:rsidRPr="00A16B84" w14:paraId="2AACB8F1" w14:textId="77777777" w:rsidTr="00B75CE8">
        <w:trPr>
          <w:trHeight w:val="648"/>
          <w:tblHeader/>
        </w:trPr>
        <w:tc>
          <w:tcPr>
            <w:tcW w:w="3681" w:type="dxa"/>
            <w:shd w:val="clear" w:color="auto" w:fill="006373"/>
            <w:tcMar>
              <w:top w:w="57" w:type="dxa"/>
            </w:tcMar>
          </w:tcPr>
          <w:p w14:paraId="1D501BAD" w14:textId="77777777" w:rsidR="00D1585A" w:rsidRPr="00472F02" w:rsidRDefault="00D1585A" w:rsidP="00340405">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Source of evidence </w:t>
            </w:r>
          </w:p>
        </w:tc>
        <w:tc>
          <w:tcPr>
            <w:tcW w:w="4536" w:type="dxa"/>
            <w:shd w:val="clear" w:color="auto" w:fill="006373"/>
            <w:tcMar>
              <w:top w:w="57" w:type="dxa"/>
            </w:tcMar>
          </w:tcPr>
          <w:p w14:paraId="01312F44"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Activity to date </w:t>
            </w:r>
          </w:p>
        </w:tc>
        <w:tc>
          <w:tcPr>
            <w:tcW w:w="3969" w:type="dxa"/>
            <w:shd w:val="clear" w:color="auto" w:fill="006373"/>
            <w:tcMar>
              <w:top w:w="57" w:type="dxa"/>
            </w:tcMar>
          </w:tcPr>
          <w:p w14:paraId="56EF0557" w14:textId="77777777" w:rsidR="00D1585A" w:rsidRPr="00472F02" w:rsidRDefault="00D1585A" w:rsidP="00340405">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rsidTr="00B75CE8">
        <w:tc>
          <w:tcPr>
            <w:tcW w:w="3681" w:type="dxa"/>
          </w:tcPr>
          <w:p w14:paraId="3F3FCECA" w14:textId="3CD06BEC" w:rsidR="00D1585A" w:rsidRPr="00B23439" w:rsidRDefault="00800F1A" w:rsidP="00340405">
            <w:pPr>
              <w:pStyle w:val="SDSHeading"/>
              <w:spacing w:before="120" w:after="120" w:line="20" w:lineRule="atLeast"/>
              <w:rPr>
                <w:b w:val="0"/>
              </w:rPr>
            </w:pPr>
            <w:r>
              <w:rPr>
                <w:b w:val="0"/>
              </w:rPr>
              <w:t xml:space="preserve">Some job roles may need to be in Gaelic language to ensure the role is inclusive to those in island communities </w:t>
            </w:r>
          </w:p>
        </w:tc>
        <w:tc>
          <w:tcPr>
            <w:tcW w:w="2410" w:type="dxa"/>
          </w:tcPr>
          <w:p w14:paraId="0DED020A" w14:textId="22F9B6F9" w:rsidR="00D1585A" w:rsidRPr="00E23D1A" w:rsidRDefault="008E6D50" w:rsidP="00340405">
            <w:pPr>
              <w:pStyle w:val="SDSHeading"/>
              <w:spacing w:before="120" w:after="120" w:line="20" w:lineRule="atLeast"/>
              <w:rPr>
                <w:b w:val="0"/>
              </w:rPr>
            </w:pPr>
            <w:r>
              <w:rPr>
                <w:b w:val="0"/>
              </w:rPr>
              <w:t>Gaelic Language Plan</w:t>
            </w:r>
          </w:p>
        </w:tc>
        <w:tc>
          <w:tcPr>
            <w:tcW w:w="4536" w:type="dxa"/>
          </w:tcPr>
          <w:p w14:paraId="5873E743" w14:textId="767F9056" w:rsidR="00D1585A" w:rsidRPr="00F02F6E" w:rsidRDefault="00401BFE" w:rsidP="00340405">
            <w:pPr>
              <w:pStyle w:val="SDSHeading"/>
              <w:spacing w:before="120" w:after="120" w:line="20" w:lineRule="atLeast"/>
              <w:rPr>
                <w:b w:val="0"/>
              </w:rPr>
            </w:pPr>
            <w:r>
              <w:rPr>
                <w:b w:val="0"/>
              </w:rPr>
              <w:t>We have advertised some roles in the Gaelic language</w:t>
            </w:r>
          </w:p>
        </w:tc>
        <w:tc>
          <w:tcPr>
            <w:tcW w:w="3969" w:type="dxa"/>
          </w:tcPr>
          <w:p w14:paraId="717BE6EE" w14:textId="00BED904" w:rsidR="00D1585A" w:rsidRPr="00F02F6E" w:rsidRDefault="00D1585A" w:rsidP="00340405">
            <w:pPr>
              <w:pStyle w:val="SDSHeading"/>
              <w:spacing w:before="120" w:after="120" w:line="20" w:lineRule="atLeast"/>
              <w:rPr>
                <w:b w:val="0"/>
              </w:rPr>
            </w:pPr>
          </w:p>
        </w:tc>
      </w:tr>
      <w:tr w:rsidR="00DE3F84" w:rsidRPr="00A16B84" w14:paraId="6021B83E" w14:textId="77777777" w:rsidTr="00B75CE8">
        <w:tc>
          <w:tcPr>
            <w:tcW w:w="3681" w:type="dxa"/>
          </w:tcPr>
          <w:p w14:paraId="02F7B764" w14:textId="3311E04D" w:rsidR="00DE3F84" w:rsidRDefault="00DE3F84" w:rsidP="00340405">
            <w:pPr>
              <w:pStyle w:val="SDSHeading"/>
              <w:spacing w:before="120" w:after="120" w:line="20" w:lineRule="atLeast"/>
              <w:rPr>
                <w:b w:val="0"/>
              </w:rPr>
            </w:pPr>
            <w:r>
              <w:rPr>
                <w:b w:val="0"/>
              </w:rPr>
              <w:t xml:space="preserve">Individuals who live on an Island (or other rural) location may feel disadvantaged from roles due to their </w:t>
            </w:r>
            <w:r w:rsidR="004463EA">
              <w:rPr>
                <w:b w:val="0"/>
              </w:rPr>
              <w:t>location</w:t>
            </w:r>
          </w:p>
        </w:tc>
        <w:tc>
          <w:tcPr>
            <w:tcW w:w="2410" w:type="dxa"/>
          </w:tcPr>
          <w:p w14:paraId="74431872" w14:textId="65ED8A89" w:rsidR="00DE3F84" w:rsidRDefault="0042438F" w:rsidP="00340405">
            <w:pPr>
              <w:pStyle w:val="SDSHeading"/>
              <w:spacing w:before="120" w:after="120" w:line="20" w:lineRule="atLeast"/>
              <w:rPr>
                <w:b w:val="0"/>
              </w:rPr>
            </w:pPr>
            <w:r>
              <w:rPr>
                <w:b w:val="0"/>
              </w:rPr>
              <w:t xml:space="preserve">Through informal discussion and some concerns raised about job roles having a </w:t>
            </w:r>
            <w:r>
              <w:rPr>
                <w:b w:val="0"/>
              </w:rPr>
              <w:lastRenderedPageBreak/>
              <w:t>defined location which is often central belt</w:t>
            </w:r>
          </w:p>
        </w:tc>
        <w:tc>
          <w:tcPr>
            <w:tcW w:w="4536" w:type="dxa"/>
          </w:tcPr>
          <w:p w14:paraId="07F7E418" w14:textId="77777777" w:rsidR="00DE3F84" w:rsidRDefault="004463EA" w:rsidP="00340405">
            <w:pPr>
              <w:pStyle w:val="SDSHeading"/>
              <w:spacing w:before="120" w:after="120" w:line="20" w:lineRule="atLeast"/>
              <w:rPr>
                <w:b w:val="0"/>
              </w:rPr>
            </w:pPr>
            <w:r>
              <w:rPr>
                <w:b w:val="0"/>
              </w:rPr>
              <w:lastRenderedPageBreak/>
              <w:t>We discuss and challenge recruiting managers and encourage diversity of location</w:t>
            </w:r>
          </w:p>
          <w:p w14:paraId="4D0DB232" w14:textId="40013051" w:rsidR="009D5AC2" w:rsidRDefault="00C96366" w:rsidP="00340405">
            <w:pPr>
              <w:pStyle w:val="SDSHeading"/>
              <w:spacing w:before="120" w:after="120" w:line="20" w:lineRule="atLeast"/>
              <w:rPr>
                <w:b w:val="0"/>
              </w:rPr>
            </w:pPr>
            <w:r>
              <w:rPr>
                <w:b w:val="0"/>
              </w:rPr>
              <w:lastRenderedPageBreak/>
              <w:t>Job descriptions and job adverts demonstrate flexible location unless there is a genuine business requirement</w:t>
            </w:r>
          </w:p>
        </w:tc>
        <w:tc>
          <w:tcPr>
            <w:tcW w:w="3969" w:type="dxa"/>
          </w:tcPr>
          <w:p w14:paraId="2179FE69" w14:textId="3B077DCE" w:rsidR="00DE3F84" w:rsidRDefault="00DE3F84" w:rsidP="00340405">
            <w:pPr>
              <w:pStyle w:val="SDSHeading"/>
              <w:spacing w:before="120" w:after="120" w:line="20" w:lineRule="atLeast"/>
              <w:rPr>
                <w:b w:val="0"/>
              </w:rPr>
            </w:pPr>
          </w:p>
        </w:tc>
      </w:tr>
    </w:tbl>
    <w:p w14:paraId="262BF959" w14:textId="5440C5EC"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t>Action Plan</w:t>
      </w:r>
    </w:p>
    <w:p w14:paraId="0BC4E9A9" w14:textId="77777777" w:rsidR="00FE31E0" w:rsidRDefault="00FE31E0" w:rsidP="00FE31E0">
      <w:pPr>
        <w:rPr>
          <w:rFonts w:ascii="Arial" w:hAnsi="Arial" w:cs="Arial"/>
          <w:b/>
          <w:sz w:val="24"/>
        </w:rPr>
      </w:pPr>
    </w:p>
    <w:p w14:paraId="759D5F59" w14:textId="6BF764AF" w:rsidR="00E56410" w:rsidRPr="00757FA3" w:rsidRDefault="00FE31E0" w:rsidP="0036528F">
      <w:pPr>
        <w:spacing w:after="120" w:line="276" w:lineRule="auto"/>
        <w:rPr>
          <w:rFonts w:ascii="Arial" w:hAnsi="Arial" w:cs="Arial"/>
          <w:szCs w:val="24"/>
        </w:rPr>
      </w:pPr>
      <w:r w:rsidRPr="00757FA3">
        <w:rPr>
          <w:rFonts w:ascii="Arial" w:hAnsi="Arial" w:cs="Arial"/>
          <w:sz w:val="24"/>
        </w:rPr>
        <w:t>The SRO is responsible for all actions.</w:t>
      </w:r>
    </w:p>
    <w:tbl>
      <w:tblPr>
        <w:tblStyle w:val="TableGrid"/>
        <w:tblW w:w="14596" w:type="dxa"/>
        <w:tblLook w:val="04A0" w:firstRow="1" w:lastRow="0" w:firstColumn="1" w:lastColumn="0" w:noHBand="0" w:noVBand="1"/>
      </w:tblPr>
      <w:tblGrid>
        <w:gridCol w:w="3539"/>
        <w:gridCol w:w="2552"/>
        <w:gridCol w:w="3802"/>
        <w:gridCol w:w="1584"/>
        <w:gridCol w:w="3119"/>
      </w:tblGrid>
      <w:tr w:rsidR="00441B78" w:rsidRPr="002E5EA9" w14:paraId="472AFB79" w14:textId="77777777" w:rsidTr="00AE6F37">
        <w:trPr>
          <w:cantSplit/>
          <w:tblHeader/>
        </w:trPr>
        <w:tc>
          <w:tcPr>
            <w:tcW w:w="3539" w:type="dxa"/>
            <w:shd w:val="clear" w:color="auto" w:fill="006373"/>
            <w:tcMar>
              <w:left w:w="57" w:type="dxa"/>
              <w:right w:w="57" w:type="dxa"/>
            </w:tcMar>
          </w:tcPr>
          <w:p w14:paraId="3A3B1C32" w14:textId="5027C3E3" w:rsidR="00441B78" w:rsidRPr="002E5EA9" w:rsidRDefault="00A426E2" w:rsidP="00441B78">
            <w:pPr>
              <w:spacing w:before="120" w:after="120"/>
              <w:rPr>
                <w:rFonts w:ascii="Arial" w:hAnsi="Arial" w:cs="Arial"/>
                <w:b/>
                <w:color w:val="FFFFFF" w:themeColor="background1"/>
                <w:sz w:val="24"/>
                <w:szCs w:val="24"/>
              </w:rPr>
            </w:pPr>
            <w:r w:rsidRPr="002E5EA9">
              <w:rPr>
                <w:rFonts w:ascii="Arial" w:hAnsi="Arial" w:cs="Arial"/>
                <w:b/>
                <w:color w:val="FFFFFF" w:themeColor="background1"/>
                <w:sz w:val="24"/>
                <w:szCs w:val="24"/>
              </w:rPr>
              <w:t>What is the a</w:t>
            </w:r>
            <w:r w:rsidR="00441B78" w:rsidRPr="002E5EA9">
              <w:rPr>
                <w:rFonts w:ascii="Arial" w:hAnsi="Arial" w:cs="Arial"/>
                <w:b/>
                <w:color w:val="FFFFFF" w:themeColor="background1"/>
                <w:sz w:val="24"/>
                <w:szCs w:val="24"/>
              </w:rPr>
              <w:t>ction</w:t>
            </w:r>
            <w:r w:rsidRPr="002E5EA9">
              <w:rPr>
                <w:rFonts w:ascii="Arial" w:hAnsi="Arial" w:cs="Arial"/>
                <w:b/>
                <w:color w:val="FFFFFF" w:themeColor="background1"/>
                <w:sz w:val="24"/>
                <w:szCs w:val="24"/>
              </w:rPr>
              <w:t>?</w:t>
            </w:r>
          </w:p>
        </w:tc>
        <w:tc>
          <w:tcPr>
            <w:tcW w:w="2552" w:type="dxa"/>
            <w:shd w:val="clear" w:color="auto" w:fill="006373"/>
            <w:tcMar>
              <w:left w:w="57" w:type="dxa"/>
              <w:right w:w="57" w:type="dxa"/>
            </w:tcMar>
          </w:tcPr>
          <w:p w14:paraId="08B56E0E" w14:textId="1CE1C895" w:rsidR="00441B78" w:rsidRPr="002E5EA9" w:rsidRDefault="00A426E2" w:rsidP="00441B78">
            <w:pPr>
              <w:spacing w:before="120" w:after="120"/>
              <w:rPr>
                <w:rFonts w:ascii="Arial" w:hAnsi="Arial" w:cs="Arial"/>
                <w:b/>
                <w:color w:val="FFFFFF" w:themeColor="background1"/>
                <w:sz w:val="24"/>
                <w:szCs w:val="24"/>
              </w:rPr>
            </w:pPr>
            <w:r w:rsidRPr="002E5EA9">
              <w:rPr>
                <w:rFonts w:ascii="Arial" w:hAnsi="Arial" w:cs="Arial"/>
                <w:b/>
                <w:color w:val="FFFFFF" w:themeColor="background1"/>
                <w:sz w:val="24"/>
                <w:szCs w:val="24"/>
              </w:rPr>
              <w:t>Which g</w:t>
            </w:r>
            <w:r w:rsidR="00441B78" w:rsidRPr="002E5EA9">
              <w:rPr>
                <w:rFonts w:ascii="Arial" w:hAnsi="Arial" w:cs="Arial"/>
                <w:b/>
                <w:color w:val="FFFFFF" w:themeColor="background1"/>
                <w:sz w:val="24"/>
                <w:szCs w:val="24"/>
              </w:rPr>
              <w:t>roup</w:t>
            </w:r>
            <w:r w:rsidRPr="002E5EA9">
              <w:rPr>
                <w:rFonts w:ascii="Arial" w:hAnsi="Arial" w:cs="Arial"/>
                <w:b/>
                <w:color w:val="FFFFFF" w:themeColor="background1"/>
                <w:sz w:val="24"/>
                <w:szCs w:val="24"/>
              </w:rPr>
              <w:t>(s) does it relate to?</w:t>
            </w:r>
          </w:p>
        </w:tc>
        <w:tc>
          <w:tcPr>
            <w:tcW w:w="3802" w:type="dxa"/>
            <w:shd w:val="clear" w:color="auto" w:fill="006373"/>
            <w:tcMar>
              <w:left w:w="57" w:type="dxa"/>
              <w:right w:w="57" w:type="dxa"/>
            </w:tcMar>
          </w:tcPr>
          <w:p w14:paraId="334BB1EE" w14:textId="2A781122" w:rsidR="00441B78" w:rsidRPr="002E5EA9" w:rsidRDefault="00A426E2" w:rsidP="00441B78">
            <w:pPr>
              <w:spacing w:before="120" w:after="120"/>
              <w:rPr>
                <w:rFonts w:ascii="Arial" w:hAnsi="Arial" w:cs="Arial"/>
                <w:b/>
                <w:color w:val="FFFFFF" w:themeColor="background1"/>
                <w:sz w:val="24"/>
                <w:szCs w:val="24"/>
              </w:rPr>
            </w:pPr>
            <w:r w:rsidRPr="002E5EA9">
              <w:rPr>
                <w:rFonts w:ascii="Arial" w:hAnsi="Arial" w:cs="Arial"/>
                <w:b/>
                <w:color w:val="FFFFFF" w:themeColor="background1"/>
                <w:sz w:val="24"/>
                <w:szCs w:val="24"/>
              </w:rPr>
              <w:t>What is the a</w:t>
            </w:r>
            <w:r w:rsidR="00441B78" w:rsidRPr="002E5EA9">
              <w:rPr>
                <w:rFonts w:ascii="Arial" w:hAnsi="Arial" w:cs="Arial"/>
                <w:b/>
                <w:color w:val="FFFFFF" w:themeColor="background1"/>
                <w:sz w:val="24"/>
                <w:szCs w:val="24"/>
              </w:rPr>
              <w:t>nticipated outcome</w:t>
            </w:r>
            <w:r w:rsidRPr="002E5EA9">
              <w:rPr>
                <w:rFonts w:ascii="Arial" w:hAnsi="Arial" w:cs="Arial"/>
                <w:b/>
                <w:color w:val="FFFFFF" w:themeColor="background1"/>
                <w:sz w:val="24"/>
                <w:szCs w:val="24"/>
              </w:rPr>
              <w:t>?</w:t>
            </w:r>
          </w:p>
        </w:tc>
        <w:tc>
          <w:tcPr>
            <w:tcW w:w="1584" w:type="dxa"/>
            <w:shd w:val="clear" w:color="auto" w:fill="006373"/>
            <w:tcMar>
              <w:left w:w="57" w:type="dxa"/>
              <w:right w:w="57" w:type="dxa"/>
            </w:tcMar>
          </w:tcPr>
          <w:p w14:paraId="79F5BCB1" w14:textId="0BF22C48" w:rsidR="00441B78" w:rsidRPr="002E5EA9" w:rsidRDefault="00A426E2" w:rsidP="00441B78">
            <w:pPr>
              <w:spacing w:before="120" w:after="120"/>
              <w:rPr>
                <w:rFonts w:ascii="Arial" w:hAnsi="Arial" w:cs="Arial"/>
                <w:b/>
                <w:color w:val="FFFFFF" w:themeColor="background1"/>
                <w:sz w:val="24"/>
                <w:szCs w:val="24"/>
              </w:rPr>
            </w:pPr>
            <w:r w:rsidRPr="002E5EA9">
              <w:rPr>
                <w:rFonts w:ascii="Arial" w:hAnsi="Arial" w:cs="Arial"/>
                <w:b/>
                <w:color w:val="FFFFFF" w:themeColor="background1"/>
                <w:sz w:val="24"/>
                <w:szCs w:val="24"/>
              </w:rPr>
              <w:t>What method is used to measure it?</w:t>
            </w:r>
          </w:p>
        </w:tc>
        <w:tc>
          <w:tcPr>
            <w:tcW w:w="3119" w:type="dxa"/>
            <w:shd w:val="clear" w:color="auto" w:fill="006373"/>
            <w:tcMar>
              <w:left w:w="57" w:type="dxa"/>
              <w:right w:w="57" w:type="dxa"/>
            </w:tcMar>
          </w:tcPr>
          <w:p w14:paraId="6354CC35" w14:textId="55DCA003" w:rsidR="00441B78" w:rsidRPr="002E5EA9" w:rsidRDefault="00A426E2" w:rsidP="00441B78">
            <w:pPr>
              <w:spacing w:before="120" w:after="120"/>
              <w:rPr>
                <w:rFonts w:ascii="Arial" w:hAnsi="Arial" w:cs="Arial"/>
                <w:b/>
                <w:color w:val="FFFFFF" w:themeColor="background1"/>
                <w:sz w:val="24"/>
                <w:szCs w:val="24"/>
              </w:rPr>
            </w:pPr>
            <w:r w:rsidRPr="002E5EA9">
              <w:rPr>
                <w:rFonts w:ascii="Arial" w:hAnsi="Arial" w:cs="Arial"/>
                <w:b/>
                <w:color w:val="FFFFFF" w:themeColor="background1"/>
                <w:sz w:val="24"/>
                <w:szCs w:val="24"/>
              </w:rPr>
              <w:t>Timescale</w:t>
            </w:r>
          </w:p>
        </w:tc>
      </w:tr>
      <w:tr w:rsidR="002E5EA9" w:rsidRPr="002E5EA9" w14:paraId="554EA8AC" w14:textId="77777777" w:rsidTr="00AE6F37">
        <w:tc>
          <w:tcPr>
            <w:tcW w:w="3539" w:type="dxa"/>
          </w:tcPr>
          <w:p w14:paraId="1CED59EA" w14:textId="77777777" w:rsidR="00653D62" w:rsidRDefault="00653D62" w:rsidP="00653D62">
            <w:pPr>
              <w:pStyle w:val="SDSHeading"/>
              <w:spacing w:before="120" w:after="120" w:line="20" w:lineRule="atLeast"/>
              <w:rPr>
                <w:b w:val="0"/>
              </w:rPr>
            </w:pPr>
            <w:r>
              <w:rPr>
                <w:b w:val="0"/>
              </w:rPr>
              <w:t>Explore the feasibility of designing a Power BI dashboard which would provide diversity information to Management teams.</w:t>
            </w:r>
          </w:p>
          <w:p w14:paraId="608E6D8A" w14:textId="382FCD8D" w:rsidR="002E5EA9" w:rsidRPr="002E5EA9" w:rsidRDefault="002E5EA9" w:rsidP="002E5EA9">
            <w:pPr>
              <w:pStyle w:val="SDSHeading"/>
              <w:spacing w:before="120" w:after="120" w:line="20" w:lineRule="atLeast"/>
              <w:rPr>
                <w:rFonts w:cs="Arial"/>
                <w:szCs w:val="24"/>
              </w:rPr>
            </w:pPr>
          </w:p>
        </w:tc>
        <w:tc>
          <w:tcPr>
            <w:tcW w:w="2552" w:type="dxa"/>
          </w:tcPr>
          <w:p w14:paraId="530D29AA" w14:textId="433BED9F"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Disability</w:t>
            </w:r>
            <w:r w:rsidR="00145CDE">
              <w:rPr>
                <w:rFonts w:ascii="Arial" w:hAnsi="Arial" w:cs="Arial"/>
                <w:sz w:val="24"/>
                <w:szCs w:val="24"/>
              </w:rPr>
              <w:t>/ALL</w:t>
            </w:r>
          </w:p>
        </w:tc>
        <w:tc>
          <w:tcPr>
            <w:tcW w:w="3802" w:type="dxa"/>
          </w:tcPr>
          <w:p w14:paraId="3B043321" w14:textId="77777777"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Leaders and senior managers become more aware of the current stats we have relating to diversity of colleagues within SDS</w:t>
            </w:r>
          </w:p>
        </w:tc>
        <w:tc>
          <w:tcPr>
            <w:tcW w:w="1584" w:type="dxa"/>
          </w:tcPr>
          <w:p w14:paraId="2B2A40B2" w14:textId="77777777"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 xml:space="preserve">More open discussions with senior leaders </w:t>
            </w:r>
          </w:p>
          <w:p w14:paraId="0F00BFFD" w14:textId="77777777" w:rsidR="002E5EA9" w:rsidRPr="002E5EA9" w:rsidRDefault="002E5EA9" w:rsidP="00EF5BC0">
            <w:pPr>
              <w:spacing w:before="120" w:after="120"/>
              <w:rPr>
                <w:rFonts w:ascii="Arial" w:hAnsi="Arial" w:cs="Arial"/>
                <w:sz w:val="24"/>
                <w:szCs w:val="24"/>
              </w:rPr>
            </w:pPr>
          </w:p>
        </w:tc>
        <w:tc>
          <w:tcPr>
            <w:tcW w:w="3119" w:type="dxa"/>
          </w:tcPr>
          <w:p w14:paraId="2AD1FFCA" w14:textId="77777777"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End of March 2023</w:t>
            </w:r>
          </w:p>
        </w:tc>
      </w:tr>
      <w:tr w:rsidR="002E5EA9" w:rsidRPr="002E5EA9" w14:paraId="5F4B5B24" w14:textId="77777777" w:rsidTr="00AE6F37">
        <w:tc>
          <w:tcPr>
            <w:tcW w:w="3539" w:type="dxa"/>
          </w:tcPr>
          <w:p w14:paraId="45A9A27B" w14:textId="109563B2" w:rsidR="002E5EA9" w:rsidRPr="002E5EA9" w:rsidRDefault="00E00022" w:rsidP="00EF5BC0">
            <w:pPr>
              <w:pStyle w:val="SDSHeading"/>
              <w:spacing w:before="120" w:after="120" w:line="20" w:lineRule="atLeast"/>
              <w:rPr>
                <w:rFonts w:cs="Arial"/>
                <w:b w:val="0"/>
                <w:szCs w:val="24"/>
              </w:rPr>
            </w:pPr>
            <w:r>
              <w:rPr>
                <w:rFonts w:cs="Arial"/>
                <w:b w:val="0"/>
                <w:szCs w:val="24"/>
              </w:rPr>
              <w:t>All role i</w:t>
            </w:r>
            <w:r w:rsidR="002E5EA9" w:rsidRPr="002E5EA9">
              <w:rPr>
                <w:rFonts w:cs="Arial"/>
                <w:b w:val="0"/>
                <w:szCs w:val="24"/>
              </w:rPr>
              <w:t>n HR</w:t>
            </w:r>
            <w:r w:rsidR="00710FEA">
              <w:rPr>
                <w:rFonts w:cs="Arial"/>
                <w:b w:val="0"/>
                <w:szCs w:val="24"/>
              </w:rPr>
              <w:t xml:space="preserve"> Partnering</w:t>
            </w:r>
            <w:r w:rsidR="002E5EA9" w:rsidRPr="002E5EA9">
              <w:rPr>
                <w:rFonts w:cs="Arial"/>
                <w:b w:val="0"/>
                <w:szCs w:val="24"/>
              </w:rPr>
              <w:t xml:space="preserve"> team</w:t>
            </w:r>
            <w:r>
              <w:rPr>
                <w:rFonts w:cs="Arial"/>
                <w:b w:val="0"/>
                <w:szCs w:val="24"/>
              </w:rPr>
              <w:t xml:space="preserve"> to undertake learning via Trans Webinar on Academy</w:t>
            </w:r>
            <w:r w:rsidR="002E5EA9" w:rsidRPr="002E5EA9">
              <w:rPr>
                <w:rFonts w:cs="Arial"/>
                <w:b w:val="0"/>
                <w:szCs w:val="24"/>
              </w:rPr>
              <w:t xml:space="preserve"> </w:t>
            </w:r>
          </w:p>
        </w:tc>
        <w:tc>
          <w:tcPr>
            <w:tcW w:w="2552" w:type="dxa"/>
          </w:tcPr>
          <w:p w14:paraId="17CB13EA" w14:textId="77777777"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Gender reassignment</w:t>
            </w:r>
          </w:p>
        </w:tc>
        <w:tc>
          <w:tcPr>
            <w:tcW w:w="3802" w:type="dxa"/>
          </w:tcPr>
          <w:p w14:paraId="64C7B991" w14:textId="77777777"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Wider understanding and confidence around how to create inclusive working environments to ensure HR colleagues can support Managers</w:t>
            </w:r>
          </w:p>
        </w:tc>
        <w:tc>
          <w:tcPr>
            <w:tcW w:w="1584" w:type="dxa"/>
          </w:tcPr>
          <w:p w14:paraId="5D26ED67" w14:textId="77777777"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Number of people completing the learning on Academy</w:t>
            </w:r>
          </w:p>
        </w:tc>
        <w:tc>
          <w:tcPr>
            <w:tcW w:w="3119" w:type="dxa"/>
          </w:tcPr>
          <w:p w14:paraId="396E80AE" w14:textId="2388CA10" w:rsidR="002E5EA9" w:rsidRPr="002E5EA9" w:rsidRDefault="002E5EA9" w:rsidP="00EF5BC0">
            <w:pPr>
              <w:spacing w:before="120" w:after="120"/>
              <w:rPr>
                <w:rFonts w:ascii="Arial" w:hAnsi="Arial" w:cs="Arial"/>
                <w:sz w:val="24"/>
                <w:szCs w:val="24"/>
              </w:rPr>
            </w:pPr>
            <w:r w:rsidRPr="002E5EA9">
              <w:rPr>
                <w:rFonts w:ascii="Arial" w:hAnsi="Arial" w:cs="Arial"/>
                <w:sz w:val="24"/>
                <w:szCs w:val="24"/>
              </w:rPr>
              <w:t xml:space="preserve">End of </w:t>
            </w:r>
            <w:r w:rsidR="00E00022">
              <w:rPr>
                <w:rFonts w:ascii="Arial" w:hAnsi="Arial" w:cs="Arial"/>
                <w:sz w:val="24"/>
                <w:szCs w:val="24"/>
              </w:rPr>
              <w:t>June</w:t>
            </w:r>
            <w:r w:rsidRPr="002E5EA9">
              <w:rPr>
                <w:rFonts w:ascii="Arial" w:hAnsi="Arial" w:cs="Arial"/>
                <w:sz w:val="24"/>
                <w:szCs w:val="24"/>
              </w:rPr>
              <w:t xml:space="preserve"> 2022</w:t>
            </w:r>
          </w:p>
        </w:tc>
      </w:tr>
      <w:tr w:rsidR="00186725" w:rsidRPr="002E5EA9" w14:paraId="7B48833D" w14:textId="77777777" w:rsidTr="00AE6F37">
        <w:tc>
          <w:tcPr>
            <w:tcW w:w="3539" w:type="dxa"/>
          </w:tcPr>
          <w:p w14:paraId="3DD536F8" w14:textId="77777777" w:rsidR="00186725" w:rsidRDefault="00186725" w:rsidP="00186725">
            <w:pPr>
              <w:pStyle w:val="SDSHeading"/>
              <w:spacing w:before="120" w:after="120" w:line="20" w:lineRule="atLeast"/>
              <w:rPr>
                <w:b w:val="0"/>
              </w:rPr>
            </w:pPr>
            <w:r>
              <w:rPr>
                <w:b w:val="0"/>
              </w:rPr>
              <w:t>A review of the domestic abuse guidance to take place and further awareness raising to follow</w:t>
            </w:r>
          </w:p>
          <w:p w14:paraId="5F2BBA23" w14:textId="77777777" w:rsidR="00186725" w:rsidRDefault="00186725" w:rsidP="00186725">
            <w:pPr>
              <w:pStyle w:val="SDSHeading"/>
              <w:spacing w:before="120" w:after="120" w:line="20" w:lineRule="atLeast"/>
              <w:rPr>
                <w:b w:val="0"/>
              </w:rPr>
            </w:pPr>
          </w:p>
        </w:tc>
        <w:tc>
          <w:tcPr>
            <w:tcW w:w="2552" w:type="dxa"/>
          </w:tcPr>
          <w:p w14:paraId="2B90C3A8" w14:textId="37AAAC46" w:rsidR="00186725" w:rsidRDefault="00186725" w:rsidP="00186725">
            <w:pPr>
              <w:spacing w:before="120" w:after="120"/>
              <w:rPr>
                <w:rFonts w:ascii="Arial" w:hAnsi="Arial" w:cs="Arial"/>
                <w:sz w:val="24"/>
                <w:szCs w:val="24"/>
              </w:rPr>
            </w:pPr>
            <w:r>
              <w:rPr>
                <w:rFonts w:ascii="Arial" w:hAnsi="Arial" w:cs="Arial"/>
                <w:sz w:val="24"/>
                <w:szCs w:val="24"/>
              </w:rPr>
              <w:t>Sex</w:t>
            </w:r>
          </w:p>
        </w:tc>
        <w:tc>
          <w:tcPr>
            <w:tcW w:w="3802" w:type="dxa"/>
          </w:tcPr>
          <w:p w14:paraId="6BAECFEE" w14:textId="299FCDA7" w:rsidR="00186725" w:rsidRDefault="00186725" w:rsidP="00186725">
            <w:pPr>
              <w:spacing w:before="120" w:after="120"/>
              <w:rPr>
                <w:rFonts w:ascii="Arial" w:hAnsi="Arial" w:cs="Arial"/>
                <w:sz w:val="24"/>
                <w:szCs w:val="24"/>
              </w:rPr>
            </w:pPr>
            <w:r>
              <w:rPr>
                <w:rFonts w:ascii="Arial" w:hAnsi="Arial" w:cs="Arial"/>
                <w:sz w:val="24"/>
                <w:szCs w:val="24"/>
              </w:rPr>
              <w:t>To ensure there is appropriate guidance for Managers in the event they need to support a colleague</w:t>
            </w:r>
          </w:p>
        </w:tc>
        <w:tc>
          <w:tcPr>
            <w:tcW w:w="1584" w:type="dxa"/>
          </w:tcPr>
          <w:p w14:paraId="2C6BDDBD" w14:textId="72A1396F" w:rsidR="00186725" w:rsidRDefault="00186725" w:rsidP="00186725">
            <w:pPr>
              <w:spacing w:before="120" w:after="120"/>
              <w:rPr>
                <w:rFonts w:ascii="Arial" w:hAnsi="Arial" w:cs="Arial"/>
                <w:sz w:val="24"/>
                <w:szCs w:val="24"/>
              </w:rPr>
            </w:pPr>
            <w:r>
              <w:rPr>
                <w:rFonts w:ascii="Arial" w:hAnsi="Arial" w:cs="Arial"/>
                <w:sz w:val="24"/>
                <w:szCs w:val="24"/>
              </w:rPr>
              <w:t>Revised guidance published</w:t>
            </w:r>
          </w:p>
        </w:tc>
        <w:tc>
          <w:tcPr>
            <w:tcW w:w="3119" w:type="dxa"/>
          </w:tcPr>
          <w:p w14:paraId="4126744D" w14:textId="54E7BFB0" w:rsidR="00186725" w:rsidRDefault="000C51D8" w:rsidP="00186725">
            <w:pPr>
              <w:pStyle w:val="SDSHeading"/>
              <w:spacing w:before="120" w:after="120" w:line="20" w:lineRule="atLeast"/>
              <w:rPr>
                <w:b w:val="0"/>
              </w:rPr>
            </w:pPr>
            <w:r>
              <w:rPr>
                <w:b w:val="0"/>
              </w:rPr>
              <w:t xml:space="preserve">End of </w:t>
            </w:r>
            <w:r w:rsidR="008712BA">
              <w:rPr>
                <w:b w:val="0"/>
              </w:rPr>
              <w:t>A</w:t>
            </w:r>
            <w:r w:rsidR="0021156F">
              <w:rPr>
                <w:b w:val="0"/>
              </w:rPr>
              <w:t>ugust</w:t>
            </w:r>
            <w:r w:rsidR="007C3112">
              <w:rPr>
                <w:b w:val="0"/>
              </w:rPr>
              <w:t xml:space="preserve"> 2022</w:t>
            </w:r>
          </w:p>
        </w:tc>
      </w:tr>
    </w:tbl>
    <w:p w14:paraId="2B194159" w14:textId="02ECCF20" w:rsidR="000B28D4" w:rsidRDefault="000B28D4" w:rsidP="000B28D4">
      <w:pPr>
        <w:spacing w:after="120" w:line="276" w:lineRule="auto"/>
        <w:rPr>
          <w:rFonts w:ascii="Arial" w:hAnsi="Arial" w:cs="Arial"/>
          <w:sz w:val="28"/>
          <w:szCs w:val="24"/>
        </w:rPr>
      </w:pPr>
    </w:p>
    <w:sectPr w:rsidR="000B28D4" w:rsidSect="004E42AA">
      <w:footerReference w:type="default" r:id="rId22"/>
      <w:headerReference w:type="first" r:id="rId23"/>
      <w:footerReference w:type="first" r:id="rId24"/>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BC25" w14:textId="77777777" w:rsidR="00A52C88" w:rsidRDefault="00A52C88" w:rsidP="009F7286">
      <w:r>
        <w:separator/>
      </w:r>
    </w:p>
  </w:endnote>
  <w:endnote w:type="continuationSeparator" w:id="0">
    <w:p w14:paraId="23F8442D" w14:textId="77777777" w:rsidR="00A52C88" w:rsidRDefault="00A52C88" w:rsidP="009F7286">
      <w:r>
        <w:continuationSeparator/>
      </w:r>
    </w:p>
  </w:endnote>
  <w:endnote w:type="continuationNotice" w:id="1">
    <w:p w14:paraId="1BF2557C" w14:textId="77777777" w:rsidR="00A52C88" w:rsidRDefault="00A52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CF04" w14:textId="77777777" w:rsidR="00A52C88" w:rsidRDefault="00A52C88" w:rsidP="009F7286">
      <w:r>
        <w:separator/>
      </w:r>
    </w:p>
  </w:footnote>
  <w:footnote w:type="continuationSeparator" w:id="0">
    <w:p w14:paraId="17A98EB2" w14:textId="77777777" w:rsidR="00A52C88" w:rsidRDefault="00A52C88" w:rsidP="009F7286">
      <w:r>
        <w:continuationSeparator/>
      </w:r>
    </w:p>
  </w:footnote>
  <w:footnote w:type="continuationNotice" w:id="1">
    <w:p w14:paraId="05938960" w14:textId="77777777" w:rsidR="00A52C88" w:rsidRDefault="00A52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22E"/>
    <w:multiLevelType w:val="multilevel"/>
    <w:tmpl w:val="68A636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904B6"/>
    <w:multiLevelType w:val="hybridMultilevel"/>
    <w:tmpl w:val="0876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D6C"/>
    <w:rsid w:val="00001341"/>
    <w:rsid w:val="00002D9C"/>
    <w:rsid w:val="00006D1A"/>
    <w:rsid w:val="00011E6A"/>
    <w:rsid w:val="00012DD7"/>
    <w:rsid w:val="00014279"/>
    <w:rsid w:val="0001655B"/>
    <w:rsid w:val="000210C0"/>
    <w:rsid w:val="00024615"/>
    <w:rsid w:val="0002569E"/>
    <w:rsid w:val="00026CFE"/>
    <w:rsid w:val="00031740"/>
    <w:rsid w:val="00032BCB"/>
    <w:rsid w:val="0003336D"/>
    <w:rsid w:val="00040C9E"/>
    <w:rsid w:val="0004430E"/>
    <w:rsid w:val="00045DD0"/>
    <w:rsid w:val="00051FA8"/>
    <w:rsid w:val="0005233F"/>
    <w:rsid w:val="000523B6"/>
    <w:rsid w:val="00053688"/>
    <w:rsid w:val="000552A1"/>
    <w:rsid w:val="000556A5"/>
    <w:rsid w:val="00056696"/>
    <w:rsid w:val="00056F5E"/>
    <w:rsid w:val="0006035E"/>
    <w:rsid w:val="00060D64"/>
    <w:rsid w:val="00060DBD"/>
    <w:rsid w:val="000637BB"/>
    <w:rsid w:val="00066F77"/>
    <w:rsid w:val="000765FD"/>
    <w:rsid w:val="00076B0E"/>
    <w:rsid w:val="00076BD8"/>
    <w:rsid w:val="00077FCD"/>
    <w:rsid w:val="000808C0"/>
    <w:rsid w:val="00080D12"/>
    <w:rsid w:val="00082FA2"/>
    <w:rsid w:val="00085D8A"/>
    <w:rsid w:val="00087D50"/>
    <w:rsid w:val="0009167C"/>
    <w:rsid w:val="00093AB2"/>
    <w:rsid w:val="00093F45"/>
    <w:rsid w:val="00096AEC"/>
    <w:rsid w:val="000A0F72"/>
    <w:rsid w:val="000A1033"/>
    <w:rsid w:val="000A391A"/>
    <w:rsid w:val="000A3983"/>
    <w:rsid w:val="000A64F1"/>
    <w:rsid w:val="000A72D6"/>
    <w:rsid w:val="000B1932"/>
    <w:rsid w:val="000B28D4"/>
    <w:rsid w:val="000B562C"/>
    <w:rsid w:val="000B5CEE"/>
    <w:rsid w:val="000B67AC"/>
    <w:rsid w:val="000C03F2"/>
    <w:rsid w:val="000C04F9"/>
    <w:rsid w:val="000C10EF"/>
    <w:rsid w:val="000C1203"/>
    <w:rsid w:val="000C1245"/>
    <w:rsid w:val="000C1FAD"/>
    <w:rsid w:val="000C5187"/>
    <w:rsid w:val="000C51D8"/>
    <w:rsid w:val="000C580A"/>
    <w:rsid w:val="000C67CA"/>
    <w:rsid w:val="000C6D33"/>
    <w:rsid w:val="000D1243"/>
    <w:rsid w:val="000D56BC"/>
    <w:rsid w:val="000E1403"/>
    <w:rsid w:val="000E2297"/>
    <w:rsid w:val="000E317D"/>
    <w:rsid w:val="000F07A0"/>
    <w:rsid w:val="000F144B"/>
    <w:rsid w:val="000F2CFB"/>
    <w:rsid w:val="000F34FB"/>
    <w:rsid w:val="000F3A78"/>
    <w:rsid w:val="000F4485"/>
    <w:rsid w:val="000F5C63"/>
    <w:rsid w:val="000F66AD"/>
    <w:rsid w:val="00102D91"/>
    <w:rsid w:val="0010402B"/>
    <w:rsid w:val="001056B0"/>
    <w:rsid w:val="00107405"/>
    <w:rsid w:val="00107E99"/>
    <w:rsid w:val="00111DD3"/>
    <w:rsid w:val="00113B9B"/>
    <w:rsid w:val="001155B4"/>
    <w:rsid w:val="001162E9"/>
    <w:rsid w:val="001254F8"/>
    <w:rsid w:val="00126279"/>
    <w:rsid w:val="00126E7B"/>
    <w:rsid w:val="00126F96"/>
    <w:rsid w:val="00130F41"/>
    <w:rsid w:val="001348B6"/>
    <w:rsid w:val="001428C6"/>
    <w:rsid w:val="00145CDE"/>
    <w:rsid w:val="00150154"/>
    <w:rsid w:val="001501BD"/>
    <w:rsid w:val="00152F1C"/>
    <w:rsid w:val="00157AC2"/>
    <w:rsid w:val="00160921"/>
    <w:rsid w:val="00161293"/>
    <w:rsid w:val="001652C2"/>
    <w:rsid w:val="00166F46"/>
    <w:rsid w:val="00172853"/>
    <w:rsid w:val="00174EBA"/>
    <w:rsid w:val="00177065"/>
    <w:rsid w:val="00181BE8"/>
    <w:rsid w:val="0018222E"/>
    <w:rsid w:val="00182C65"/>
    <w:rsid w:val="001836DA"/>
    <w:rsid w:val="00186725"/>
    <w:rsid w:val="00187599"/>
    <w:rsid w:val="00187F91"/>
    <w:rsid w:val="00190302"/>
    <w:rsid w:val="00193C6D"/>
    <w:rsid w:val="001947F4"/>
    <w:rsid w:val="00195CBF"/>
    <w:rsid w:val="00195DBF"/>
    <w:rsid w:val="001A1288"/>
    <w:rsid w:val="001A3C55"/>
    <w:rsid w:val="001A690B"/>
    <w:rsid w:val="001A6CF9"/>
    <w:rsid w:val="001A7369"/>
    <w:rsid w:val="001B03FB"/>
    <w:rsid w:val="001B1795"/>
    <w:rsid w:val="001B1A7D"/>
    <w:rsid w:val="001B2F4A"/>
    <w:rsid w:val="001B3211"/>
    <w:rsid w:val="001B5B8A"/>
    <w:rsid w:val="001B75F5"/>
    <w:rsid w:val="001C1AD8"/>
    <w:rsid w:val="001C2021"/>
    <w:rsid w:val="001C3426"/>
    <w:rsid w:val="001C6633"/>
    <w:rsid w:val="001C79EF"/>
    <w:rsid w:val="001D012B"/>
    <w:rsid w:val="001D0C6A"/>
    <w:rsid w:val="001D0E7A"/>
    <w:rsid w:val="001D0F2B"/>
    <w:rsid w:val="001D3D5A"/>
    <w:rsid w:val="001D575C"/>
    <w:rsid w:val="001E1DC3"/>
    <w:rsid w:val="001E619A"/>
    <w:rsid w:val="001E7DD3"/>
    <w:rsid w:val="001F2628"/>
    <w:rsid w:val="001F31BE"/>
    <w:rsid w:val="001F5E17"/>
    <w:rsid w:val="001F69D5"/>
    <w:rsid w:val="001F7F93"/>
    <w:rsid w:val="00203ED2"/>
    <w:rsid w:val="0020408F"/>
    <w:rsid w:val="00204857"/>
    <w:rsid w:val="00204878"/>
    <w:rsid w:val="00204C78"/>
    <w:rsid w:val="00205752"/>
    <w:rsid w:val="00205E8E"/>
    <w:rsid w:val="00206781"/>
    <w:rsid w:val="00207466"/>
    <w:rsid w:val="0021156F"/>
    <w:rsid w:val="00212762"/>
    <w:rsid w:val="00212D59"/>
    <w:rsid w:val="00214BC0"/>
    <w:rsid w:val="00214EF3"/>
    <w:rsid w:val="0021531E"/>
    <w:rsid w:val="00220315"/>
    <w:rsid w:val="00220819"/>
    <w:rsid w:val="00223AFC"/>
    <w:rsid w:val="00224E78"/>
    <w:rsid w:val="002305F7"/>
    <w:rsid w:val="002342B6"/>
    <w:rsid w:val="00234F02"/>
    <w:rsid w:val="00236BB4"/>
    <w:rsid w:val="002446EC"/>
    <w:rsid w:val="002449F0"/>
    <w:rsid w:val="00250D39"/>
    <w:rsid w:val="00252E24"/>
    <w:rsid w:val="002568DB"/>
    <w:rsid w:val="0025707A"/>
    <w:rsid w:val="00261C13"/>
    <w:rsid w:val="00262CBA"/>
    <w:rsid w:val="00262EF8"/>
    <w:rsid w:val="0026458D"/>
    <w:rsid w:val="002654DB"/>
    <w:rsid w:val="002724AA"/>
    <w:rsid w:val="00272885"/>
    <w:rsid w:val="00272DCD"/>
    <w:rsid w:val="002747EF"/>
    <w:rsid w:val="00274D56"/>
    <w:rsid w:val="00276B65"/>
    <w:rsid w:val="002815DE"/>
    <w:rsid w:val="00287223"/>
    <w:rsid w:val="00291DCE"/>
    <w:rsid w:val="00291E43"/>
    <w:rsid w:val="002943DF"/>
    <w:rsid w:val="00294A09"/>
    <w:rsid w:val="00296D7E"/>
    <w:rsid w:val="00297D76"/>
    <w:rsid w:val="00297D7D"/>
    <w:rsid w:val="002A05E5"/>
    <w:rsid w:val="002A0D28"/>
    <w:rsid w:val="002A108A"/>
    <w:rsid w:val="002A1D90"/>
    <w:rsid w:val="002A727C"/>
    <w:rsid w:val="002A77BD"/>
    <w:rsid w:val="002B4439"/>
    <w:rsid w:val="002B53CE"/>
    <w:rsid w:val="002B7CAD"/>
    <w:rsid w:val="002C172A"/>
    <w:rsid w:val="002C3998"/>
    <w:rsid w:val="002C694A"/>
    <w:rsid w:val="002D2832"/>
    <w:rsid w:val="002D32A1"/>
    <w:rsid w:val="002D36F2"/>
    <w:rsid w:val="002D6D79"/>
    <w:rsid w:val="002E0544"/>
    <w:rsid w:val="002E1D81"/>
    <w:rsid w:val="002E5EA9"/>
    <w:rsid w:val="002E722F"/>
    <w:rsid w:val="002F13E4"/>
    <w:rsid w:val="002F6D06"/>
    <w:rsid w:val="002F6D5D"/>
    <w:rsid w:val="00302FD1"/>
    <w:rsid w:val="00303481"/>
    <w:rsid w:val="00303755"/>
    <w:rsid w:val="00307C83"/>
    <w:rsid w:val="00314C10"/>
    <w:rsid w:val="00316294"/>
    <w:rsid w:val="00320936"/>
    <w:rsid w:val="003214C4"/>
    <w:rsid w:val="0032263A"/>
    <w:rsid w:val="00324420"/>
    <w:rsid w:val="003306E7"/>
    <w:rsid w:val="00331C9F"/>
    <w:rsid w:val="00332A64"/>
    <w:rsid w:val="00333D2B"/>
    <w:rsid w:val="00340405"/>
    <w:rsid w:val="00341B92"/>
    <w:rsid w:val="00342F05"/>
    <w:rsid w:val="00345C89"/>
    <w:rsid w:val="003461F8"/>
    <w:rsid w:val="003467D1"/>
    <w:rsid w:val="00350576"/>
    <w:rsid w:val="003505E7"/>
    <w:rsid w:val="00350B20"/>
    <w:rsid w:val="00352706"/>
    <w:rsid w:val="003534B4"/>
    <w:rsid w:val="00354C93"/>
    <w:rsid w:val="0036007C"/>
    <w:rsid w:val="0036149B"/>
    <w:rsid w:val="00361938"/>
    <w:rsid w:val="0036528F"/>
    <w:rsid w:val="0036606D"/>
    <w:rsid w:val="003665D2"/>
    <w:rsid w:val="003675F8"/>
    <w:rsid w:val="0037229F"/>
    <w:rsid w:val="0037275F"/>
    <w:rsid w:val="003741B5"/>
    <w:rsid w:val="00374452"/>
    <w:rsid w:val="00374948"/>
    <w:rsid w:val="00375B27"/>
    <w:rsid w:val="0037781F"/>
    <w:rsid w:val="00382736"/>
    <w:rsid w:val="0038298C"/>
    <w:rsid w:val="00384123"/>
    <w:rsid w:val="003854D2"/>
    <w:rsid w:val="0038706E"/>
    <w:rsid w:val="00391391"/>
    <w:rsid w:val="00392F32"/>
    <w:rsid w:val="00393EF4"/>
    <w:rsid w:val="003942A0"/>
    <w:rsid w:val="003968AF"/>
    <w:rsid w:val="00397D7C"/>
    <w:rsid w:val="003A3CA0"/>
    <w:rsid w:val="003A71DB"/>
    <w:rsid w:val="003B24CD"/>
    <w:rsid w:val="003B27E9"/>
    <w:rsid w:val="003B2B22"/>
    <w:rsid w:val="003B5821"/>
    <w:rsid w:val="003C2730"/>
    <w:rsid w:val="003C2C43"/>
    <w:rsid w:val="003D0899"/>
    <w:rsid w:val="003D4211"/>
    <w:rsid w:val="003D4DC2"/>
    <w:rsid w:val="003D7ED9"/>
    <w:rsid w:val="003E0BAF"/>
    <w:rsid w:val="003E0EDF"/>
    <w:rsid w:val="003E2DC3"/>
    <w:rsid w:val="003E36EC"/>
    <w:rsid w:val="003F0561"/>
    <w:rsid w:val="003F2468"/>
    <w:rsid w:val="003F267B"/>
    <w:rsid w:val="003F3270"/>
    <w:rsid w:val="003F33E0"/>
    <w:rsid w:val="003F52C7"/>
    <w:rsid w:val="003F62C2"/>
    <w:rsid w:val="00401BFE"/>
    <w:rsid w:val="00402BF3"/>
    <w:rsid w:val="00405424"/>
    <w:rsid w:val="00406B19"/>
    <w:rsid w:val="00406EFF"/>
    <w:rsid w:val="00410EC7"/>
    <w:rsid w:val="004134D2"/>
    <w:rsid w:val="00414B5B"/>
    <w:rsid w:val="0041590A"/>
    <w:rsid w:val="00416752"/>
    <w:rsid w:val="004176DF"/>
    <w:rsid w:val="00422EC1"/>
    <w:rsid w:val="00423A32"/>
    <w:rsid w:val="0042438F"/>
    <w:rsid w:val="0042581C"/>
    <w:rsid w:val="00425B29"/>
    <w:rsid w:val="004276C7"/>
    <w:rsid w:val="004278DE"/>
    <w:rsid w:val="00427BEB"/>
    <w:rsid w:val="00432404"/>
    <w:rsid w:val="00432A70"/>
    <w:rsid w:val="00433481"/>
    <w:rsid w:val="00433685"/>
    <w:rsid w:val="00433D96"/>
    <w:rsid w:val="00434EAE"/>
    <w:rsid w:val="00441B78"/>
    <w:rsid w:val="00444F98"/>
    <w:rsid w:val="004454D8"/>
    <w:rsid w:val="0044588D"/>
    <w:rsid w:val="004463EA"/>
    <w:rsid w:val="0045039A"/>
    <w:rsid w:val="004519B9"/>
    <w:rsid w:val="00451FC2"/>
    <w:rsid w:val="004542A2"/>
    <w:rsid w:val="00456A21"/>
    <w:rsid w:val="004601B8"/>
    <w:rsid w:val="004601D2"/>
    <w:rsid w:val="00460445"/>
    <w:rsid w:val="004625EC"/>
    <w:rsid w:val="00463074"/>
    <w:rsid w:val="004641DA"/>
    <w:rsid w:val="004656E0"/>
    <w:rsid w:val="00465B63"/>
    <w:rsid w:val="004711EF"/>
    <w:rsid w:val="00472A9A"/>
    <w:rsid w:val="00472F02"/>
    <w:rsid w:val="00473DE0"/>
    <w:rsid w:val="00474C5C"/>
    <w:rsid w:val="004758BA"/>
    <w:rsid w:val="004774F4"/>
    <w:rsid w:val="004817A6"/>
    <w:rsid w:val="00481828"/>
    <w:rsid w:val="00483961"/>
    <w:rsid w:val="0048516C"/>
    <w:rsid w:val="004852CB"/>
    <w:rsid w:val="00485FA9"/>
    <w:rsid w:val="0048626F"/>
    <w:rsid w:val="0048700E"/>
    <w:rsid w:val="004879B0"/>
    <w:rsid w:val="00487A59"/>
    <w:rsid w:val="004902F7"/>
    <w:rsid w:val="0049094C"/>
    <w:rsid w:val="004917E2"/>
    <w:rsid w:val="004978B7"/>
    <w:rsid w:val="004A0143"/>
    <w:rsid w:val="004A08E1"/>
    <w:rsid w:val="004A2C19"/>
    <w:rsid w:val="004B0B2C"/>
    <w:rsid w:val="004B4E51"/>
    <w:rsid w:val="004B5427"/>
    <w:rsid w:val="004B66FF"/>
    <w:rsid w:val="004B7CB9"/>
    <w:rsid w:val="004C0068"/>
    <w:rsid w:val="004C0405"/>
    <w:rsid w:val="004C12EF"/>
    <w:rsid w:val="004C4173"/>
    <w:rsid w:val="004C46C0"/>
    <w:rsid w:val="004C74AA"/>
    <w:rsid w:val="004D054F"/>
    <w:rsid w:val="004D3CA3"/>
    <w:rsid w:val="004D493A"/>
    <w:rsid w:val="004E1CCA"/>
    <w:rsid w:val="004E42AA"/>
    <w:rsid w:val="004E5268"/>
    <w:rsid w:val="004F65C3"/>
    <w:rsid w:val="0050041E"/>
    <w:rsid w:val="0050226C"/>
    <w:rsid w:val="00502AE7"/>
    <w:rsid w:val="00503E18"/>
    <w:rsid w:val="00503EA2"/>
    <w:rsid w:val="00506999"/>
    <w:rsid w:val="00512AB7"/>
    <w:rsid w:val="00515791"/>
    <w:rsid w:val="00520506"/>
    <w:rsid w:val="00522F93"/>
    <w:rsid w:val="00525CB5"/>
    <w:rsid w:val="00525E9D"/>
    <w:rsid w:val="00527D2B"/>
    <w:rsid w:val="00531E75"/>
    <w:rsid w:val="00532E9A"/>
    <w:rsid w:val="0053379E"/>
    <w:rsid w:val="00537DC4"/>
    <w:rsid w:val="00537E25"/>
    <w:rsid w:val="00542303"/>
    <w:rsid w:val="0054234B"/>
    <w:rsid w:val="00542C3F"/>
    <w:rsid w:val="00544C87"/>
    <w:rsid w:val="00546B3F"/>
    <w:rsid w:val="00550515"/>
    <w:rsid w:val="00555855"/>
    <w:rsid w:val="005561E1"/>
    <w:rsid w:val="005568E3"/>
    <w:rsid w:val="00562843"/>
    <w:rsid w:val="00563356"/>
    <w:rsid w:val="00566A1C"/>
    <w:rsid w:val="0057085A"/>
    <w:rsid w:val="00571857"/>
    <w:rsid w:val="0057660D"/>
    <w:rsid w:val="00582433"/>
    <w:rsid w:val="005836F3"/>
    <w:rsid w:val="005840A4"/>
    <w:rsid w:val="00585AB9"/>
    <w:rsid w:val="00586FFF"/>
    <w:rsid w:val="00590715"/>
    <w:rsid w:val="005913FA"/>
    <w:rsid w:val="00591C28"/>
    <w:rsid w:val="00592E6E"/>
    <w:rsid w:val="005A6E03"/>
    <w:rsid w:val="005A7D3F"/>
    <w:rsid w:val="005B24A1"/>
    <w:rsid w:val="005B4122"/>
    <w:rsid w:val="005B51ED"/>
    <w:rsid w:val="005C11F1"/>
    <w:rsid w:val="005C209D"/>
    <w:rsid w:val="005C2595"/>
    <w:rsid w:val="005C3A55"/>
    <w:rsid w:val="005C62F8"/>
    <w:rsid w:val="005C661E"/>
    <w:rsid w:val="005C6AFF"/>
    <w:rsid w:val="005D0239"/>
    <w:rsid w:val="005D0283"/>
    <w:rsid w:val="005D49D2"/>
    <w:rsid w:val="005D77D0"/>
    <w:rsid w:val="005D7A3D"/>
    <w:rsid w:val="005E01C8"/>
    <w:rsid w:val="005E1779"/>
    <w:rsid w:val="005E1D73"/>
    <w:rsid w:val="005E49AD"/>
    <w:rsid w:val="005E4BB9"/>
    <w:rsid w:val="005F0587"/>
    <w:rsid w:val="005F17BF"/>
    <w:rsid w:val="005F20D1"/>
    <w:rsid w:val="005F2B2B"/>
    <w:rsid w:val="00601044"/>
    <w:rsid w:val="00601B0D"/>
    <w:rsid w:val="006056E9"/>
    <w:rsid w:val="00606650"/>
    <w:rsid w:val="00606D9D"/>
    <w:rsid w:val="0060723F"/>
    <w:rsid w:val="0060748A"/>
    <w:rsid w:val="00612853"/>
    <w:rsid w:val="00613BBD"/>
    <w:rsid w:val="00617D03"/>
    <w:rsid w:val="00620FEA"/>
    <w:rsid w:val="00623B21"/>
    <w:rsid w:val="00624A9F"/>
    <w:rsid w:val="006252C2"/>
    <w:rsid w:val="006257CA"/>
    <w:rsid w:val="00625B80"/>
    <w:rsid w:val="006323CA"/>
    <w:rsid w:val="00635F01"/>
    <w:rsid w:val="00636585"/>
    <w:rsid w:val="00637974"/>
    <w:rsid w:val="00640FFD"/>
    <w:rsid w:val="00645711"/>
    <w:rsid w:val="00645A20"/>
    <w:rsid w:val="00653D62"/>
    <w:rsid w:val="00654403"/>
    <w:rsid w:val="00654E11"/>
    <w:rsid w:val="00656CCA"/>
    <w:rsid w:val="0066072D"/>
    <w:rsid w:val="00663F3D"/>
    <w:rsid w:val="00664336"/>
    <w:rsid w:val="00666D9B"/>
    <w:rsid w:val="0066748C"/>
    <w:rsid w:val="0067142C"/>
    <w:rsid w:val="00672C0E"/>
    <w:rsid w:val="00672D1B"/>
    <w:rsid w:val="00674D76"/>
    <w:rsid w:val="006758E6"/>
    <w:rsid w:val="00680D2E"/>
    <w:rsid w:val="006811DD"/>
    <w:rsid w:val="0068382A"/>
    <w:rsid w:val="00686B16"/>
    <w:rsid w:val="00686FB5"/>
    <w:rsid w:val="006908C5"/>
    <w:rsid w:val="0069173D"/>
    <w:rsid w:val="00693385"/>
    <w:rsid w:val="006950D8"/>
    <w:rsid w:val="006962C3"/>
    <w:rsid w:val="00696741"/>
    <w:rsid w:val="006A5EA5"/>
    <w:rsid w:val="006A607B"/>
    <w:rsid w:val="006A75F4"/>
    <w:rsid w:val="006B0F45"/>
    <w:rsid w:val="006B12FD"/>
    <w:rsid w:val="006B3477"/>
    <w:rsid w:val="006C1E53"/>
    <w:rsid w:val="006C2688"/>
    <w:rsid w:val="006C363D"/>
    <w:rsid w:val="006C5485"/>
    <w:rsid w:val="006C5C2E"/>
    <w:rsid w:val="006D07EE"/>
    <w:rsid w:val="006D0F22"/>
    <w:rsid w:val="006D3B53"/>
    <w:rsid w:val="006D4955"/>
    <w:rsid w:val="006F18CB"/>
    <w:rsid w:val="006F2632"/>
    <w:rsid w:val="006F2905"/>
    <w:rsid w:val="006F3048"/>
    <w:rsid w:val="006F3389"/>
    <w:rsid w:val="007026A8"/>
    <w:rsid w:val="007030B2"/>
    <w:rsid w:val="007036AA"/>
    <w:rsid w:val="00703DD6"/>
    <w:rsid w:val="00704AF6"/>
    <w:rsid w:val="00705B27"/>
    <w:rsid w:val="007062EC"/>
    <w:rsid w:val="00707AC0"/>
    <w:rsid w:val="00707EEA"/>
    <w:rsid w:val="00707F20"/>
    <w:rsid w:val="00710FEA"/>
    <w:rsid w:val="007115F7"/>
    <w:rsid w:val="00712BC0"/>
    <w:rsid w:val="00713313"/>
    <w:rsid w:val="00722A30"/>
    <w:rsid w:val="00723982"/>
    <w:rsid w:val="007254CC"/>
    <w:rsid w:val="0073077F"/>
    <w:rsid w:val="007309F0"/>
    <w:rsid w:val="00730F49"/>
    <w:rsid w:val="007378F0"/>
    <w:rsid w:val="00743028"/>
    <w:rsid w:val="007439DE"/>
    <w:rsid w:val="00746D3E"/>
    <w:rsid w:val="00750CDF"/>
    <w:rsid w:val="00750F89"/>
    <w:rsid w:val="00752079"/>
    <w:rsid w:val="00752B38"/>
    <w:rsid w:val="00752EA4"/>
    <w:rsid w:val="00757FA3"/>
    <w:rsid w:val="007633E0"/>
    <w:rsid w:val="007654C9"/>
    <w:rsid w:val="00772EFB"/>
    <w:rsid w:val="00774419"/>
    <w:rsid w:val="00777539"/>
    <w:rsid w:val="0078063F"/>
    <w:rsid w:val="00782A54"/>
    <w:rsid w:val="00782E13"/>
    <w:rsid w:val="00783BE1"/>
    <w:rsid w:val="007858CC"/>
    <w:rsid w:val="007860E9"/>
    <w:rsid w:val="00786A86"/>
    <w:rsid w:val="007871E6"/>
    <w:rsid w:val="00791E56"/>
    <w:rsid w:val="0079372A"/>
    <w:rsid w:val="00797A85"/>
    <w:rsid w:val="00797C90"/>
    <w:rsid w:val="007A1742"/>
    <w:rsid w:val="007A4F79"/>
    <w:rsid w:val="007A7DE8"/>
    <w:rsid w:val="007B09B1"/>
    <w:rsid w:val="007B43A7"/>
    <w:rsid w:val="007C12BA"/>
    <w:rsid w:val="007C17AC"/>
    <w:rsid w:val="007C3112"/>
    <w:rsid w:val="007C3FDA"/>
    <w:rsid w:val="007C46E5"/>
    <w:rsid w:val="007C5A18"/>
    <w:rsid w:val="007D67FA"/>
    <w:rsid w:val="007E32B8"/>
    <w:rsid w:val="007E4DE3"/>
    <w:rsid w:val="007E4F9B"/>
    <w:rsid w:val="007E64A5"/>
    <w:rsid w:val="007E7051"/>
    <w:rsid w:val="007E7C1F"/>
    <w:rsid w:val="007E7ED6"/>
    <w:rsid w:val="007E7F0E"/>
    <w:rsid w:val="007F3D19"/>
    <w:rsid w:val="00800F1A"/>
    <w:rsid w:val="0080170E"/>
    <w:rsid w:val="00815558"/>
    <w:rsid w:val="00816216"/>
    <w:rsid w:val="00816B87"/>
    <w:rsid w:val="008173F3"/>
    <w:rsid w:val="00821AA0"/>
    <w:rsid w:val="008226A9"/>
    <w:rsid w:val="00822D1A"/>
    <w:rsid w:val="00822D52"/>
    <w:rsid w:val="00824593"/>
    <w:rsid w:val="00825717"/>
    <w:rsid w:val="008258CA"/>
    <w:rsid w:val="008265C1"/>
    <w:rsid w:val="00827843"/>
    <w:rsid w:val="00831558"/>
    <w:rsid w:val="00835231"/>
    <w:rsid w:val="00835B63"/>
    <w:rsid w:val="00836DAD"/>
    <w:rsid w:val="00840F26"/>
    <w:rsid w:val="008423D1"/>
    <w:rsid w:val="008436B9"/>
    <w:rsid w:val="00843CD9"/>
    <w:rsid w:val="00844D15"/>
    <w:rsid w:val="008524CC"/>
    <w:rsid w:val="00854190"/>
    <w:rsid w:val="0085544B"/>
    <w:rsid w:val="00857C86"/>
    <w:rsid w:val="00867D58"/>
    <w:rsid w:val="008712BA"/>
    <w:rsid w:val="0087500C"/>
    <w:rsid w:val="00876E0B"/>
    <w:rsid w:val="00877C90"/>
    <w:rsid w:val="00880370"/>
    <w:rsid w:val="00880D1A"/>
    <w:rsid w:val="00881CC7"/>
    <w:rsid w:val="00885FC8"/>
    <w:rsid w:val="00886392"/>
    <w:rsid w:val="00886484"/>
    <w:rsid w:val="008864EA"/>
    <w:rsid w:val="00891D90"/>
    <w:rsid w:val="00892763"/>
    <w:rsid w:val="0089427A"/>
    <w:rsid w:val="00894DE2"/>
    <w:rsid w:val="00895B0C"/>
    <w:rsid w:val="00895FAA"/>
    <w:rsid w:val="008A0513"/>
    <w:rsid w:val="008A1382"/>
    <w:rsid w:val="008A2085"/>
    <w:rsid w:val="008A2FF7"/>
    <w:rsid w:val="008A4169"/>
    <w:rsid w:val="008A4B79"/>
    <w:rsid w:val="008A7F7D"/>
    <w:rsid w:val="008B4F1D"/>
    <w:rsid w:val="008B7AAB"/>
    <w:rsid w:val="008C0470"/>
    <w:rsid w:val="008C1182"/>
    <w:rsid w:val="008C539F"/>
    <w:rsid w:val="008C5E46"/>
    <w:rsid w:val="008C60D1"/>
    <w:rsid w:val="008C6229"/>
    <w:rsid w:val="008C6C56"/>
    <w:rsid w:val="008D40A3"/>
    <w:rsid w:val="008D510D"/>
    <w:rsid w:val="008D6633"/>
    <w:rsid w:val="008E2A95"/>
    <w:rsid w:val="008E6D50"/>
    <w:rsid w:val="008E77B9"/>
    <w:rsid w:val="008F0A05"/>
    <w:rsid w:val="008F0E01"/>
    <w:rsid w:val="008F1D84"/>
    <w:rsid w:val="008F2AC3"/>
    <w:rsid w:val="008F2D2D"/>
    <w:rsid w:val="008F7BBC"/>
    <w:rsid w:val="009044E0"/>
    <w:rsid w:val="009049EA"/>
    <w:rsid w:val="00904A7D"/>
    <w:rsid w:val="00911AA5"/>
    <w:rsid w:val="00912C14"/>
    <w:rsid w:val="00914144"/>
    <w:rsid w:val="00917602"/>
    <w:rsid w:val="00917A1D"/>
    <w:rsid w:val="00920080"/>
    <w:rsid w:val="009213A1"/>
    <w:rsid w:val="0092346B"/>
    <w:rsid w:val="009236AA"/>
    <w:rsid w:val="009262FA"/>
    <w:rsid w:val="00926499"/>
    <w:rsid w:val="00926761"/>
    <w:rsid w:val="00926AA9"/>
    <w:rsid w:val="00926C2D"/>
    <w:rsid w:val="00930D53"/>
    <w:rsid w:val="00931157"/>
    <w:rsid w:val="009316A8"/>
    <w:rsid w:val="009337D0"/>
    <w:rsid w:val="00935204"/>
    <w:rsid w:val="009364C3"/>
    <w:rsid w:val="0093784A"/>
    <w:rsid w:val="009414E1"/>
    <w:rsid w:val="009441BE"/>
    <w:rsid w:val="00944A0A"/>
    <w:rsid w:val="00946317"/>
    <w:rsid w:val="00947A9C"/>
    <w:rsid w:val="00950FAD"/>
    <w:rsid w:val="00952421"/>
    <w:rsid w:val="00952EFE"/>
    <w:rsid w:val="00953CFF"/>
    <w:rsid w:val="00953F22"/>
    <w:rsid w:val="00955BE6"/>
    <w:rsid w:val="00956D8A"/>
    <w:rsid w:val="00956E86"/>
    <w:rsid w:val="00957D7C"/>
    <w:rsid w:val="00957E5C"/>
    <w:rsid w:val="0096142E"/>
    <w:rsid w:val="00963F3F"/>
    <w:rsid w:val="00971A1D"/>
    <w:rsid w:val="00972AC2"/>
    <w:rsid w:val="009750A1"/>
    <w:rsid w:val="00976E01"/>
    <w:rsid w:val="0097763F"/>
    <w:rsid w:val="00980DC8"/>
    <w:rsid w:val="00983EA8"/>
    <w:rsid w:val="00985F07"/>
    <w:rsid w:val="00990257"/>
    <w:rsid w:val="00992669"/>
    <w:rsid w:val="00994B27"/>
    <w:rsid w:val="0099664D"/>
    <w:rsid w:val="00996966"/>
    <w:rsid w:val="009A4311"/>
    <w:rsid w:val="009A433A"/>
    <w:rsid w:val="009A54DB"/>
    <w:rsid w:val="009A5E60"/>
    <w:rsid w:val="009A74B0"/>
    <w:rsid w:val="009B1AA4"/>
    <w:rsid w:val="009B1DFB"/>
    <w:rsid w:val="009B230A"/>
    <w:rsid w:val="009B35AA"/>
    <w:rsid w:val="009B4547"/>
    <w:rsid w:val="009B7606"/>
    <w:rsid w:val="009C33D0"/>
    <w:rsid w:val="009C47C5"/>
    <w:rsid w:val="009C4E36"/>
    <w:rsid w:val="009C50AF"/>
    <w:rsid w:val="009C5487"/>
    <w:rsid w:val="009C57CF"/>
    <w:rsid w:val="009C5CA1"/>
    <w:rsid w:val="009C7D99"/>
    <w:rsid w:val="009D5AC2"/>
    <w:rsid w:val="009D6077"/>
    <w:rsid w:val="009D6978"/>
    <w:rsid w:val="009D706D"/>
    <w:rsid w:val="009D7FDE"/>
    <w:rsid w:val="009E080D"/>
    <w:rsid w:val="009E0FD7"/>
    <w:rsid w:val="009E191B"/>
    <w:rsid w:val="009E5F1A"/>
    <w:rsid w:val="009F1618"/>
    <w:rsid w:val="009F1E65"/>
    <w:rsid w:val="009F23E5"/>
    <w:rsid w:val="009F3AAC"/>
    <w:rsid w:val="009F4E81"/>
    <w:rsid w:val="009F4F09"/>
    <w:rsid w:val="009F553D"/>
    <w:rsid w:val="009F7286"/>
    <w:rsid w:val="00A027BB"/>
    <w:rsid w:val="00A0429C"/>
    <w:rsid w:val="00A043AB"/>
    <w:rsid w:val="00A066C4"/>
    <w:rsid w:val="00A06777"/>
    <w:rsid w:val="00A0768D"/>
    <w:rsid w:val="00A11DF6"/>
    <w:rsid w:val="00A127B0"/>
    <w:rsid w:val="00A14F50"/>
    <w:rsid w:val="00A230C3"/>
    <w:rsid w:val="00A23DE1"/>
    <w:rsid w:val="00A2508E"/>
    <w:rsid w:val="00A274DE"/>
    <w:rsid w:val="00A31010"/>
    <w:rsid w:val="00A313DF"/>
    <w:rsid w:val="00A34963"/>
    <w:rsid w:val="00A350F2"/>
    <w:rsid w:val="00A405FF"/>
    <w:rsid w:val="00A426E2"/>
    <w:rsid w:val="00A42BD2"/>
    <w:rsid w:val="00A47867"/>
    <w:rsid w:val="00A52C88"/>
    <w:rsid w:val="00A55A5F"/>
    <w:rsid w:val="00A56801"/>
    <w:rsid w:val="00A6696C"/>
    <w:rsid w:val="00A669D5"/>
    <w:rsid w:val="00A676FF"/>
    <w:rsid w:val="00A67D86"/>
    <w:rsid w:val="00A7090D"/>
    <w:rsid w:val="00A71410"/>
    <w:rsid w:val="00A75D01"/>
    <w:rsid w:val="00A7689F"/>
    <w:rsid w:val="00A82174"/>
    <w:rsid w:val="00A8326E"/>
    <w:rsid w:val="00A83801"/>
    <w:rsid w:val="00A84780"/>
    <w:rsid w:val="00A851AE"/>
    <w:rsid w:val="00A90D2C"/>
    <w:rsid w:val="00A931AC"/>
    <w:rsid w:val="00A936C5"/>
    <w:rsid w:val="00A95E7F"/>
    <w:rsid w:val="00AA1639"/>
    <w:rsid w:val="00AA69DB"/>
    <w:rsid w:val="00AA7028"/>
    <w:rsid w:val="00AA7F91"/>
    <w:rsid w:val="00AB0C24"/>
    <w:rsid w:val="00AB1F53"/>
    <w:rsid w:val="00AB24D8"/>
    <w:rsid w:val="00AB4972"/>
    <w:rsid w:val="00AC0AFA"/>
    <w:rsid w:val="00AC288A"/>
    <w:rsid w:val="00AC58B6"/>
    <w:rsid w:val="00AC59A2"/>
    <w:rsid w:val="00AC7BEF"/>
    <w:rsid w:val="00AD1A13"/>
    <w:rsid w:val="00AD2451"/>
    <w:rsid w:val="00AE25A9"/>
    <w:rsid w:val="00AE517B"/>
    <w:rsid w:val="00AE55E5"/>
    <w:rsid w:val="00AE68A7"/>
    <w:rsid w:val="00AE6CAE"/>
    <w:rsid w:val="00AE6F37"/>
    <w:rsid w:val="00AF708A"/>
    <w:rsid w:val="00AF7331"/>
    <w:rsid w:val="00B03973"/>
    <w:rsid w:val="00B03B3C"/>
    <w:rsid w:val="00B045B4"/>
    <w:rsid w:val="00B049B9"/>
    <w:rsid w:val="00B059BD"/>
    <w:rsid w:val="00B05C09"/>
    <w:rsid w:val="00B06486"/>
    <w:rsid w:val="00B065E1"/>
    <w:rsid w:val="00B112B0"/>
    <w:rsid w:val="00B1181B"/>
    <w:rsid w:val="00B137FB"/>
    <w:rsid w:val="00B14B9D"/>
    <w:rsid w:val="00B15CED"/>
    <w:rsid w:val="00B16D96"/>
    <w:rsid w:val="00B21BD8"/>
    <w:rsid w:val="00B23439"/>
    <w:rsid w:val="00B23C6A"/>
    <w:rsid w:val="00B25657"/>
    <w:rsid w:val="00B2702E"/>
    <w:rsid w:val="00B30303"/>
    <w:rsid w:val="00B31AB0"/>
    <w:rsid w:val="00B34C68"/>
    <w:rsid w:val="00B362AD"/>
    <w:rsid w:val="00B41A15"/>
    <w:rsid w:val="00B4419F"/>
    <w:rsid w:val="00B44647"/>
    <w:rsid w:val="00B453D0"/>
    <w:rsid w:val="00B47B15"/>
    <w:rsid w:val="00B51953"/>
    <w:rsid w:val="00B53E6A"/>
    <w:rsid w:val="00B558AF"/>
    <w:rsid w:val="00B55D7F"/>
    <w:rsid w:val="00B56859"/>
    <w:rsid w:val="00B56C0B"/>
    <w:rsid w:val="00B57E64"/>
    <w:rsid w:val="00B6018D"/>
    <w:rsid w:val="00B62541"/>
    <w:rsid w:val="00B62A5F"/>
    <w:rsid w:val="00B64EEC"/>
    <w:rsid w:val="00B65D5C"/>
    <w:rsid w:val="00B66607"/>
    <w:rsid w:val="00B670BC"/>
    <w:rsid w:val="00B75CE8"/>
    <w:rsid w:val="00B76BB8"/>
    <w:rsid w:val="00B778FD"/>
    <w:rsid w:val="00B85687"/>
    <w:rsid w:val="00B921AB"/>
    <w:rsid w:val="00B9280A"/>
    <w:rsid w:val="00B940B2"/>
    <w:rsid w:val="00B95612"/>
    <w:rsid w:val="00B9606E"/>
    <w:rsid w:val="00B9640F"/>
    <w:rsid w:val="00B96CBB"/>
    <w:rsid w:val="00B97D04"/>
    <w:rsid w:val="00BA1837"/>
    <w:rsid w:val="00BA18BA"/>
    <w:rsid w:val="00BA2494"/>
    <w:rsid w:val="00BA28AE"/>
    <w:rsid w:val="00BA5FE9"/>
    <w:rsid w:val="00BA6B08"/>
    <w:rsid w:val="00BA728A"/>
    <w:rsid w:val="00BB18F6"/>
    <w:rsid w:val="00BB35EC"/>
    <w:rsid w:val="00BB423E"/>
    <w:rsid w:val="00BB7739"/>
    <w:rsid w:val="00BC2921"/>
    <w:rsid w:val="00BC785F"/>
    <w:rsid w:val="00BD0242"/>
    <w:rsid w:val="00BD1AC6"/>
    <w:rsid w:val="00BD300B"/>
    <w:rsid w:val="00BD4A5D"/>
    <w:rsid w:val="00BD7164"/>
    <w:rsid w:val="00BE13D3"/>
    <w:rsid w:val="00BE2907"/>
    <w:rsid w:val="00BE4620"/>
    <w:rsid w:val="00BF0944"/>
    <w:rsid w:val="00BF1DE4"/>
    <w:rsid w:val="00BF48B7"/>
    <w:rsid w:val="00BF5B26"/>
    <w:rsid w:val="00BF76FF"/>
    <w:rsid w:val="00C003B2"/>
    <w:rsid w:val="00C009D8"/>
    <w:rsid w:val="00C012F8"/>
    <w:rsid w:val="00C046C3"/>
    <w:rsid w:val="00C046F7"/>
    <w:rsid w:val="00C04B14"/>
    <w:rsid w:val="00C04D3D"/>
    <w:rsid w:val="00C05488"/>
    <w:rsid w:val="00C05BA9"/>
    <w:rsid w:val="00C06F60"/>
    <w:rsid w:val="00C114C6"/>
    <w:rsid w:val="00C115B4"/>
    <w:rsid w:val="00C11D5D"/>
    <w:rsid w:val="00C14040"/>
    <w:rsid w:val="00C14D4D"/>
    <w:rsid w:val="00C15CA3"/>
    <w:rsid w:val="00C163C4"/>
    <w:rsid w:val="00C16757"/>
    <w:rsid w:val="00C17681"/>
    <w:rsid w:val="00C211D7"/>
    <w:rsid w:val="00C22AE1"/>
    <w:rsid w:val="00C30099"/>
    <w:rsid w:val="00C31A10"/>
    <w:rsid w:val="00C3548B"/>
    <w:rsid w:val="00C363DA"/>
    <w:rsid w:val="00C40AF6"/>
    <w:rsid w:val="00C41E2F"/>
    <w:rsid w:val="00C44176"/>
    <w:rsid w:val="00C44B4F"/>
    <w:rsid w:val="00C4542B"/>
    <w:rsid w:val="00C468D7"/>
    <w:rsid w:val="00C46E03"/>
    <w:rsid w:val="00C51B47"/>
    <w:rsid w:val="00C54494"/>
    <w:rsid w:val="00C55AD2"/>
    <w:rsid w:val="00C55F4E"/>
    <w:rsid w:val="00C63F5F"/>
    <w:rsid w:val="00C648D3"/>
    <w:rsid w:val="00C653E2"/>
    <w:rsid w:val="00C70BCC"/>
    <w:rsid w:val="00C723F6"/>
    <w:rsid w:val="00C74A28"/>
    <w:rsid w:val="00C75242"/>
    <w:rsid w:val="00C7600B"/>
    <w:rsid w:val="00C77138"/>
    <w:rsid w:val="00C77C3A"/>
    <w:rsid w:val="00C82E62"/>
    <w:rsid w:val="00C84085"/>
    <w:rsid w:val="00C851FD"/>
    <w:rsid w:val="00C8522D"/>
    <w:rsid w:val="00C904F8"/>
    <w:rsid w:val="00C90915"/>
    <w:rsid w:val="00C91F06"/>
    <w:rsid w:val="00C93F47"/>
    <w:rsid w:val="00C95375"/>
    <w:rsid w:val="00C95D01"/>
    <w:rsid w:val="00C96152"/>
    <w:rsid w:val="00C96366"/>
    <w:rsid w:val="00CA03CA"/>
    <w:rsid w:val="00CA05B2"/>
    <w:rsid w:val="00CA0EC2"/>
    <w:rsid w:val="00CB0810"/>
    <w:rsid w:val="00CB09ED"/>
    <w:rsid w:val="00CB283A"/>
    <w:rsid w:val="00CB354A"/>
    <w:rsid w:val="00CB45AF"/>
    <w:rsid w:val="00CB5B40"/>
    <w:rsid w:val="00CC0F61"/>
    <w:rsid w:val="00CC6DAA"/>
    <w:rsid w:val="00CD3870"/>
    <w:rsid w:val="00CD49AE"/>
    <w:rsid w:val="00CD5031"/>
    <w:rsid w:val="00CD5176"/>
    <w:rsid w:val="00CD5E6F"/>
    <w:rsid w:val="00CD77EE"/>
    <w:rsid w:val="00CE30F2"/>
    <w:rsid w:val="00CE4E3C"/>
    <w:rsid w:val="00CE5AFD"/>
    <w:rsid w:val="00CE790B"/>
    <w:rsid w:val="00CF0DB5"/>
    <w:rsid w:val="00CF1B15"/>
    <w:rsid w:val="00CF54F4"/>
    <w:rsid w:val="00CF5860"/>
    <w:rsid w:val="00CF5F13"/>
    <w:rsid w:val="00CF7B8D"/>
    <w:rsid w:val="00D001A1"/>
    <w:rsid w:val="00D04FF0"/>
    <w:rsid w:val="00D144DE"/>
    <w:rsid w:val="00D14A6F"/>
    <w:rsid w:val="00D1585A"/>
    <w:rsid w:val="00D161DB"/>
    <w:rsid w:val="00D16640"/>
    <w:rsid w:val="00D20A04"/>
    <w:rsid w:val="00D20C34"/>
    <w:rsid w:val="00D24AD2"/>
    <w:rsid w:val="00D2561B"/>
    <w:rsid w:val="00D256C2"/>
    <w:rsid w:val="00D2754A"/>
    <w:rsid w:val="00D27619"/>
    <w:rsid w:val="00D3460E"/>
    <w:rsid w:val="00D34DB9"/>
    <w:rsid w:val="00D403E8"/>
    <w:rsid w:val="00D40C83"/>
    <w:rsid w:val="00D43942"/>
    <w:rsid w:val="00D47B30"/>
    <w:rsid w:val="00D51E56"/>
    <w:rsid w:val="00D544D6"/>
    <w:rsid w:val="00D54622"/>
    <w:rsid w:val="00D55F10"/>
    <w:rsid w:val="00D56257"/>
    <w:rsid w:val="00D575F9"/>
    <w:rsid w:val="00D606A4"/>
    <w:rsid w:val="00D606A6"/>
    <w:rsid w:val="00D62D71"/>
    <w:rsid w:val="00D6325F"/>
    <w:rsid w:val="00D64726"/>
    <w:rsid w:val="00D65E88"/>
    <w:rsid w:val="00D674E2"/>
    <w:rsid w:val="00D7115B"/>
    <w:rsid w:val="00D7188E"/>
    <w:rsid w:val="00D71EA0"/>
    <w:rsid w:val="00D71F18"/>
    <w:rsid w:val="00D72731"/>
    <w:rsid w:val="00D73538"/>
    <w:rsid w:val="00D73889"/>
    <w:rsid w:val="00D75284"/>
    <w:rsid w:val="00D82934"/>
    <w:rsid w:val="00D87A43"/>
    <w:rsid w:val="00D91A7E"/>
    <w:rsid w:val="00D93388"/>
    <w:rsid w:val="00D93E1D"/>
    <w:rsid w:val="00D95056"/>
    <w:rsid w:val="00D95C53"/>
    <w:rsid w:val="00D97487"/>
    <w:rsid w:val="00D97DAB"/>
    <w:rsid w:val="00DA036D"/>
    <w:rsid w:val="00DA214D"/>
    <w:rsid w:val="00DA348C"/>
    <w:rsid w:val="00DA51A5"/>
    <w:rsid w:val="00DB0470"/>
    <w:rsid w:val="00DB3E43"/>
    <w:rsid w:val="00DB4BFB"/>
    <w:rsid w:val="00DB557C"/>
    <w:rsid w:val="00DB7D0F"/>
    <w:rsid w:val="00DC1AAF"/>
    <w:rsid w:val="00DC1DA5"/>
    <w:rsid w:val="00DC2D4B"/>
    <w:rsid w:val="00DC30B5"/>
    <w:rsid w:val="00DC3843"/>
    <w:rsid w:val="00DC4085"/>
    <w:rsid w:val="00DC42C3"/>
    <w:rsid w:val="00DC5B73"/>
    <w:rsid w:val="00DC694E"/>
    <w:rsid w:val="00DC71BE"/>
    <w:rsid w:val="00DD3064"/>
    <w:rsid w:val="00DD4DC3"/>
    <w:rsid w:val="00DD6B27"/>
    <w:rsid w:val="00DD6D29"/>
    <w:rsid w:val="00DD6DC1"/>
    <w:rsid w:val="00DE28EF"/>
    <w:rsid w:val="00DE3A76"/>
    <w:rsid w:val="00DE3CBE"/>
    <w:rsid w:val="00DE3F84"/>
    <w:rsid w:val="00DE4061"/>
    <w:rsid w:val="00DE6A65"/>
    <w:rsid w:val="00DF07CA"/>
    <w:rsid w:val="00DF64FC"/>
    <w:rsid w:val="00E00022"/>
    <w:rsid w:val="00E004E4"/>
    <w:rsid w:val="00E01ED3"/>
    <w:rsid w:val="00E06119"/>
    <w:rsid w:val="00E0791B"/>
    <w:rsid w:val="00E10A1F"/>
    <w:rsid w:val="00E16A20"/>
    <w:rsid w:val="00E17185"/>
    <w:rsid w:val="00E174C1"/>
    <w:rsid w:val="00E22B78"/>
    <w:rsid w:val="00E22EFF"/>
    <w:rsid w:val="00E2313B"/>
    <w:rsid w:val="00E23602"/>
    <w:rsid w:val="00E23D1A"/>
    <w:rsid w:val="00E2472F"/>
    <w:rsid w:val="00E27637"/>
    <w:rsid w:val="00E310BA"/>
    <w:rsid w:val="00E3326E"/>
    <w:rsid w:val="00E34252"/>
    <w:rsid w:val="00E3673B"/>
    <w:rsid w:val="00E410B5"/>
    <w:rsid w:val="00E43868"/>
    <w:rsid w:val="00E472BC"/>
    <w:rsid w:val="00E52366"/>
    <w:rsid w:val="00E56410"/>
    <w:rsid w:val="00E56B2D"/>
    <w:rsid w:val="00E56B37"/>
    <w:rsid w:val="00E6139C"/>
    <w:rsid w:val="00E616F4"/>
    <w:rsid w:val="00E62A28"/>
    <w:rsid w:val="00E646AA"/>
    <w:rsid w:val="00E701A4"/>
    <w:rsid w:val="00E71467"/>
    <w:rsid w:val="00E72A95"/>
    <w:rsid w:val="00E7398D"/>
    <w:rsid w:val="00E750AC"/>
    <w:rsid w:val="00E75638"/>
    <w:rsid w:val="00E84039"/>
    <w:rsid w:val="00E84AAF"/>
    <w:rsid w:val="00E84E25"/>
    <w:rsid w:val="00E86BF8"/>
    <w:rsid w:val="00E8758E"/>
    <w:rsid w:val="00E9160C"/>
    <w:rsid w:val="00E9286A"/>
    <w:rsid w:val="00E95409"/>
    <w:rsid w:val="00EA317A"/>
    <w:rsid w:val="00EA397A"/>
    <w:rsid w:val="00EB053D"/>
    <w:rsid w:val="00EB2A98"/>
    <w:rsid w:val="00EB5744"/>
    <w:rsid w:val="00EB63B5"/>
    <w:rsid w:val="00EC0ACF"/>
    <w:rsid w:val="00EC1C84"/>
    <w:rsid w:val="00EC2CF8"/>
    <w:rsid w:val="00EC462A"/>
    <w:rsid w:val="00EC6590"/>
    <w:rsid w:val="00ED1265"/>
    <w:rsid w:val="00ED14E5"/>
    <w:rsid w:val="00ED3909"/>
    <w:rsid w:val="00ED3EEE"/>
    <w:rsid w:val="00ED5F1C"/>
    <w:rsid w:val="00ED76AA"/>
    <w:rsid w:val="00ED777D"/>
    <w:rsid w:val="00ED7F6F"/>
    <w:rsid w:val="00EE1F44"/>
    <w:rsid w:val="00EE3285"/>
    <w:rsid w:val="00EE4FA6"/>
    <w:rsid w:val="00EE5466"/>
    <w:rsid w:val="00EE6BAC"/>
    <w:rsid w:val="00EF4545"/>
    <w:rsid w:val="00EF4D3E"/>
    <w:rsid w:val="00EF4D6C"/>
    <w:rsid w:val="00EF5BC0"/>
    <w:rsid w:val="00EF6BAE"/>
    <w:rsid w:val="00F011FE"/>
    <w:rsid w:val="00F02F6E"/>
    <w:rsid w:val="00F0482B"/>
    <w:rsid w:val="00F05B4B"/>
    <w:rsid w:val="00F07499"/>
    <w:rsid w:val="00F110BA"/>
    <w:rsid w:val="00F11CA2"/>
    <w:rsid w:val="00F1280E"/>
    <w:rsid w:val="00F16829"/>
    <w:rsid w:val="00F16F86"/>
    <w:rsid w:val="00F21187"/>
    <w:rsid w:val="00F25578"/>
    <w:rsid w:val="00F26C5E"/>
    <w:rsid w:val="00F272E0"/>
    <w:rsid w:val="00F334E8"/>
    <w:rsid w:val="00F34458"/>
    <w:rsid w:val="00F34C81"/>
    <w:rsid w:val="00F40FD7"/>
    <w:rsid w:val="00F42DFA"/>
    <w:rsid w:val="00F52832"/>
    <w:rsid w:val="00F53A2A"/>
    <w:rsid w:val="00F650E3"/>
    <w:rsid w:val="00F65295"/>
    <w:rsid w:val="00F667AA"/>
    <w:rsid w:val="00F75DD6"/>
    <w:rsid w:val="00F76ABB"/>
    <w:rsid w:val="00F800D2"/>
    <w:rsid w:val="00F81097"/>
    <w:rsid w:val="00F908E5"/>
    <w:rsid w:val="00F91F75"/>
    <w:rsid w:val="00F92FB9"/>
    <w:rsid w:val="00F95F47"/>
    <w:rsid w:val="00FA319A"/>
    <w:rsid w:val="00FA379D"/>
    <w:rsid w:val="00FA3BAD"/>
    <w:rsid w:val="00FA6FFD"/>
    <w:rsid w:val="00FA78C8"/>
    <w:rsid w:val="00FB0833"/>
    <w:rsid w:val="00FB12DF"/>
    <w:rsid w:val="00FB1BC8"/>
    <w:rsid w:val="00FB2401"/>
    <w:rsid w:val="00FB6137"/>
    <w:rsid w:val="00FB714C"/>
    <w:rsid w:val="00FC1802"/>
    <w:rsid w:val="00FC5C22"/>
    <w:rsid w:val="00FD6C06"/>
    <w:rsid w:val="00FE1503"/>
    <w:rsid w:val="00FE1870"/>
    <w:rsid w:val="00FE25CE"/>
    <w:rsid w:val="00FE31E0"/>
    <w:rsid w:val="00FE399A"/>
    <w:rsid w:val="00FE3DCD"/>
    <w:rsid w:val="00FE5809"/>
    <w:rsid w:val="00FF1529"/>
    <w:rsid w:val="00FF16AC"/>
    <w:rsid w:val="00FF34C9"/>
    <w:rsid w:val="00FF4080"/>
    <w:rsid w:val="00FF546A"/>
    <w:rsid w:val="00FF60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1D615"/>
  <w15:chartTrackingRefBased/>
  <w15:docId w15:val="{817FC837-2014-4593-ACF5-4BFFC11A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8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AA7F91"/>
    <w:rPr>
      <w:sz w:val="20"/>
      <w:szCs w:val="20"/>
    </w:rPr>
  </w:style>
  <w:style w:type="character" w:customStyle="1" w:styleId="FootnoteTextChar">
    <w:name w:val="Footnote Text Char"/>
    <w:basedOn w:val="DefaultParagraphFont"/>
    <w:link w:val="FootnoteText"/>
    <w:uiPriority w:val="99"/>
    <w:semiHidden/>
    <w:rsid w:val="00AA7F91"/>
    <w:rPr>
      <w:sz w:val="20"/>
      <w:szCs w:val="20"/>
    </w:rPr>
  </w:style>
  <w:style w:type="character" w:styleId="FootnoteReference">
    <w:name w:val="footnote reference"/>
    <w:basedOn w:val="DefaultParagraphFont"/>
    <w:uiPriority w:val="99"/>
    <w:semiHidden/>
    <w:unhideWhenUsed/>
    <w:rsid w:val="00AA7F91"/>
    <w:rPr>
      <w:vertAlign w:val="superscript"/>
    </w:rPr>
  </w:style>
  <w:style w:type="paragraph" w:styleId="NormalWeb">
    <w:name w:val="Normal (Web)"/>
    <w:basedOn w:val="Normal"/>
    <w:uiPriority w:val="99"/>
    <w:semiHidden/>
    <w:unhideWhenUsed/>
    <w:rsid w:val="00B921AB"/>
    <w:pPr>
      <w:spacing w:before="100" w:beforeAutospacing="1" w:after="100" w:afterAutospacing="1"/>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6908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953512825">
      <w:bodyDiv w:val="1"/>
      <w:marLeft w:val="0"/>
      <w:marRight w:val="0"/>
      <w:marTop w:val="0"/>
      <w:marBottom w:val="0"/>
      <w:divBdr>
        <w:top w:val="none" w:sz="0" w:space="0" w:color="auto"/>
        <w:left w:val="none" w:sz="0" w:space="0" w:color="auto"/>
        <w:bottom w:val="none" w:sz="0" w:space="0" w:color="auto"/>
        <w:right w:val="none" w:sz="0" w:space="0" w:color="auto"/>
      </w:divBdr>
    </w:div>
    <w:div w:id="18101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skillsdevelopmentscotland.co.uk/media/47777/1329_equality-evidence-review-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hocaresscotland.org/wp-content/uploads/2020/05/Impact-of-Covid-19-on-Scotlands-Care-Experienced-Community-May-2020-2.pdf"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www.skillsdevelopmentscotland.co.uk/media/47776/equality-report-2021_final_050521_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xperthr.co.uk/tasks/establish-a-policy-on-requests-for-time-off-to-observe-religious-holidays/150478/" TargetMode="External"/><Relationship Id="rId20" Type="http://schemas.openxmlformats.org/officeDocument/2006/relationships/hyperlink" Target="https://www.cipd.co.uk/Images/inclusion-work-perspectives-report_tcm18-9035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businessdisabilityforum.org.uk/news-opinion/people-manager-toolkit/https:/businessdisabilityforum.org.uk/news-opinion/people-manager-toolki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ap.hks.harvard.edu/evidence-gendered-wording-job-advertisements-exists-and-sustains-gender-ine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older-people-employment-scotland/pages/6/"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11T13:03:09.264"/>
    </inkml:context>
    <inkml:brush xml:id="br0">
      <inkml:brushProperty name="width" value="0.05" units="cm"/>
      <inkml:brushProperty name="height" value="0.05" units="cm"/>
    </inkml:brush>
  </inkml:definitions>
  <inkml:trace contextRef="#ctx0" brushRef="#br0">621 291 7082,'0'-45'3251,"0"12"-719,-5-48 1,4 73-2270,0 1 0,-1-1 0,0 0 0,0 0 0,-1 1 0,0 0 0,0-1 0,-1 1-1,0 0 1,0 1 0,-7-9 0,7 11-175,0 1 0,0-1 0,0 1 0,-1 0 0,1 1 0,-1-1 0,0 1 0,0 0 0,0 0 0,0 0 0,0 1 0,0 0 0,0 0-1,0 0 1,0 0 0,-1 1 0,1 0 0,0 0 0,0 1 0,-8 0 0,-4 2 24,0 1-1,0 0 1,0 2-1,-30 13 1,16-4-72,2 2 1,0 2 0,1 0 0,0 2-1,2 1 1,1 1 0,0 1-1,2 1 1,-37 53 0,53-68-40,1 1 1,0-1 0,1 1 0,0 0-1,1 0 1,0 0 0,-5 24-1,8-29 2,1-1 0,-1 1 0,1 0 0,0-1-1,1 1 1,-1 0 0,1-1 0,0 1-1,1-1 1,-1 1 0,1-1 0,0 0 0,1 0-1,-1 1 1,1-1 0,0-1 0,0 1-1,6 6 1,0-1 11,1-2 0,0 0 0,0 0 0,1-1 0,0 0-1,1 0 1,-1-1 0,1-1 0,0 0 0,0-1 0,1 0 0,-1-1-1,1 0 1,0-1 0,0-1 0,0 0 0,23-1 0,-32 0-4,0-1 1,-1 0-1,1 0 1,0 0-1,0 0 1,-1 0-1,1-1 0,-1 0 1,1 0-1,-1 0 1,0 0-1,0 0 1,0 0-1,3-4 1,0-1 3,0-1 0,0 0-1,-1 0 1,6-10 0,0-1-119,-10 17 34,-1 1 1,1-1-1,0 1 1,0 0-1,0 0 0,1-1 1,-1 1-1,0 0 0,0 0 1,1 0-1,-1 0 1,0 0-1,1 1 0,-1-1 1,1 0-1,-1 1 1,1-1-1,0 1 0,-1-1 1,1 1-1,-1 0 0,1-1 1,0 1-1,1 0 1,2 1-686,0 0 1,-1 0-1,1 0 0,0 0 1,-1 1-1,1-1 1,5 4-1,13 8-3226</inkml:trace>
  <inkml:trace contextRef="#ctx0" brushRef="#br0" timeOffset="924.66">629 479 8666,'-3'-3'539,"-1"1"0,1 0-1,-1 1 1,0-1 0,0 0 0,0 1 0,1 0 0,-1 0 0,0 0 0,-1 1-1,-7-1 1,-36 4 172,38-1-563,1 0 0,0 1 0,1 0-1,-1 1 1,0 0 0,1 0 0,0 1 0,0 0-1,-10 9 1,2-1 139,0 1 0,-25 31 1,36-39-218,1-1 1,-1 1 0,1 0-1,0 1 1,0-1 0,1 1-1,0-1 1,-3 10 0,6-16-57,0 1 1,-1 0-1,1-1 1,0 1-1,0 0 1,0 0-1,0-1 1,0 1-1,0 0 1,0-1-1,0 1 1,0 0-1,0-1 1,0 1-1,1 0 0,-1 0 1,0-1-1,0 1 1,1-1-1,-1 1 1,1 1-1,0-2-1,-1 0 0,1 1 0,-1-1 0,1 0-1,-1 0 1,1 0 0,0 1 0,-1-1-1,1 0 1,-1 0 0,1 0 0,0 0-1,-1 0 1,1 0 0,-1 0 0,1 0-1,0 0 1,-1-1 0,2 1 0,29-16 267,-29 15-274,69-47 321,-44 28-293,1 2 0,0 1 1,56-25-1,-78 40-40,-1 0 0,0 1 1,1-1-1,-1 1 0,1 0 0,8 0 0,-12 1 4,-1 0 0,1 0 0,0 1-1,-1-1 1,1 0 0,-1 1 0,1-1-1,-1 1 1,1-1 0,-1 1-1,0 0 1,1 0 0,-1-1 0,0 1-1,0 0 1,1 0 0,-1 0 0,0 1-1,0-1 1,0 0 0,0 0 0,0 1-1,0-1 1,-1 0 0,1 1 0,0-1-1,0 3 1,2 6 27,-1-1 0,-1 0 0,2 20 0,-3-20 48,1 0-1,0 0 1,1 0 0,3 12 0,-4-18-52,1 0 0,-1 1 0,1-1 0,0 0 0,0-1 0,0 1 0,0 0-1,0 0 1,1-1 0,-1 1 0,1-1 0,-1 0 0,1 0 0,0 0 0,6 3 0,-4-3-14,1 1 1,-1-1 0,1 0-1,0 0 1,0-1 0,-1 0-1,1 0 1,0 0 0,0-1-1,0 0 1,0 0 0,0 0-1,8-2 1,-4 0-8,-1-1 0,1 0-1,-1 0 1,0-1 0,0 0 0,0-1 0,11-8 0,2-3-114,0-2-1,-1-1 1,-1-1 0,30-38-1,-39 44 48,0 0 0,-1-1 0,-1 0-1,0-1 1,-1 0 0,0 0-1,-1-1 1,4-19 0,-10 35 71,-1-1 0,1 1 0,-1-1 0,0 0 0,0 1 0,0-1 0,0 1 0,0-1 0,0 1 0,0-1 0,-1 1 0,1-1 0,0 1 0,-1-1 0,1 1 0,-1-1 0,0 1 0,0 0 0,1-1 0,-2 0 0,1 1 0,0 0-1,0 1 1,0-1-1,0 1 0,0-1 1,0 1-1,0 0 0,0-1 1,0 1-1,0 0 0,0-1 1,0 1-1,0 0 1,0 0-1,0 0 0,0 0 1,0 0-1,-1 0 0,1 1 1,0-1-1,0 0 0,0 0 1,0 1-1,0-1 0,0 1 1,0-1-1,0 1 1,0-1-1,-1 2 0,-2 1-1,0-1 0,0 1-1,1 0 1,-1 1 0,1-1 0,0 1-1,0 0 1,0-1 0,0 1-1,1 0 1,0 1 0,-1-1-1,1 0 1,1 1 0,-1-1 0,1 1-1,0-1 1,0 1 0,0 0-1,0 0 1,1-1 0,0 1 0,0 0-1,0 0 1,1-1 0,0 1-1,-1 0 1,2 0 0,-1-1 0,0 1-1,1-1 1,0 0 0,0 1-1,0-1 1,1 0 0,0 0-1,-1 0 1,6 4 0,8 6 12,1 0 0,1-2 1,0 0-1,0-1 0,1-1 0,36 13 0,43 25-16,-75-34-7,34 27 0,-50-35 10,0 1 0,0-1-1,0 2 1,-1-1 0,0 0 0,0 1 0,-1 0 0,4 9 0,-8-14 10,0-1-1,0 0 1,0 0 0,-1 1 0,1-1 0,-1 1 0,0-1 0,0 0 0,1 1 0,-2-1 0,1 1 0,0-1 0,0 0 0,-1 1 0,1-1 0,-1 0-1,0 1 1,0-1 0,0 0 0,0 0 0,0 0 0,-2 3 0,2-4 10,0 1 1,0-1-1,-1 0 0,1 0 0,0 0 1,0 0-1,-1-1 0,1 1 0,0 0 1,-1 0-1,1-1 0,-1 1 0,1-1 0,-1 1 1,1-1-1,-1 0 0,0 0 0,1 1 1,-1-1-1,1 0 0,-1 0 0,1-1 1,-1 1-1,0 0 0,1 0 0,-1-1 1,1 1-1,-1-1 0,1 0 0,-1 1 1,1-1-1,0 0 0,-1 0 0,1 1 1,-1-3-1,-1 2 13,1-1 0,0 1 0,0-1 0,0 0 1,0 0-1,0 0 0,0 0 0,0-1 0,1 1 0,-1 0 0,1-1 1,0 1-1,0-1 0,0 1 0,0-1 0,0 0 0,-1-5 0,2 3 1,0 0-1,0 0 0,0 0 0,0 0 0,1 0 1,0 0-1,0 1 0,0-1 0,3-7 0,1 0 3,1 1-1,0-1 1,1 1-1,0 0 1,1 0 0,16-18-1,-12 18 5,1 0 0,-1 1 1,1 0-1,1 1 0,0 0 0,0 2 0,1-1 0,0 2 0,0 0 0,1 1 1,29-6-1,-18 6-395,-1 1 1,33 1-1,57 7-5284,-61 0 1424</inkml:trace>
  <inkml:trace contextRef="#ctx0" brushRef="#br0" timeOffset="2729.68">2663 498 8706,'-5'-5'6142,"0"7"-3637,-7 16-2203,8-10 62,-7 13-190,4-4-14,-2 0-1,-1-1 0,-12 17 1,10-23 160,12-10-306,-1 0 1,1 0-1,0 0 1,0 0-1,0 0 1,-1 0-1,1 0 1,0 0-1,0 0 1,-1 0-1,1 0 1,0 0-1,0 0 1,0 0-1,-1-1 1,1 1-1,0 0 1,0 0-1,0 0 1,-1 0-1,1 0 1,0 0-1,0 0 1,0-1-1,0 1 1,-1 0-1,1 0 1,0 0 0,0 0-1,0-1 1,0 1-1,0 0 1,0 0-1,-1-1 1,1-1 40,0 0 1,-1 0-1,1 0 1,0 0-1,0 0 1,0 0-1,0 0 1,1 0-1,-1-1 1,0 1-1,1 0 1,0-2-1,10-21 89,0 0 1,1 1-1,25-36 0,6-13-115,-9 3-16,-19 38-15,1 1 0,36-53 1,-49 80-1,0 1 1,0-1-1,0 0 1,1 1 0,0 0-1,-1 0 1,9-5-1,-11 7 2,0 1 0,0-1 0,1 1 0,-1-1 0,0 1 0,1 0 0,-1-1 0,1 1 0,-1 0 0,0 0 0,1 0 1,-1 0-1,1 0 0,-1 0 0,1 0 0,-1 1 0,0-1 0,1 0 0,-1 1 0,0-1 0,1 1 0,-1 0 0,0-1 0,0 1 0,0 0 0,1 0 0,-1 0 0,0 0 0,0 0 0,1 1 0,6 8 16,0 1-1,-1 1 1,0-1 0,-1 1-1,9 21 1,-2-3 44,88 147 418,-69-126-348,-28-44-117,0-1 0,-1 2 1,1-1-1,-2 0 0,1 1 1,-1-1-1,2 11 0,-3-15-31,-1-1-1,0 0 0,0 0 0,0 1 0,0-1 1,0 0-1,0 0 0,-1 1 0,1-1 0,-1 0 1,1 0-1,-1 0 0,0 1 0,0-1 0,0 0 1,0 0-1,0 0 0,0-1 0,-1 1 0,1 0 1,0 0-1,-1-1 0,0 1 0,1-1 0,-1 1 1,0-1-1,0 0 0,0 0 0,0 1 0,-3 0 1,3-2-29,1 1 0,-1-1 0,0 1 0,1-1 1,-1 0-1,0 0 0,0 0 0,0 0 1,1 0-1,-1 0 0,0 0 0,0-1 1,1 1-1,-1 0 0,0-1 0,1 0 1,-1 1-1,0-1 0,1 0 0,-3-2 0,-31-27-427,20 16 337,-11-9 30,0 2 1,-59-36-1,73 50 112,0 1 0,-1 0-1,1 1 1,-1 0 0,0 1-1,-1 1 1,1 0 0,0 0-1,-1 1 1,-21 0 0,31 3 2,0-1-1,0 1 1,-1-1 0,1 1 0,0 0-1,0 1 1,0-1 0,0 1 0,0 0-1,1 0 1,-1 0 0,0 0 0,1 1 0,0-1-1,-6 6 1,8-6-4,0-1 0,-1 1 0,1 0 0,0 0 0,0 0-1,0-1 1,1 1 0,-1 0 0,0 0 0,1 0 0,-1 0 0,1 1 0,0-1 0,0 0 0,-1 0-1,1 0 1,1 0 0,-1 0 0,0 0 0,0 0 0,1 0 0,0 0 0,-1 0 0,1 0-1,0 0 1,0 0 0,0 0 0,0 0 0,0 0 0,0-1 0,0 1 0,1 0 0,2 2 0,3 3 7,-1-1 1,2 0-1,-1 0 1,1 0 0,0-1-1,0 0 1,0-1 0,15 6-1,76 22 61,-79-26-59,27 7 10,1-2 0,0-1 0,61 2 1,-87-10-100,-1-2 1,0-1 0,0-1 0,0-1 0,0 0 0,0-2-1,-1 0 1,1-2 0,-1 0 0,19-10 0,-27 11-36,0 0 0,-1 0 0,0-1 0,0-1 0,-1 0 0,0 0 0,-1-1 0,16-17 0,-24 25 109,0-1 0,0 1 1,0 0-1,0 0 1,-1-1-1,1 1 1,0 0-1,-1-1 1,1 1-1,-1-1 1,1 1-1,-1-1 1,1 1-1,-1-1 1,0 1-1,0-1 0,0 1 1,0-1-1,0 0 1,0 1-1,-1-1 1,0-2-1,1 3 8,-1 0-1,0-1 0,-1 1 1,1 0-1,0 0 1,0 0-1,0 0 1,-1 0-1,1 1 0,0-1 1,-1 0-1,1 0 1,-1 1-1,1-1 0,-1 1 1,1 0-1,-1-1 1,-1 1-1,-5-1 34,-1 0 0,1 1 0,-1 0 0,1 0 0,0 1 1,-16 3-1,18-2-9,0 0 0,1 0 0,-1 1 0,1-1 0,-1 1 0,1 0 0,0 0 0,0 1 0,0 0 0,0 0 0,-5 6 0,8-7-15,0-1 0,0 0-1,1 0 1,0 1 0,-1-1 0,1 1 0,0-1-1,0 1 1,0-1 0,0 1 0,1 0 0,-1 0 0,1-1-1,0 1 1,-1 0 0,1 0 0,1-1 0,-1 1-1,0 0 1,1 0 0,-1-1 0,1 1 0,0 0 0,0-1-1,0 1 1,2 4 0,1-1 4,0 0 0,0 0-1,1 0 1,-1-1 0,1 0 0,1 0 0,-1 0-1,1 0 1,-1-1 0,1 0 0,1 0-1,-1-1 1,0 0 0,1 0 0,0 0 0,-1-1-1,1 0 1,0 0 0,0-1 0,1 1 0,12-1-1,-5 0 0,-1-1-1,0-1 0,1 0 1,-1-1-1,0-1 0,0 0 1,0-1-1,0 0 0,25-12 1,-18 4 5,0 0-1,-1-1 1,-1-1 0,0-2 0,21-20 0,-30 26-5,0 0 0,-1-1 0,-1 0 0,1-1 0,-2 0 0,0 0 0,0-1 0,-1 0 0,0 0 1,3-15-1,-7 20 8,0 1 0,-1-1 0,0 0 0,-1 1 1,0-1-1,0 0 0,0 0 0,-1 0 1,0 1-1,-4-14 0,5 20-20,-1 1 0,1-1-1,0 0 1,0 0 0,-1 1 0,1-1 0,0 0-1,-1 0 1,1 1 0,-1-1 0,1 0 0,-1 1-1,1-1 1,-1 1 0,0-1 0,1 0 0,-1 1-1,0 0 1,1-1 0,-1 1 0,0-1 0,0 1-1,1 0 1,-1-1 0,0 1 0,0 0 0,0 0-1,1 0 1,-1 0 0,0 0 0,0 0 0,0 0-1,0 0 1,1 0 0,-1 0 0,0 0 0,0 0-1,0 0 1,1 1 0,-1-1 0,0 0 0,0 1-1,1-1 1,-1 0 0,-1 2 0,-3 1 15,0 1 0,1-1 0,-1 1 0,-7 9 0,12-13-20,-9 10 26,1 0 0,-1 1 0,2 0 0,0 1-1,0-1 1,1 1 0,-9 26 0,13-33-12,0 1-1,1-1 1,0 1 0,0 0 0,0 0-1,1 0 1,0-1 0,0 1-1,0 0 1,1 0 0,0 0 0,0 0-1,0-1 1,1 1 0,0-1 0,0 1-1,0-1 1,1 0 0,-1 1-1,8 7 1,-4-5 4,1 0 0,0-1 0,1 0 0,0-1-1,0 1 1,0-1 0,1-1 0,0 0 0,0 0 0,0-1 0,11 4-1,-7-4-13,0 0 0,0-2 0,1 1 0,-1-1 0,1-1-1,0-1 1,-1 1 0,15-3 0,-15 0-25,1 0 0,-1-1-1,1 0 1,-1-1 0,0-1 0,-1 0 0,25-13 0,-29 13-12,1-1 0,-1 0-1,0-1 1,0 1 0,-1-1 0,0-1 0,0 0 0,-1 0 0,0 0 0,0 0 0,4-10 0,-7 12 23,-1 0 0,0 1-1,0-1 1,0 0 0,0 0 0,-1 0 0,1-8 0,-2 12 7,0-1 0,0 0 0,0 1 1,0-1-1,-1 1 0,1-1 0,-1 1 0,0-1 0,1 1 1,-1-1-1,0 1 0,0 0 0,0-1 0,-1 1 0,1 0 1,-1 0-1,1 0 0,-4-4 0,4 5 1,0 1 0,1-1-1,-1 1 1,0-1 0,0 1 0,1-1-1,-1 1 1,0 0 0,0-1 0,0 1 0,0 0-1,0 0 1,1-1 0,-1 1 0,0 0-1,0 0 1,0 0 0,0 0 0,0 0-1,0 0 1,0 0 0,0 1 0,0-1 0,-2 1-2,1 0 0,0 0 0,1 0 0,-1 0 0,0 0 0,0 1 0,0-1 0,1 0 0,-3 3 0,-1 2-4,0 0-1,1 1 1,-1-1 0,-4 12-1,7-13 8,-1 0-1,1 0 0,1 0 0,-1 1 1,1-1-1,0 1 0,0-1 0,1 1 1,0-1-1,0 1 0,0-1 0,0 1 0,2 6 1,-1-9 2,0 1 1,0-2-1,0 1 1,1 0-1,-1 0 1,1 0-1,-1 0 1,1-1-1,0 1 1,0-1-1,0 1 1,0-1-1,1 0 1,-1 0-1,1 0 1,-1 0-1,1 0 1,0-1-1,-1 1 1,1-1-1,0 0 1,0 0-1,0 0 1,0 0 0,5 1-1,2-1-2,0 0-1,0-1 1,0 0-1,0 0 1,-1-1-1,1 0 1,11-3 0,71-23-192,-47 13 93,7-1 120,0 3 0,2 1 0,-1 3 0,72-1 0,-121 9 12,-1 0 0,0 0 0,0 0 1,0 0-1,1 1 0,-1 0 0,0-1 0,0 1 0,0 0 0,0 1 0,0-1 1,0 0-1,-1 1 0,1 0 0,0-1 0,-1 1 0,1 0 0,-1 1 0,0-1 1,1 0-1,-1 1 0,0-1 0,-1 1 0,1-1 0,0 1 0,-1 0 1,1 0-1,-1 0 0,0 0 0,0 0 0,1 5 0,0 0 14,2 8 33,0-2 1,10 23-1,-12-33-58,0 1-1,0-1 0,1 0 1,0 0-1,0 0 0,0 0 0,0 0 1,1-1-1,0 1 0,-1-1 1,1 0-1,6 3 0,1-1 58,0 0 0,0-1 0,0 0 0,0-1 0,0 0 0,1-1 0,17 1 0,89-1 364,-109-2-409,77-6-368,-1-3 1,-1-4-1,164-49 0,-177 44-6278,-48 14 1733</inkml:trace>
  <inkml:trace contextRef="#ctx0" brushRef="#br0" timeOffset="3093.33">5990 744 12595,'12'0'7537,"-15"-2"-7745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D2B5713EE0EB3C42847961A723FA78D4" ma:contentTypeVersion="11" ma:contentTypeDescription="" ma:contentTypeScope="" ma:versionID="d22aff77b44a8ede0cab978b58f4f1ac">
  <xsd:schema xmlns:xsd="http://www.w3.org/2001/XMLSchema" xmlns:xs="http://www.w3.org/2001/XMLSchema" xmlns:p="http://schemas.microsoft.com/office/2006/metadata/properties" xmlns:ns1="http://schemas.microsoft.com/sharepoint/v3" xmlns:ns2="184af400-6cf4-4be6-9056-547874e8c8ee" xmlns:ns3="af5a28ff-be8d-4095-b647-95cbe5a1b68e" xmlns:ns4="668707d9-4222-40e4-a096-2d105c45b2d9" xmlns:ns5="http://schemas.microsoft.com/sharepoint/v4" targetNamespace="http://schemas.microsoft.com/office/2006/metadata/properties" ma:root="true" ma:fieldsID="0da77edab58f1de6be5368c484784d35" ns1:_="" ns2:_="" ns3:_="" ns4:_="" ns5:_="">
    <xsd:import namespace="http://schemas.microsoft.com/sharepoint/v3"/>
    <xsd:import namespace="184af400-6cf4-4be6-9056-547874e8c8ee"/>
    <xsd:import namespace="af5a28ff-be8d-4095-b647-95cbe5a1b68e"/>
    <xsd:import namespace="668707d9-4222-40e4-a096-2d105c45b2d9"/>
    <xsd:import namespace="http://schemas.microsoft.com/sharepoint/v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6" nillable="true" ma:displayName="Declared Record" ma:hidden="true" ma:internalName="_vti_ItemDeclaredRecord" ma:readOnly="true">
      <xsd:simpleType>
        <xsd:restriction base="dms:DateTime"/>
      </xsd:simpleType>
    </xsd:element>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5a28ff-be8d-4095-b647-95cbe5a1b6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707d9-4222-40e4-a096-2d105c45b2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89B4-6862-4BD1-A533-1043E844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af5a28ff-be8d-4095-b647-95cbe5a1b68e"/>
    <ds:schemaRef ds:uri="668707d9-4222-40e4-a096-2d105c45b2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0CC15-5C86-4CF2-A2B3-B1768C5D765E}">
  <ds:schemaRefs>
    <ds:schemaRef ds:uri="af5a28ff-be8d-4095-b647-95cbe5a1b68e"/>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668707d9-4222-40e4-a096-2d105c45b2d9"/>
    <ds:schemaRef ds:uri="184af400-6cf4-4be6-9056-547874e8c8ee"/>
    <ds:schemaRef ds:uri="http://www.w3.org/XML/1998/namespace"/>
  </ds:schemaRefs>
</ds:datastoreItem>
</file>

<file path=customXml/itemProps3.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4.xml><?xml version="1.0" encoding="utf-8"?>
<ds:datastoreItem xmlns:ds="http://schemas.openxmlformats.org/officeDocument/2006/customXml" ds:itemID="{FCAADA64-B814-4727-947F-3FE1EDD6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2411</Words>
  <Characters>13746</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Links>
    <vt:vector size="66" baseType="variant">
      <vt:variant>
        <vt:i4>6225990</vt:i4>
      </vt:variant>
      <vt:variant>
        <vt:i4>27</vt:i4>
      </vt:variant>
      <vt:variant>
        <vt:i4>0</vt:i4>
      </vt:variant>
      <vt:variant>
        <vt:i4>5</vt:i4>
      </vt:variant>
      <vt:variant>
        <vt:lpwstr>https://www.whocaresscotland.org/wp-content/uploads/2020/05/Impact-of-Covid-19-on-Scotlands-Care-Experienced-Community-May-2020-2.pdf</vt:lpwstr>
      </vt:variant>
      <vt:variant>
        <vt:lpwstr/>
      </vt:variant>
      <vt:variant>
        <vt:i4>6029436</vt:i4>
      </vt:variant>
      <vt:variant>
        <vt:i4>24</vt:i4>
      </vt:variant>
      <vt:variant>
        <vt:i4>0</vt:i4>
      </vt:variant>
      <vt:variant>
        <vt:i4>5</vt:i4>
      </vt:variant>
      <vt:variant>
        <vt:lpwstr>https://www.cipd.co.uk/Images/inclusion-work-perspectives-report_tcm18-90359.pdf</vt:lpwstr>
      </vt:variant>
      <vt:variant>
        <vt:lpwstr/>
      </vt:variant>
      <vt:variant>
        <vt:i4>7864424</vt:i4>
      </vt:variant>
      <vt:variant>
        <vt:i4>21</vt:i4>
      </vt:variant>
      <vt:variant>
        <vt:i4>0</vt:i4>
      </vt:variant>
      <vt:variant>
        <vt:i4>5</vt:i4>
      </vt:variant>
      <vt:variant>
        <vt:lpwstr>https://gap.hks.harvard.edu/evidence-gendered-wording-job-advertisements-exists-and-sustains-gender-inequality</vt:lpwstr>
      </vt:variant>
      <vt:variant>
        <vt:lpwstr/>
      </vt:variant>
      <vt:variant>
        <vt:i4>3407883</vt:i4>
      </vt:variant>
      <vt:variant>
        <vt:i4>18</vt:i4>
      </vt:variant>
      <vt:variant>
        <vt:i4>0</vt:i4>
      </vt:variant>
      <vt:variant>
        <vt:i4>5</vt:i4>
      </vt:variant>
      <vt:variant>
        <vt:lpwstr>https://www.skillsdevelopmentscotland.co.uk/media/47777/1329_equality-evidence-review-2021.pdf</vt:lpwstr>
      </vt:variant>
      <vt:variant>
        <vt:lpwstr/>
      </vt:variant>
      <vt:variant>
        <vt:i4>4587616</vt:i4>
      </vt:variant>
      <vt:variant>
        <vt:i4>15</vt:i4>
      </vt:variant>
      <vt:variant>
        <vt:i4>0</vt:i4>
      </vt:variant>
      <vt:variant>
        <vt:i4>5</vt:i4>
      </vt:variant>
      <vt:variant>
        <vt:lpwstr>https://www.skillsdevelopmentscotland.co.uk/media/47776/equality-report-2021_final_050521_2.pdf</vt:lpwstr>
      </vt:variant>
      <vt:variant>
        <vt:lpwstr/>
      </vt:variant>
      <vt:variant>
        <vt:i4>5832772</vt:i4>
      </vt:variant>
      <vt:variant>
        <vt:i4>12</vt:i4>
      </vt:variant>
      <vt:variant>
        <vt:i4>0</vt:i4>
      </vt:variant>
      <vt:variant>
        <vt:i4>5</vt:i4>
      </vt:variant>
      <vt:variant>
        <vt:lpwstr>https://www.xperthr.co.uk/tasks/establish-a-policy-on-requests-for-time-off-to-observe-religious-holidays/150478/</vt:lpwstr>
      </vt:variant>
      <vt:variant>
        <vt:lpwstr/>
      </vt:variant>
      <vt:variant>
        <vt:i4>5308497</vt:i4>
      </vt:variant>
      <vt:variant>
        <vt:i4>9</vt:i4>
      </vt:variant>
      <vt:variant>
        <vt:i4>0</vt:i4>
      </vt:variant>
      <vt:variant>
        <vt:i4>5</vt:i4>
      </vt:variant>
      <vt:variant>
        <vt:lpwstr>https://businessdisabilityforum.org.uk/news-opinion/people-manager-toolkit/https:/businessdisabilityforum.org.uk/news-opinion/people-manager-toolkit/</vt:lpwstr>
      </vt:variant>
      <vt:variant>
        <vt:lpwstr/>
      </vt:variant>
      <vt:variant>
        <vt:i4>7077924</vt:i4>
      </vt:variant>
      <vt:variant>
        <vt:i4>6</vt:i4>
      </vt:variant>
      <vt:variant>
        <vt:i4>0</vt:i4>
      </vt:variant>
      <vt:variant>
        <vt:i4>5</vt:i4>
      </vt:variant>
      <vt:variant>
        <vt:lpwstr>https://www.gov.scot/publications/older-people-employment-scotland/pages/6/</vt:lpwstr>
      </vt:variant>
      <vt:variant>
        <vt:lpwstr/>
      </vt:variant>
      <vt:variant>
        <vt:i4>6357095</vt:i4>
      </vt:variant>
      <vt:variant>
        <vt:i4>3</vt:i4>
      </vt:variant>
      <vt:variant>
        <vt:i4>0</vt:i4>
      </vt:variant>
      <vt:variant>
        <vt:i4>5</vt:i4>
      </vt:variant>
      <vt:variant>
        <vt:lpwstr>https://skillsdevelopmentscotland.sharepoint.com/sites/IShare/Connectcontent/Resource Library/Forms/NotArchived.aspx?id=%2Fsites%2FIShare%2FConnectcontent%2FResource%20Library%2FHR%20%5E%2FCulture%20and%20Standards%2FEquality%2C%20Diversity%20and%20Inclusion%2FEquality%20Mainstreaming%20report%5FEquality%20Evidence%20Review%5FJune%202019%2Epdf&amp;parent=%2Fsites%2FIShare%2FConnectcontent%2FResource%20Library%2FHR%20%5E%2FCulture%20and%20Standards%2FEquality%2C%20Diversity%20and%20Inclusion&amp;p=true&amp;cid=90e8ed31-d77d-4e91-9365-940facfb6e8e</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Jordon Gorevan</cp:lastModifiedBy>
  <cp:revision>13</cp:revision>
  <cp:lastPrinted>2019-07-26T00:09:00Z</cp:lastPrinted>
  <dcterms:created xsi:type="dcterms:W3CDTF">2022-05-13T08:28:00Z</dcterms:created>
  <dcterms:modified xsi:type="dcterms:W3CDTF">2022-05-13T11:16:00Z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0x0101002CFD50891A73487FBF1A841208B5DC080200D2B5713EE0EB3C42847961A723FA78D4</vt:lpwstr>
  </property>
  <property fmtid="{D5CDD505-2E9C-101B-9397-08002B2CF9AE}" pid="3" name="TaxKeyword">
    <vt:lpwstr/>
  </property>
</Properties>
</file>