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9322" w14:textId="77777777" w:rsidR="003F2B6B" w:rsidRDefault="006C683E">
      <w:r>
        <w:rPr>
          <w:noProof/>
        </w:rPr>
        <w:drawing>
          <wp:anchor distT="0" distB="0" distL="114300" distR="114300" simplePos="0" relativeHeight="251658240" behindDoc="1" locked="0" layoutInCell="1" allowOverlap="1" wp14:anchorId="2F7F933C" wp14:editId="2F7F933D">
            <wp:simplePos x="0" y="0"/>
            <wp:positionH relativeFrom="column">
              <wp:posOffset>-445547</wp:posOffset>
            </wp:positionH>
            <wp:positionV relativeFrom="paragraph">
              <wp:posOffset>-6161</wp:posOffset>
            </wp:positionV>
            <wp:extent cx="1983105" cy="1045210"/>
            <wp:effectExtent l="0" t="0" r="0" b="0"/>
            <wp:wrapNone/>
            <wp:docPr id="3" name="Picture 3" descr="D:\Users\britovsekn\AppData\Local\Microsoft\Windows\Temporary Internet Files\Content.Word\SDS_A4_Core_Marque+Anchor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ritovsekn\AppData\Local\Microsoft\Windows\Temporary Internet Files\Content.Word\SDS_A4_Core_Marque+Anchor_CMY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F9323" w14:textId="77777777" w:rsidR="003F2B6B" w:rsidRDefault="003F2B6B"/>
    <w:p w14:paraId="2F7F9324" w14:textId="77777777" w:rsidR="003F2B6B" w:rsidRDefault="003F2B6B"/>
    <w:p w14:paraId="2F7F9325" w14:textId="77777777" w:rsidR="003F2B6B" w:rsidRDefault="003F2B6B"/>
    <w:p w14:paraId="2F7F9326" w14:textId="77777777" w:rsidR="003F2B6B" w:rsidRDefault="003F2B6B" w:rsidP="003F2B6B">
      <w:pPr>
        <w:rPr>
          <w:rFonts w:ascii="Arial" w:hAnsi="Arial" w:cs="Arial"/>
          <w:b/>
          <w:color w:val="006373"/>
          <w:sz w:val="48"/>
        </w:rPr>
      </w:pPr>
    </w:p>
    <w:p w14:paraId="2F7F9327" w14:textId="145CFEF3" w:rsidR="003F2B6B" w:rsidRPr="00A94450" w:rsidRDefault="00450F5F" w:rsidP="003F2B6B">
      <w:pPr>
        <w:rPr>
          <w:rFonts w:ascii="Arial" w:hAnsi="Arial" w:cs="Arial"/>
          <w:b/>
          <w:color w:val="00ABBC"/>
          <w:sz w:val="72"/>
        </w:rPr>
      </w:pPr>
      <w:r>
        <w:rPr>
          <w:rFonts w:ascii="Arial" w:hAnsi="Arial" w:cs="Arial"/>
          <w:b/>
          <w:color w:val="00ABBC"/>
          <w:sz w:val="72"/>
        </w:rPr>
        <w:t>Delivering Meta Skills in Modern Apprenticeships</w:t>
      </w:r>
    </w:p>
    <w:p w14:paraId="2F7F9328" w14:textId="77777777" w:rsidR="003F2B6B" w:rsidRPr="006C683E" w:rsidRDefault="003F2B6B" w:rsidP="003F2B6B">
      <w:pPr>
        <w:pStyle w:val="Heading2"/>
        <w:rPr>
          <w:rFonts w:ascii="Arial" w:hAnsi="Arial" w:cs="Arial"/>
          <w:b w:val="0"/>
          <w:color w:val="006373"/>
          <w:sz w:val="40"/>
        </w:rPr>
      </w:pPr>
    </w:p>
    <w:p w14:paraId="2F7F9329" w14:textId="77777777" w:rsidR="003F2B6B" w:rsidRPr="006C683E" w:rsidRDefault="003F2B6B" w:rsidP="003F2B6B">
      <w:pPr>
        <w:pStyle w:val="Heading2"/>
        <w:rPr>
          <w:rFonts w:ascii="Arial" w:hAnsi="Arial" w:cs="Arial"/>
          <w:b w:val="0"/>
          <w:color w:val="006373"/>
          <w:sz w:val="48"/>
        </w:rPr>
      </w:pPr>
    </w:p>
    <w:p w14:paraId="2F7F932A" w14:textId="628086A4" w:rsidR="00994CD8" w:rsidRPr="00A94450" w:rsidRDefault="00450F5F" w:rsidP="00994CD8">
      <w:pPr>
        <w:rPr>
          <w:rFonts w:ascii="Arial" w:hAnsi="Arial" w:cs="Arial"/>
          <w:color w:val="00ABBC"/>
          <w:sz w:val="44"/>
        </w:rPr>
      </w:pPr>
      <w:r>
        <w:rPr>
          <w:rFonts w:ascii="Arial" w:hAnsi="Arial" w:cs="Arial"/>
          <w:color w:val="00ABBC"/>
          <w:sz w:val="44"/>
        </w:rPr>
        <w:t xml:space="preserve">Actions arising from a Community of Practice event for Modern Apprenticeship </w:t>
      </w:r>
      <w:r w:rsidR="00EC6BE3">
        <w:rPr>
          <w:rFonts w:ascii="Arial" w:hAnsi="Arial" w:cs="Arial"/>
          <w:color w:val="00ABBC"/>
          <w:sz w:val="44"/>
        </w:rPr>
        <w:t>p</w:t>
      </w:r>
      <w:r>
        <w:rPr>
          <w:rFonts w:ascii="Arial" w:hAnsi="Arial" w:cs="Arial"/>
          <w:color w:val="00ABBC"/>
          <w:sz w:val="44"/>
        </w:rPr>
        <w:t>roviders</w:t>
      </w:r>
    </w:p>
    <w:p w14:paraId="2F7F932B" w14:textId="77777777" w:rsidR="00994CD8" w:rsidRPr="006C683E" w:rsidRDefault="00994CD8" w:rsidP="00994CD8">
      <w:pPr>
        <w:rPr>
          <w:rFonts w:ascii="Arial" w:hAnsi="Arial" w:cs="Arial"/>
          <w:color w:val="006373"/>
          <w:sz w:val="44"/>
        </w:rPr>
      </w:pPr>
    </w:p>
    <w:p w14:paraId="2F7F932C" w14:textId="2180F981" w:rsidR="00994CD8" w:rsidRPr="00A94450" w:rsidRDefault="00450F5F" w:rsidP="00994CD8">
      <w:pPr>
        <w:rPr>
          <w:rFonts w:ascii="Arial" w:hAnsi="Arial" w:cs="Arial"/>
          <w:color w:val="00ABBC"/>
          <w:sz w:val="44"/>
        </w:rPr>
      </w:pPr>
      <w:r>
        <w:rPr>
          <w:rFonts w:ascii="Arial" w:hAnsi="Arial" w:cs="Arial"/>
          <w:color w:val="00ABBC"/>
          <w:sz w:val="44"/>
        </w:rPr>
        <w:t>October 2022</w:t>
      </w:r>
    </w:p>
    <w:p w14:paraId="2F7F932D" w14:textId="77777777" w:rsidR="00C95571" w:rsidRDefault="00C95571" w:rsidP="00994CD8">
      <w:pPr>
        <w:rPr>
          <w:color w:val="FFFFFF" w:themeColor="background1"/>
          <w:sz w:val="44"/>
        </w:rPr>
      </w:pPr>
    </w:p>
    <w:p w14:paraId="2F7F932E" w14:textId="77777777" w:rsidR="00C95571" w:rsidRDefault="00C95571" w:rsidP="00994CD8">
      <w:pPr>
        <w:rPr>
          <w:color w:val="FFFFFF" w:themeColor="background1"/>
          <w:sz w:val="44"/>
        </w:rPr>
      </w:pPr>
    </w:p>
    <w:p w14:paraId="2F7F932F" w14:textId="77777777" w:rsidR="00C95571" w:rsidRDefault="00C95571" w:rsidP="00994CD8">
      <w:pPr>
        <w:rPr>
          <w:color w:val="FFFFFF" w:themeColor="background1"/>
          <w:sz w:val="44"/>
        </w:rPr>
      </w:pPr>
    </w:p>
    <w:p w14:paraId="2F7F9330" w14:textId="77777777" w:rsidR="00C95571" w:rsidRDefault="00C95571" w:rsidP="00994CD8">
      <w:pPr>
        <w:rPr>
          <w:color w:val="FFFFFF" w:themeColor="background1"/>
          <w:sz w:val="44"/>
        </w:rPr>
      </w:pPr>
    </w:p>
    <w:p w14:paraId="2F7F9331" w14:textId="77777777" w:rsidR="00C95571" w:rsidRDefault="00C95571" w:rsidP="00994CD8">
      <w:pPr>
        <w:rPr>
          <w:color w:val="FFFFFF" w:themeColor="background1"/>
          <w:sz w:val="44"/>
        </w:rPr>
      </w:pPr>
    </w:p>
    <w:p w14:paraId="2F7F9334" w14:textId="77777777" w:rsidR="00C95571" w:rsidRDefault="00C95571" w:rsidP="00994CD8">
      <w:pPr>
        <w:rPr>
          <w:color w:val="FFFFFF" w:themeColor="background1"/>
          <w:sz w:val="44"/>
        </w:rPr>
      </w:pPr>
    </w:p>
    <w:p w14:paraId="2F7F9335" w14:textId="77777777" w:rsidR="00C95571" w:rsidRDefault="00C95571" w:rsidP="00994CD8">
      <w:pPr>
        <w:rPr>
          <w:color w:val="FFFFFF" w:themeColor="background1"/>
          <w:sz w:val="44"/>
        </w:rPr>
      </w:pPr>
    </w:p>
    <w:p w14:paraId="2F7F9336" w14:textId="77777777" w:rsidR="00C95571" w:rsidRDefault="006C683E" w:rsidP="00994CD8">
      <w:pPr>
        <w:rPr>
          <w:color w:val="FFFFFF" w:themeColor="background1"/>
          <w:sz w:val="44"/>
        </w:rPr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2F7F933E" wp14:editId="12BD3965">
            <wp:simplePos x="0" y="0"/>
            <wp:positionH relativeFrom="column">
              <wp:posOffset>-462915</wp:posOffset>
            </wp:positionH>
            <wp:positionV relativeFrom="paragraph">
              <wp:posOffset>657225</wp:posOffset>
            </wp:positionV>
            <wp:extent cx="7874386" cy="531437"/>
            <wp:effectExtent l="0" t="0" r="0" b="2540"/>
            <wp:wrapNone/>
            <wp:docPr id="1" name="Picture 1" descr="D:\Users\britovsekn\AppData\Local\Microsoft\Windows\Temporary Internet Files\Content.Word\Strapline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ritovsekn\AppData\Local\Microsoft\Windows\Temporary Internet Files\Content.Word\Strapline-0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386" cy="531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9C0BF1" w14:textId="1EE134FF" w:rsidR="00450F5F" w:rsidRDefault="00450F5F" w:rsidP="00994CD8">
      <w:pPr>
        <w:rPr>
          <w:rFonts w:ascii="Arial" w:hAnsi="Arial" w:cs="Arial"/>
          <w:b/>
          <w:color w:val="00ABBC"/>
          <w:sz w:val="32"/>
        </w:rPr>
      </w:pPr>
      <w:r>
        <w:rPr>
          <w:color w:val="FFFFFF" w:themeColor="background1"/>
          <w:sz w:val="44"/>
        </w:rPr>
        <w:lastRenderedPageBreak/>
        <w:t>I</w:t>
      </w:r>
    </w:p>
    <w:p w14:paraId="5372C02D" w14:textId="5CB7505D" w:rsidR="00450F5F" w:rsidRPr="008F007C" w:rsidRDefault="00450F5F" w:rsidP="00994CD8">
      <w:pPr>
        <w:rPr>
          <w:rFonts w:ascii="Arial" w:hAnsi="Arial" w:cs="Arial"/>
          <w:b/>
          <w:color w:val="00ABBC"/>
          <w:sz w:val="28"/>
          <w:szCs w:val="28"/>
        </w:rPr>
      </w:pPr>
      <w:r w:rsidRPr="008F007C">
        <w:rPr>
          <w:rFonts w:ascii="Arial" w:hAnsi="Arial" w:cs="Arial"/>
          <w:b/>
          <w:color w:val="00ABBC"/>
          <w:sz w:val="28"/>
          <w:szCs w:val="28"/>
        </w:rPr>
        <w:t>Introduction</w:t>
      </w:r>
    </w:p>
    <w:p w14:paraId="7F92DFC4" w14:textId="7BC25056" w:rsidR="00450F5F" w:rsidRPr="00450F5F" w:rsidRDefault="00450F5F" w:rsidP="00994CD8">
      <w:pPr>
        <w:rPr>
          <w:rFonts w:ascii="Arial" w:hAnsi="Arial" w:cs="Arial"/>
          <w:bCs/>
          <w:sz w:val="24"/>
          <w:szCs w:val="24"/>
        </w:rPr>
      </w:pPr>
      <w:r w:rsidRPr="00450F5F">
        <w:rPr>
          <w:rFonts w:ascii="Arial" w:hAnsi="Arial" w:cs="Arial"/>
          <w:bCs/>
          <w:sz w:val="24"/>
          <w:szCs w:val="24"/>
        </w:rPr>
        <w:t xml:space="preserve">A Community of Practice session was held for </w:t>
      </w:r>
      <w:r w:rsidR="00EC6BE3">
        <w:rPr>
          <w:rFonts w:ascii="Arial" w:hAnsi="Arial" w:cs="Arial"/>
          <w:bCs/>
          <w:sz w:val="24"/>
          <w:szCs w:val="24"/>
        </w:rPr>
        <w:t>l</w:t>
      </w:r>
      <w:r w:rsidRPr="00450F5F">
        <w:rPr>
          <w:rFonts w:ascii="Arial" w:hAnsi="Arial" w:cs="Arial"/>
          <w:bCs/>
          <w:sz w:val="24"/>
          <w:szCs w:val="24"/>
        </w:rPr>
        <w:t xml:space="preserve">earning </w:t>
      </w:r>
      <w:r w:rsidR="00EC6BE3">
        <w:rPr>
          <w:rFonts w:ascii="Arial" w:hAnsi="Arial" w:cs="Arial"/>
          <w:bCs/>
          <w:sz w:val="24"/>
          <w:szCs w:val="24"/>
        </w:rPr>
        <w:t>p</w:t>
      </w:r>
      <w:r w:rsidRPr="00450F5F">
        <w:rPr>
          <w:rFonts w:ascii="Arial" w:hAnsi="Arial" w:cs="Arial"/>
          <w:bCs/>
          <w:sz w:val="24"/>
          <w:szCs w:val="24"/>
        </w:rPr>
        <w:t xml:space="preserve">roviders who are delivering meta skills in Modern </w:t>
      </w:r>
      <w:r w:rsidR="0033189D" w:rsidRPr="00450F5F">
        <w:rPr>
          <w:rFonts w:ascii="Arial" w:hAnsi="Arial" w:cs="Arial"/>
          <w:bCs/>
          <w:sz w:val="24"/>
          <w:szCs w:val="24"/>
        </w:rPr>
        <w:t>Apprenticeships or</w:t>
      </w:r>
      <w:r w:rsidRPr="00450F5F">
        <w:rPr>
          <w:rFonts w:ascii="Arial" w:hAnsi="Arial" w:cs="Arial"/>
          <w:bCs/>
          <w:sz w:val="24"/>
          <w:szCs w:val="24"/>
        </w:rPr>
        <w:t xml:space="preserve"> are planning for delivery </w:t>
      </w:r>
      <w:r>
        <w:rPr>
          <w:rFonts w:ascii="Arial" w:hAnsi="Arial" w:cs="Arial"/>
          <w:bCs/>
          <w:sz w:val="24"/>
          <w:szCs w:val="24"/>
        </w:rPr>
        <w:t>for</w:t>
      </w:r>
      <w:r w:rsidRPr="00450F5F">
        <w:rPr>
          <w:rFonts w:ascii="Arial" w:hAnsi="Arial" w:cs="Arial"/>
          <w:bCs/>
          <w:sz w:val="24"/>
          <w:szCs w:val="24"/>
        </w:rPr>
        <w:t xml:space="preserve"> new frameworks </w:t>
      </w:r>
      <w:r>
        <w:rPr>
          <w:rFonts w:ascii="Arial" w:hAnsi="Arial" w:cs="Arial"/>
          <w:bCs/>
          <w:sz w:val="24"/>
          <w:szCs w:val="24"/>
        </w:rPr>
        <w:t xml:space="preserve">that will </w:t>
      </w:r>
      <w:r w:rsidRPr="00450F5F">
        <w:rPr>
          <w:rFonts w:ascii="Arial" w:hAnsi="Arial" w:cs="Arial"/>
          <w:bCs/>
          <w:sz w:val="24"/>
          <w:szCs w:val="24"/>
        </w:rPr>
        <w:t>come on board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in the near future</w:t>
      </w:r>
      <w:proofErr w:type="gramEnd"/>
      <w:r w:rsidRPr="00450F5F">
        <w:rPr>
          <w:rFonts w:ascii="Arial" w:hAnsi="Arial" w:cs="Arial"/>
          <w:bCs/>
          <w:sz w:val="24"/>
          <w:szCs w:val="24"/>
        </w:rPr>
        <w:t>.</w:t>
      </w:r>
    </w:p>
    <w:p w14:paraId="553A899F" w14:textId="463C8B48" w:rsidR="00450F5F" w:rsidRPr="00450F5F" w:rsidRDefault="00450F5F" w:rsidP="00994CD8">
      <w:pPr>
        <w:rPr>
          <w:rFonts w:ascii="Arial" w:hAnsi="Arial" w:cs="Arial"/>
          <w:bCs/>
          <w:sz w:val="24"/>
          <w:szCs w:val="24"/>
        </w:rPr>
      </w:pPr>
      <w:r w:rsidRPr="00450F5F">
        <w:rPr>
          <w:rFonts w:ascii="Arial" w:hAnsi="Arial" w:cs="Arial"/>
          <w:bCs/>
          <w:sz w:val="24"/>
          <w:szCs w:val="24"/>
        </w:rPr>
        <w:t>The purpose of the session was to:</w:t>
      </w:r>
    </w:p>
    <w:p w14:paraId="31D3F953" w14:textId="3EDE9DDE" w:rsidR="00450F5F" w:rsidRPr="00450F5F" w:rsidRDefault="00EC6BE3" w:rsidP="00450F5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lang w:eastAsia="en-GB"/>
        </w:rPr>
      </w:pPr>
      <w:r>
        <w:rPr>
          <w:rFonts w:eastAsiaTheme="minorEastAsia"/>
          <w:color w:val="000000" w:themeColor="text1"/>
          <w:kern w:val="24"/>
          <w:lang w:val="en-US" w:eastAsia="en-GB"/>
        </w:rPr>
        <w:t>S</w:t>
      </w:r>
      <w:r w:rsidR="00450F5F" w:rsidRPr="00450F5F">
        <w:rPr>
          <w:rFonts w:eastAsiaTheme="minorEastAsia"/>
          <w:color w:val="000000" w:themeColor="text1"/>
          <w:kern w:val="24"/>
          <w:lang w:val="en-US" w:eastAsia="en-GB"/>
        </w:rPr>
        <w:t xml:space="preserve">hare experience and learning of delivery </w:t>
      </w:r>
      <w:r w:rsidR="008F007C">
        <w:rPr>
          <w:rFonts w:eastAsiaTheme="minorEastAsia"/>
          <w:color w:val="000000" w:themeColor="text1"/>
          <w:kern w:val="24"/>
          <w:lang w:val="en-US" w:eastAsia="en-GB"/>
        </w:rPr>
        <w:t>related to</w:t>
      </w:r>
      <w:r w:rsidR="00450F5F" w:rsidRPr="00450F5F">
        <w:rPr>
          <w:rFonts w:eastAsiaTheme="minorEastAsia"/>
          <w:color w:val="000000" w:themeColor="text1"/>
          <w:kern w:val="24"/>
          <w:lang w:val="en-US" w:eastAsia="en-GB"/>
        </w:rPr>
        <w:t xml:space="preserve"> meta skills in Modern Apprenticeships</w:t>
      </w:r>
      <w:r>
        <w:rPr>
          <w:rFonts w:eastAsiaTheme="minorEastAsia"/>
          <w:color w:val="000000" w:themeColor="text1"/>
          <w:kern w:val="24"/>
          <w:lang w:val="en-US" w:eastAsia="en-GB"/>
        </w:rPr>
        <w:t>.</w:t>
      </w:r>
    </w:p>
    <w:p w14:paraId="2C10BF98" w14:textId="61E8495B" w:rsidR="00450F5F" w:rsidRPr="00450F5F" w:rsidRDefault="00EC6BE3" w:rsidP="00450F5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  <w:lang w:eastAsia="en-GB"/>
        </w:rPr>
      </w:pPr>
      <w:r>
        <w:rPr>
          <w:rFonts w:eastAsiaTheme="minorEastAsia"/>
          <w:color w:val="000000" w:themeColor="text1"/>
          <w:kern w:val="24"/>
          <w:lang w:val="en-US" w:eastAsia="en-GB"/>
        </w:rPr>
        <w:t>A</w:t>
      </w:r>
      <w:r w:rsidR="00450F5F" w:rsidRPr="00450F5F">
        <w:rPr>
          <w:rFonts w:eastAsiaTheme="minorEastAsia"/>
          <w:color w:val="000000" w:themeColor="text1"/>
          <w:kern w:val="24"/>
          <w:lang w:val="en-US" w:eastAsia="en-GB"/>
        </w:rPr>
        <w:t xml:space="preserve">gree actions arising from the session to support </w:t>
      </w:r>
      <w:r w:rsidR="008F007C">
        <w:rPr>
          <w:rFonts w:eastAsiaTheme="minorEastAsia"/>
          <w:color w:val="000000" w:themeColor="text1"/>
          <w:kern w:val="24"/>
          <w:lang w:val="en-US" w:eastAsia="en-GB"/>
        </w:rPr>
        <w:t>l</w:t>
      </w:r>
      <w:r w:rsidR="00450F5F" w:rsidRPr="00450F5F">
        <w:rPr>
          <w:rFonts w:eastAsiaTheme="minorEastAsia"/>
          <w:color w:val="000000" w:themeColor="text1"/>
          <w:kern w:val="24"/>
          <w:lang w:val="en-US" w:eastAsia="en-GB"/>
        </w:rPr>
        <w:t xml:space="preserve">earning </w:t>
      </w:r>
      <w:r w:rsidR="008F007C">
        <w:rPr>
          <w:rFonts w:eastAsiaTheme="minorEastAsia"/>
          <w:color w:val="000000" w:themeColor="text1"/>
          <w:kern w:val="24"/>
          <w:lang w:val="en-US" w:eastAsia="en-GB"/>
        </w:rPr>
        <w:t>p</w:t>
      </w:r>
      <w:r w:rsidR="00450F5F" w:rsidRPr="00450F5F">
        <w:rPr>
          <w:rFonts w:eastAsiaTheme="minorEastAsia"/>
          <w:color w:val="000000" w:themeColor="text1"/>
          <w:kern w:val="24"/>
          <w:lang w:val="en-US" w:eastAsia="en-GB"/>
        </w:rPr>
        <w:t>roviders in their delivery of meta skills</w:t>
      </w:r>
      <w:r w:rsidR="008F007C">
        <w:rPr>
          <w:rFonts w:eastAsiaTheme="minorEastAsia"/>
          <w:color w:val="000000" w:themeColor="text1"/>
          <w:kern w:val="24"/>
          <w:lang w:val="en-US" w:eastAsia="en-GB"/>
        </w:rPr>
        <w:t>.</w:t>
      </w:r>
    </w:p>
    <w:p w14:paraId="02BEA3E5" w14:textId="77777777" w:rsidR="00FD1BBC" w:rsidRDefault="00FD1BBC" w:rsidP="00994CD8">
      <w:pPr>
        <w:rPr>
          <w:rFonts w:ascii="Arial" w:hAnsi="Arial" w:cs="Arial"/>
          <w:bCs/>
          <w:sz w:val="24"/>
          <w:szCs w:val="24"/>
        </w:rPr>
      </w:pPr>
    </w:p>
    <w:p w14:paraId="3BBA7689" w14:textId="3B566E5C" w:rsidR="00450F5F" w:rsidRDefault="00450F5F" w:rsidP="00994CD8">
      <w:pPr>
        <w:rPr>
          <w:rFonts w:ascii="Arial" w:hAnsi="Arial" w:cs="Arial"/>
          <w:bCs/>
          <w:sz w:val="24"/>
          <w:szCs w:val="24"/>
        </w:rPr>
      </w:pPr>
      <w:r w:rsidRPr="00FD1BBC">
        <w:rPr>
          <w:rFonts w:ascii="Arial" w:hAnsi="Arial" w:cs="Arial"/>
          <w:bCs/>
          <w:sz w:val="24"/>
          <w:szCs w:val="24"/>
        </w:rPr>
        <w:t xml:space="preserve">Presentations from </w:t>
      </w:r>
      <w:r w:rsidR="00FD1BBC">
        <w:rPr>
          <w:rFonts w:ascii="Arial" w:hAnsi="Arial" w:cs="Arial"/>
          <w:bCs/>
          <w:sz w:val="24"/>
          <w:szCs w:val="24"/>
        </w:rPr>
        <w:t>t</w:t>
      </w:r>
      <w:r w:rsidR="006351AC">
        <w:rPr>
          <w:rFonts w:ascii="Arial" w:hAnsi="Arial" w:cs="Arial"/>
          <w:bCs/>
          <w:sz w:val="24"/>
          <w:szCs w:val="24"/>
        </w:rPr>
        <w:t>wo</w:t>
      </w:r>
      <w:r w:rsidR="00FD1BBC">
        <w:rPr>
          <w:rFonts w:ascii="Arial" w:hAnsi="Arial" w:cs="Arial"/>
          <w:bCs/>
          <w:sz w:val="24"/>
          <w:szCs w:val="24"/>
        </w:rPr>
        <w:t xml:space="preserve"> Modern Apprenticeships </w:t>
      </w:r>
      <w:r w:rsidR="008F007C">
        <w:rPr>
          <w:rFonts w:ascii="Arial" w:hAnsi="Arial" w:cs="Arial"/>
          <w:bCs/>
          <w:sz w:val="24"/>
          <w:szCs w:val="24"/>
        </w:rPr>
        <w:t>p</w:t>
      </w:r>
      <w:r w:rsidR="00FD1BBC">
        <w:rPr>
          <w:rFonts w:ascii="Arial" w:hAnsi="Arial" w:cs="Arial"/>
          <w:bCs/>
          <w:sz w:val="24"/>
          <w:szCs w:val="24"/>
        </w:rPr>
        <w:t xml:space="preserve">roviders - </w:t>
      </w:r>
      <w:r w:rsidRPr="00FD1BBC">
        <w:rPr>
          <w:rFonts w:ascii="Arial" w:hAnsi="Arial" w:cs="Arial"/>
          <w:bCs/>
          <w:sz w:val="24"/>
          <w:szCs w:val="24"/>
        </w:rPr>
        <w:t xml:space="preserve">Limelight Careers and QA </w:t>
      </w:r>
      <w:r w:rsidR="00FD1BBC">
        <w:rPr>
          <w:rFonts w:ascii="Arial" w:hAnsi="Arial" w:cs="Arial"/>
          <w:bCs/>
          <w:sz w:val="24"/>
          <w:szCs w:val="24"/>
        </w:rPr>
        <w:t xml:space="preserve">- </w:t>
      </w:r>
      <w:r w:rsidRPr="00FD1BBC">
        <w:rPr>
          <w:rFonts w:ascii="Arial" w:hAnsi="Arial" w:cs="Arial"/>
          <w:bCs/>
          <w:sz w:val="24"/>
          <w:szCs w:val="24"/>
        </w:rPr>
        <w:t xml:space="preserve">formed the main </w:t>
      </w:r>
      <w:r w:rsidR="00FD1BBC" w:rsidRPr="00FD1BBC">
        <w:rPr>
          <w:rFonts w:ascii="Arial" w:hAnsi="Arial" w:cs="Arial"/>
          <w:bCs/>
          <w:sz w:val="24"/>
          <w:szCs w:val="24"/>
        </w:rPr>
        <w:t>content of the session, with opportunities for questions</w:t>
      </w:r>
      <w:r w:rsidR="00FD1BBC">
        <w:rPr>
          <w:rFonts w:ascii="Arial" w:hAnsi="Arial" w:cs="Arial"/>
          <w:bCs/>
          <w:sz w:val="24"/>
          <w:szCs w:val="24"/>
        </w:rPr>
        <w:t xml:space="preserve"> (see Appendix)</w:t>
      </w:r>
      <w:r w:rsidR="00FD1BBC" w:rsidRPr="00FD1BBC">
        <w:rPr>
          <w:rFonts w:ascii="Arial" w:hAnsi="Arial" w:cs="Arial"/>
          <w:bCs/>
          <w:sz w:val="24"/>
          <w:szCs w:val="24"/>
        </w:rPr>
        <w:t xml:space="preserve">.  A recording of the session is available </w:t>
      </w:r>
      <w:hyperlink r:id="rId12" w:history="1">
        <w:r w:rsidR="00FD1BBC" w:rsidRPr="00CB1AE8">
          <w:rPr>
            <w:rStyle w:val="Hyperlink"/>
            <w:rFonts w:ascii="Arial" w:hAnsi="Arial" w:cs="Arial"/>
            <w:bCs/>
            <w:color w:val="4BACC6" w:themeColor="accent5"/>
            <w:sz w:val="24"/>
            <w:szCs w:val="24"/>
          </w:rPr>
          <w:t>here</w:t>
        </w:r>
      </w:hyperlink>
      <w:r w:rsidR="00FD1BBC" w:rsidRPr="00FD1BBC">
        <w:rPr>
          <w:rFonts w:ascii="Arial" w:hAnsi="Arial" w:cs="Arial"/>
          <w:bCs/>
          <w:sz w:val="24"/>
          <w:szCs w:val="24"/>
        </w:rPr>
        <w:t>.</w:t>
      </w:r>
      <w:r w:rsidR="00FD1BBC">
        <w:rPr>
          <w:rFonts w:ascii="Arial" w:hAnsi="Arial" w:cs="Arial"/>
          <w:bCs/>
          <w:sz w:val="24"/>
          <w:szCs w:val="24"/>
        </w:rPr>
        <w:t xml:space="preserve"> </w:t>
      </w:r>
    </w:p>
    <w:p w14:paraId="2D3EE29F" w14:textId="77777777" w:rsidR="008F007C" w:rsidRPr="00FD1BBC" w:rsidRDefault="008F007C" w:rsidP="00994CD8">
      <w:pPr>
        <w:rPr>
          <w:rFonts w:ascii="Arial" w:hAnsi="Arial" w:cs="Arial"/>
          <w:bCs/>
          <w:sz w:val="24"/>
          <w:szCs w:val="24"/>
        </w:rPr>
      </w:pPr>
    </w:p>
    <w:p w14:paraId="2F7F9338" w14:textId="1909EC0D" w:rsidR="00C95571" w:rsidRPr="008F007C" w:rsidRDefault="000C2B96" w:rsidP="00994CD8">
      <w:pPr>
        <w:rPr>
          <w:rFonts w:ascii="Arial" w:hAnsi="Arial" w:cs="Arial"/>
          <w:b/>
          <w:color w:val="00ABBC"/>
          <w:sz w:val="28"/>
          <w:szCs w:val="28"/>
        </w:rPr>
      </w:pPr>
      <w:r w:rsidRPr="008F007C">
        <w:rPr>
          <w:rFonts w:ascii="Arial" w:hAnsi="Arial" w:cs="Arial"/>
          <w:b/>
          <w:color w:val="00ABBC"/>
          <w:sz w:val="28"/>
          <w:szCs w:val="28"/>
        </w:rPr>
        <w:t>Actions arising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  <w:gridCol w:w="2693"/>
        <w:gridCol w:w="2239"/>
      </w:tblGrid>
      <w:tr w:rsidR="001951F5" w:rsidRPr="008B0959" w14:paraId="14448C75" w14:textId="77777777" w:rsidTr="008F007C">
        <w:tc>
          <w:tcPr>
            <w:tcW w:w="5529" w:type="dxa"/>
          </w:tcPr>
          <w:p w14:paraId="46214FF9" w14:textId="4FEE1D31" w:rsidR="008B0959" w:rsidRPr="00450F5F" w:rsidRDefault="008B0959" w:rsidP="008B09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F5F">
              <w:rPr>
                <w:rFonts w:ascii="Arial" w:hAnsi="Arial" w:cs="Arial"/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2693" w:type="dxa"/>
          </w:tcPr>
          <w:p w14:paraId="0705DE0D" w14:textId="6D4793EB" w:rsidR="008B0959" w:rsidRPr="00450F5F" w:rsidRDefault="008B0959" w:rsidP="008B09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F5F">
              <w:rPr>
                <w:rFonts w:ascii="Arial" w:hAnsi="Arial" w:cs="Arial"/>
                <w:b/>
                <w:bCs/>
                <w:sz w:val="24"/>
                <w:szCs w:val="24"/>
              </w:rPr>
              <w:t>Owner</w:t>
            </w:r>
          </w:p>
        </w:tc>
        <w:tc>
          <w:tcPr>
            <w:tcW w:w="2239" w:type="dxa"/>
          </w:tcPr>
          <w:p w14:paraId="07243CFE" w14:textId="160A860C" w:rsidR="008B0959" w:rsidRPr="00450F5F" w:rsidRDefault="008B0959" w:rsidP="008B095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0F5F">
              <w:rPr>
                <w:rFonts w:ascii="Arial" w:hAnsi="Arial" w:cs="Arial"/>
                <w:b/>
                <w:bCs/>
                <w:sz w:val="24"/>
                <w:szCs w:val="24"/>
              </w:rPr>
              <w:t>Timescale</w:t>
            </w:r>
          </w:p>
        </w:tc>
      </w:tr>
      <w:tr w:rsidR="001951F5" w:rsidRPr="008B0959" w14:paraId="6D2FEAB1" w14:textId="77777777" w:rsidTr="008F007C">
        <w:tc>
          <w:tcPr>
            <w:tcW w:w="5529" w:type="dxa"/>
          </w:tcPr>
          <w:p w14:paraId="72968830" w14:textId="6E67C855" w:rsidR="00115F64" w:rsidRPr="008B0959" w:rsidRDefault="00115F64" w:rsidP="008B0959">
            <w:pPr>
              <w:rPr>
                <w:rFonts w:ascii="Arial" w:hAnsi="Arial" w:cs="Arial"/>
                <w:sz w:val="24"/>
                <w:szCs w:val="24"/>
              </w:rPr>
            </w:pPr>
            <w:r w:rsidRPr="008B0959">
              <w:rPr>
                <w:rFonts w:ascii="Arial" w:hAnsi="Arial" w:cs="Arial"/>
                <w:sz w:val="24"/>
                <w:szCs w:val="24"/>
              </w:rPr>
              <w:t xml:space="preserve">SDS will review the Meta Skills Delivery </w:t>
            </w:r>
            <w:hyperlink r:id="rId13" w:history="1">
              <w:r w:rsidRPr="00CB1AE8">
                <w:rPr>
                  <w:rStyle w:val="Hyperlink"/>
                  <w:rFonts w:ascii="Arial" w:hAnsi="Arial" w:cs="Arial"/>
                  <w:color w:val="4BACC6" w:themeColor="accent5"/>
                  <w:sz w:val="24"/>
                  <w:szCs w:val="24"/>
                </w:rPr>
                <w:t>Guidance</w:t>
              </w:r>
            </w:hyperlink>
            <w:r w:rsidRPr="008B0959">
              <w:rPr>
                <w:rFonts w:ascii="Arial" w:hAnsi="Arial" w:cs="Arial"/>
                <w:sz w:val="24"/>
                <w:szCs w:val="24"/>
              </w:rPr>
              <w:t xml:space="preserve"> for Modern Apprenticeship Providers.  The review will clarify expectations on professional discussions and how these can be used to link on to Quarterly Apprentice Progress Reviews.</w:t>
            </w:r>
          </w:p>
        </w:tc>
        <w:tc>
          <w:tcPr>
            <w:tcW w:w="2693" w:type="dxa"/>
          </w:tcPr>
          <w:p w14:paraId="13F38E8E" w14:textId="469075C8" w:rsidR="00115F64" w:rsidRPr="008B0959" w:rsidRDefault="006B44B4" w:rsidP="008B09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SDS-</w:t>
            </w:r>
            <w:r w:rsidR="008B0959" w:rsidRPr="008B0959">
              <w:rPr>
                <w:rFonts w:ascii="Arial" w:hAnsi="Arial" w:cs="Arial"/>
                <w:sz w:val="24"/>
                <w:szCs w:val="24"/>
              </w:rPr>
              <w:t>NTP Programme Enhancement Manager</w:t>
            </w:r>
          </w:p>
        </w:tc>
        <w:tc>
          <w:tcPr>
            <w:tcW w:w="2239" w:type="dxa"/>
          </w:tcPr>
          <w:p w14:paraId="01B08D78" w14:textId="4329C8C3" w:rsidR="00115F64" w:rsidRPr="008B0959" w:rsidRDefault="008B0959" w:rsidP="008B0959">
            <w:pPr>
              <w:rPr>
                <w:rFonts w:ascii="Arial" w:hAnsi="Arial" w:cs="Arial"/>
                <w:sz w:val="24"/>
                <w:szCs w:val="24"/>
              </w:rPr>
            </w:pPr>
            <w:r w:rsidRPr="008B0959">
              <w:rPr>
                <w:rFonts w:ascii="Arial" w:hAnsi="Arial" w:cs="Arial"/>
                <w:sz w:val="24"/>
                <w:szCs w:val="24"/>
              </w:rPr>
              <w:t>By Mid November 2022</w:t>
            </w:r>
          </w:p>
        </w:tc>
      </w:tr>
      <w:tr w:rsidR="001951F5" w:rsidRPr="008B0959" w14:paraId="329D5A61" w14:textId="77777777" w:rsidTr="008F007C">
        <w:tc>
          <w:tcPr>
            <w:tcW w:w="5529" w:type="dxa"/>
          </w:tcPr>
          <w:p w14:paraId="49DE70A5" w14:textId="675356A2" w:rsidR="00115F64" w:rsidRPr="008B0959" w:rsidRDefault="008B0959" w:rsidP="003F7535">
            <w:pPr>
              <w:rPr>
                <w:rFonts w:ascii="Arial" w:hAnsi="Arial" w:cs="Arial"/>
                <w:sz w:val="24"/>
                <w:szCs w:val="24"/>
              </w:rPr>
            </w:pPr>
            <w:r w:rsidRPr="008B0959">
              <w:rPr>
                <w:rFonts w:ascii="Arial" w:hAnsi="Arial" w:cs="Arial"/>
                <w:sz w:val="24"/>
                <w:szCs w:val="24"/>
              </w:rPr>
              <w:t>SDS will review the meta skills profile and self-assessment tools.  The review will consider ways to streamline the documents and the format of the document</w:t>
            </w:r>
            <w:r w:rsidR="00A8513F">
              <w:rPr>
                <w:rFonts w:ascii="Arial" w:hAnsi="Arial" w:cs="Arial"/>
                <w:sz w:val="24"/>
                <w:szCs w:val="24"/>
              </w:rPr>
              <w:t xml:space="preserve"> to make more accessible and/or usable on e-platform</w:t>
            </w:r>
            <w:r w:rsidR="008F007C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693" w:type="dxa"/>
          </w:tcPr>
          <w:p w14:paraId="7594560F" w14:textId="4538F7E2" w:rsidR="00115F64" w:rsidRPr="008B0959" w:rsidRDefault="006B44B4" w:rsidP="003F75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SDS-</w:t>
            </w:r>
            <w:r w:rsidR="008B0959">
              <w:rPr>
                <w:rFonts w:ascii="Arial" w:hAnsi="Arial" w:cs="Arial"/>
                <w:sz w:val="24"/>
                <w:szCs w:val="24"/>
              </w:rPr>
              <w:t>Head of Standards and Frameworks</w:t>
            </w:r>
          </w:p>
        </w:tc>
        <w:tc>
          <w:tcPr>
            <w:tcW w:w="2239" w:type="dxa"/>
          </w:tcPr>
          <w:p w14:paraId="56B681C6" w14:textId="0B81DA63" w:rsidR="00115F64" w:rsidRPr="008B0959" w:rsidRDefault="7DCDE3AC" w:rsidP="003F7535">
            <w:pPr>
              <w:rPr>
                <w:rFonts w:ascii="Arial" w:hAnsi="Arial" w:cs="Arial"/>
                <w:sz w:val="24"/>
                <w:szCs w:val="24"/>
              </w:rPr>
            </w:pPr>
            <w:r w:rsidRPr="16E7434C">
              <w:rPr>
                <w:rFonts w:ascii="Arial" w:hAnsi="Arial" w:cs="Arial"/>
                <w:sz w:val="24"/>
                <w:szCs w:val="24"/>
              </w:rPr>
              <w:t>By End March 2023</w:t>
            </w:r>
          </w:p>
        </w:tc>
      </w:tr>
      <w:tr w:rsidR="001951F5" w:rsidRPr="008B0959" w14:paraId="2964E15E" w14:textId="77777777" w:rsidTr="008F007C">
        <w:tc>
          <w:tcPr>
            <w:tcW w:w="5529" w:type="dxa"/>
          </w:tcPr>
          <w:p w14:paraId="75EE9D38" w14:textId="07CA8FC5" w:rsidR="008B0959" w:rsidRPr="008B0959" w:rsidRDefault="008B0959" w:rsidP="003F7535">
            <w:pPr>
              <w:rPr>
                <w:rFonts w:ascii="Arial" w:hAnsi="Arial" w:cs="Arial"/>
                <w:sz w:val="24"/>
                <w:szCs w:val="24"/>
              </w:rPr>
            </w:pPr>
            <w:r w:rsidRPr="008B0959">
              <w:rPr>
                <w:rFonts w:ascii="Arial" w:hAnsi="Arial" w:cs="Arial"/>
                <w:sz w:val="24"/>
                <w:szCs w:val="24"/>
              </w:rPr>
              <w:t xml:space="preserve">SDS will consider further development of an existing </w:t>
            </w:r>
            <w:hyperlink r:id="rId14" w:anchor="/" w:history="1">
              <w:r w:rsidRPr="00CB1AE8">
                <w:rPr>
                  <w:rStyle w:val="Hyperlink"/>
                  <w:rFonts w:ascii="Arial" w:hAnsi="Arial" w:cs="Arial"/>
                  <w:color w:val="4BACC6" w:themeColor="accent5"/>
                  <w:sz w:val="24"/>
                  <w:szCs w:val="24"/>
                </w:rPr>
                <w:t>employer toolkit</w:t>
              </w:r>
            </w:hyperlink>
            <w:r w:rsidRPr="008B0959">
              <w:rPr>
                <w:rFonts w:ascii="Arial" w:hAnsi="Arial" w:cs="Arial"/>
                <w:sz w:val="24"/>
                <w:szCs w:val="24"/>
              </w:rPr>
              <w:t xml:space="preserve"> to support employers’ understanding of meta skills. Providers who have already developed meta skills resources for employers are requested to contact </w:t>
            </w:r>
            <w:hyperlink r:id="rId15" w:history="1">
              <w:r w:rsidR="00015CF5" w:rsidRPr="00CB1AE8">
                <w:rPr>
                  <w:rStyle w:val="Hyperlink"/>
                  <w:rFonts w:ascii="Arial" w:hAnsi="Arial" w:cs="Arial"/>
                  <w:color w:val="4BACC6" w:themeColor="accent5"/>
                  <w:sz w:val="24"/>
                  <w:szCs w:val="24"/>
                </w:rPr>
                <w:t>ProgrammeEnhancementNTP@sds.co.uk</w:t>
              </w:r>
            </w:hyperlink>
            <w:r w:rsidR="008F007C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  <w:r w:rsidR="001951F5">
              <w:rPr>
                <w:rFonts w:ascii="Arial" w:hAnsi="Arial" w:cs="Arial"/>
                <w:sz w:val="24"/>
                <w:szCs w:val="24"/>
              </w:rPr>
              <w:t>t</w:t>
            </w:r>
            <w:r w:rsidRPr="008B0959">
              <w:rPr>
                <w:rFonts w:ascii="Arial" w:hAnsi="Arial" w:cs="Arial"/>
                <w:sz w:val="24"/>
                <w:szCs w:val="24"/>
              </w:rPr>
              <w:t>o share their information/ideas</w:t>
            </w:r>
            <w:r w:rsidR="0094302B">
              <w:rPr>
                <w:rFonts w:ascii="Arial" w:hAnsi="Arial" w:cs="Arial"/>
                <w:sz w:val="24"/>
                <w:szCs w:val="24"/>
              </w:rPr>
              <w:t xml:space="preserve"> to support this</w:t>
            </w:r>
            <w:r w:rsidR="00560B91">
              <w:rPr>
                <w:rFonts w:ascii="Arial" w:hAnsi="Arial" w:cs="Arial"/>
                <w:sz w:val="24"/>
                <w:szCs w:val="24"/>
              </w:rPr>
              <w:t xml:space="preserve"> action.</w:t>
            </w:r>
          </w:p>
        </w:tc>
        <w:tc>
          <w:tcPr>
            <w:tcW w:w="2693" w:type="dxa"/>
          </w:tcPr>
          <w:p w14:paraId="5E126022" w14:textId="017B2C6A" w:rsidR="008B0959" w:rsidRPr="008B0959" w:rsidRDefault="006B44B4" w:rsidP="003F75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SDS- </w:t>
            </w:r>
            <w:r w:rsidR="008B0959">
              <w:rPr>
                <w:rFonts w:ascii="Arial" w:hAnsi="Arial" w:cs="Arial"/>
                <w:sz w:val="24"/>
                <w:szCs w:val="24"/>
              </w:rPr>
              <w:t>NTP Programme Enhancement Manager</w:t>
            </w:r>
          </w:p>
        </w:tc>
        <w:tc>
          <w:tcPr>
            <w:tcW w:w="2239" w:type="dxa"/>
          </w:tcPr>
          <w:p w14:paraId="01FEDCAF" w14:textId="29BB9E6A" w:rsidR="008B0959" w:rsidRPr="008B0959" w:rsidRDefault="008B0959" w:rsidP="003F75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 end March 2023</w:t>
            </w:r>
          </w:p>
        </w:tc>
      </w:tr>
      <w:tr w:rsidR="001951F5" w:rsidRPr="008B0959" w14:paraId="7D4C1BB3" w14:textId="77777777" w:rsidTr="008F007C">
        <w:tc>
          <w:tcPr>
            <w:tcW w:w="5529" w:type="dxa"/>
          </w:tcPr>
          <w:p w14:paraId="1E26AB0B" w14:textId="1AF8167D" w:rsidR="008B0959" w:rsidRPr="008B0959" w:rsidRDefault="008B0959" w:rsidP="003F7535">
            <w:pPr>
              <w:rPr>
                <w:rFonts w:ascii="Arial" w:hAnsi="Arial" w:cs="Arial"/>
                <w:sz w:val="24"/>
                <w:szCs w:val="24"/>
              </w:rPr>
            </w:pPr>
            <w:r w:rsidRPr="008B0959">
              <w:rPr>
                <w:rFonts w:ascii="Arial" w:hAnsi="Arial" w:cs="Arial"/>
                <w:sz w:val="24"/>
                <w:szCs w:val="24"/>
              </w:rPr>
              <w:t>SDS will seek clarification from the Awarding Bodies/FISS on what will be explicitly identified in relation to meta skills development</w:t>
            </w:r>
            <w:r w:rsidR="008A1259">
              <w:rPr>
                <w:rFonts w:ascii="Arial" w:hAnsi="Arial" w:cs="Arial"/>
                <w:sz w:val="24"/>
                <w:szCs w:val="24"/>
              </w:rPr>
              <w:t xml:space="preserve"> regarding certification</w:t>
            </w:r>
          </w:p>
        </w:tc>
        <w:tc>
          <w:tcPr>
            <w:tcW w:w="2693" w:type="dxa"/>
          </w:tcPr>
          <w:p w14:paraId="4C7C91F2" w14:textId="560AB94F" w:rsidR="008B0959" w:rsidRPr="008B0959" w:rsidRDefault="006B44B4" w:rsidP="003F75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SDS-</w:t>
            </w:r>
            <w:r w:rsidR="008B0959">
              <w:rPr>
                <w:rFonts w:ascii="Arial" w:hAnsi="Arial" w:cs="Arial"/>
                <w:sz w:val="24"/>
                <w:szCs w:val="24"/>
              </w:rPr>
              <w:t>Head of Standards and Frameworks</w:t>
            </w:r>
          </w:p>
        </w:tc>
        <w:tc>
          <w:tcPr>
            <w:tcW w:w="2239" w:type="dxa"/>
          </w:tcPr>
          <w:p w14:paraId="61F7DFA8" w14:textId="6DDA4796" w:rsidR="008B0959" w:rsidRPr="008B0959" w:rsidRDefault="75B24B91" w:rsidP="003F7535">
            <w:pPr>
              <w:rPr>
                <w:rFonts w:ascii="Arial" w:hAnsi="Arial" w:cs="Arial"/>
                <w:sz w:val="24"/>
                <w:szCs w:val="24"/>
              </w:rPr>
            </w:pPr>
            <w:r w:rsidRPr="16E7434C">
              <w:rPr>
                <w:rFonts w:ascii="Arial" w:hAnsi="Arial" w:cs="Arial"/>
                <w:sz w:val="24"/>
                <w:szCs w:val="24"/>
              </w:rPr>
              <w:t>By end March 2023</w:t>
            </w:r>
          </w:p>
        </w:tc>
      </w:tr>
      <w:tr w:rsidR="001951F5" w:rsidRPr="008B0959" w14:paraId="417C0889" w14:textId="77777777" w:rsidTr="008F007C">
        <w:tc>
          <w:tcPr>
            <w:tcW w:w="5529" w:type="dxa"/>
          </w:tcPr>
          <w:p w14:paraId="45EB7A14" w14:textId="37B5A2AC" w:rsidR="008B0959" w:rsidRPr="008B0959" w:rsidRDefault="008B0959" w:rsidP="003F7535">
            <w:pPr>
              <w:rPr>
                <w:rFonts w:ascii="Arial" w:hAnsi="Arial" w:cs="Arial"/>
                <w:sz w:val="24"/>
                <w:szCs w:val="24"/>
              </w:rPr>
            </w:pPr>
            <w:r w:rsidRPr="008B0959">
              <w:rPr>
                <w:rFonts w:ascii="Arial" w:hAnsi="Arial" w:cs="Arial"/>
                <w:sz w:val="24"/>
                <w:szCs w:val="24"/>
              </w:rPr>
              <w:t>Providers to consider how they might develop the awareness of meta skills with their own staff</w:t>
            </w:r>
            <w:r w:rsidR="00450F5F">
              <w:rPr>
                <w:rFonts w:ascii="Arial" w:hAnsi="Arial" w:cs="Arial"/>
                <w:sz w:val="24"/>
                <w:szCs w:val="24"/>
              </w:rPr>
              <w:t>,</w:t>
            </w:r>
            <w:r w:rsidRPr="008B0959">
              <w:rPr>
                <w:rFonts w:ascii="Arial" w:hAnsi="Arial" w:cs="Arial"/>
                <w:sz w:val="24"/>
                <w:szCs w:val="24"/>
              </w:rPr>
              <w:t xml:space="preserve"> to support introduction to apprentices/employers.</w:t>
            </w:r>
          </w:p>
        </w:tc>
        <w:tc>
          <w:tcPr>
            <w:tcW w:w="2693" w:type="dxa"/>
          </w:tcPr>
          <w:p w14:paraId="75B723FC" w14:textId="666EAB3D" w:rsidR="008B0959" w:rsidRPr="008B0959" w:rsidRDefault="008B0959" w:rsidP="003F75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Modern Apprenticeship Providers</w:t>
            </w:r>
          </w:p>
        </w:tc>
        <w:tc>
          <w:tcPr>
            <w:tcW w:w="2239" w:type="dxa"/>
          </w:tcPr>
          <w:p w14:paraId="0DEC68C5" w14:textId="38115CD7" w:rsidR="008B0959" w:rsidRPr="008B0959" w:rsidRDefault="00450F5F" w:rsidP="003F75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 end March 2023</w:t>
            </w:r>
          </w:p>
        </w:tc>
      </w:tr>
    </w:tbl>
    <w:p w14:paraId="1883F327" w14:textId="77777777" w:rsidR="008F007C" w:rsidRDefault="000C2B96" w:rsidP="000C2B96">
      <w:pPr>
        <w:rPr>
          <w:rFonts w:ascii="Arial" w:hAnsi="Arial" w:cs="Arial"/>
          <w:b/>
          <w:bCs/>
          <w:color w:val="4BACC6" w:themeColor="accent5"/>
          <w:sz w:val="24"/>
          <w:szCs w:val="24"/>
        </w:rPr>
      </w:pPr>
      <w:r>
        <w:rPr>
          <w:rFonts w:ascii="Arial" w:hAnsi="Arial" w:cs="Arial"/>
          <w:b/>
          <w:bCs/>
          <w:color w:val="4BACC6" w:themeColor="accent5"/>
          <w:sz w:val="24"/>
          <w:szCs w:val="24"/>
        </w:rPr>
        <w:t xml:space="preserve"> </w:t>
      </w:r>
    </w:p>
    <w:p w14:paraId="2BBAFC21" w14:textId="77777777" w:rsidR="008F007C" w:rsidRDefault="008F007C" w:rsidP="000C2B96">
      <w:pPr>
        <w:rPr>
          <w:rFonts w:ascii="Arial" w:hAnsi="Arial" w:cs="Arial"/>
          <w:b/>
          <w:bCs/>
          <w:color w:val="4BACC6" w:themeColor="accent5"/>
          <w:sz w:val="24"/>
          <w:szCs w:val="24"/>
        </w:rPr>
      </w:pPr>
    </w:p>
    <w:p w14:paraId="6BEFB5DE" w14:textId="4BB7E7BB" w:rsidR="000C2B96" w:rsidRPr="008F007C" w:rsidRDefault="000C2B96" w:rsidP="000C2B96">
      <w:pPr>
        <w:rPr>
          <w:rFonts w:ascii="Arial" w:hAnsi="Arial" w:cs="Arial"/>
          <w:b/>
          <w:bCs/>
          <w:color w:val="4BACC6" w:themeColor="accent5"/>
          <w:sz w:val="28"/>
          <w:szCs w:val="28"/>
        </w:rPr>
      </w:pPr>
      <w:r w:rsidRPr="008F007C">
        <w:rPr>
          <w:rFonts w:ascii="Arial" w:hAnsi="Arial" w:cs="Arial"/>
          <w:b/>
          <w:bCs/>
          <w:color w:val="4BACC6" w:themeColor="accent5"/>
          <w:sz w:val="28"/>
          <w:szCs w:val="28"/>
        </w:rPr>
        <w:lastRenderedPageBreak/>
        <w:t>Useful links to Meta Skills Resources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4110"/>
        <w:gridCol w:w="3657"/>
      </w:tblGrid>
      <w:tr w:rsidR="001427BC" w:rsidRPr="00115F64" w14:paraId="66AC6CB4" w14:textId="77777777" w:rsidTr="00114821">
        <w:tc>
          <w:tcPr>
            <w:tcW w:w="2694" w:type="dxa"/>
          </w:tcPr>
          <w:p w14:paraId="44B7CB66" w14:textId="31DFE5DD" w:rsidR="000C2B96" w:rsidRPr="00115F64" w:rsidRDefault="000C2B96" w:rsidP="003F75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5F64">
              <w:rPr>
                <w:rFonts w:ascii="Arial" w:hAnsi="Arial" w:cs="Arial"/>
                <w:b/>
                <w:bCs/>
                <w:sz w:val="24"/>
                <w:szCs w:val="24"/>
              </w:rPr>
              <w:t>Document/Resource</w:t>
            </w:r>
          </w:p>
        </w:tc>
        <w:tc>
          <w:tcPr>
            <w:tcW w:w="4110" w:type="dxa"/>
          </w:tcPr>
          <w:p w14:paraId="5A02E33E" w14:textId="1ABBA61B" w:rsidR="000C2B96" w:rsidRPr="00115F64" w:rsidRDefault="000C2B96" w:rsidP="003F75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5F64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657" w:type="dxa"/>
          </w:tcPr>
          <w:p w14:paraId="3BD49D89" w14:textId="3F3D521C" w:rsidR="000C2B96" w:rsidRPr="00115F64" w:rsidRDefault="000C2B96" w:rsidP="003F75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5F64">
              <w:rPr>
                <w:rFonts w:ascii="Arial" w:hAnsi="Arial" w:cs="Arial"/>
                <w:b/>
                <w:bCs/>
                <w:sz w:val="24"/>
                <w:szCs w:val="24"/>
              </w:rPr>
              <w:t>Link</w:t>
            </w:r>
          </w:p>
        </w:tc>
      </w:tr>
      <w:tr w:rsidR="001427BC" w:rsidRPr="00115F64" w14:paraId="047D132F" w14:textId="77777777" w:rsidTr="00114821">
        <w:tc>
          <w:tcPr>
            <w:tcW w:w="2694" w:type="dxa"/>
          </w:tcPr>
          <w:p w14:paraId="75176987" w14:textId="77777777" w:rsidR="000C2B96" w:rsidRPr="00115F64" w:rsidRDefault="000C2B96" w:rsidP="003F75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5F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Apprenticeship Frameworks </w:t>
            </w:r>
          </w:p>
        </w:tc>
        <w:tc>
          <w:tcPr>
            <w:tcW w:w="4110" w:type="dxa"/>
          </w:tcPr>
          <w:p w14:paraId="1E384CFE" w14:textId="62E1AB85" w:rsidR="000C2B96" w:rsidRPr="00115F64" w:rsidRDefault="000C2B96" w:rsidP="003F7535">
            <w:pPr>
              <w:rPr>
                <w:rFonts w:ascii="Arial" w:hAnsi="Arial" w:cs="Arial"/>
                <w:sz w:val="24"/>
                <w:szCs w:val="24"/>
              </w:rPr>
            </w:pPr>
            <w:r w:rsidRPr="00115F64">
              <w:rPr>
                <w:rFonts w:ascii="Arial" w:hAnsi="Arial" w:cs="Arial"/>
                <w:sz w:val="24"/>
                <w:szCs w:val="24"/>
              </w:rPr>
              <w:t xml:space="preserve">See the </w:t>
            </w:r>
            <w:r w:rsidR="00114821">
              <w:rPr>
                <w:rFonts w:ascii="Arial" w:hAnsi="Arial" w:cs="Arial"/>
                <w:sz w:val="24"/>
                <w:szCs w:val="24"/>
              </w:rPr>
              <w:t>‘</w:t>
            </w:r>
            <w:r w:rsidRPr="00115F64">
              <w:rPr>
                <w:rFonts w:ascii="Arial" w:hAnsi="Arial" w:cs="Arial"/>
                <w:sz w:val="24"/>
                <w:szCs w:val="24"/>
              </w:rPr>
              <w:t>Defining Meta Skills</w:t>
            </w:r>
            <w:r w:rsidR="00114821">
              <w:rPr>
                <w:rFonts w:ascii="Arial" w:hAnsi="Arial" w:cs="Arial"/>
                <w:sz w:val="24"/>
                <w:szCs w:val="24"/>
              </w:rPr>
              <w:t>’</w:t>
            </w:r>
            <w:r w:rsidRPr="00115F64">
              <w:rPr>
                <w:rFonts w:ascii="Arial" w:hAnsi="Arial" w:cs="Arial"/>
                <w:sz w:val="24"/>
                <w:szCs w:val="24"/>
              </w:rPr>
              <w:t xml:space="preserve"> section of each approved framework document for the most relevant meta skills </w:t>
            </w:r>
            <w:r w:rsidR="00F77F8C" w:rsidRPr="00115F64">
              <w:rPr>
                <w:rFonts w:ascii="Arial" w:hAnsi="Arial" w:cs="Arial"/>
                <w:sz w:val="24"/>
                <w:szCs w:val="24"/>
              </w:rPr>
              <w:t>in job</w:t>
            </w:r>
            <w:r w:rsidRPr="00115F64">
              <w:rPr>
                <w:rFonts w:ascii="Arial" w:hAnsi="Arial" w:cs="Arial"/>
                <w:sz w:val="24"/>
                <w:szCs w:val="24"/>
              </w:rPr>
              <w:t xml:space="preserve"> roles covered by the framework.</w:t>
            </w:r>
          </w:p>
        </w:tc>
        <w:tc>
          <w:tcPr>
            <w:tcW w:w="3657" w:type="dxa"/>
          </w:tcPr>
          <w:p w14:paraId="1345BC4C" w14:textId="77777777" w:rsidR="000C2B96" w:rsidRPr="001A78AC" w:rsidRDefault="00B475B7" w:rsidP="003F7535">
            <w:pPr>
              <w:rPr>
                <w:rFonts w:ascii="Arial" w:hAnsi="Arial" w:cs="Arial"/>
                <w:color w:val="4BACC6" w:themeColor="accent5"/>
                <w:sz w:val="24"/>
                <w:szCs w:val="24"/>
              </w:rPr>
            </w:pPr>
            <w:hyperlink r:id="rId16" w:history="1">
              <w:r w:rsidR="000C2B96" w:rsidRPr="001A78AC">
                <w:rPr>
                  <w:rFonts w:ascii="Arial" w:hAnsi="Arial" w:cs="Arial"/>
                  <w:color w:val="4BACC6" w:themeColor="accent5"/>
                  <w:sz w:val="24"/>
                  <w:szCs w:val="24"/>
                  <w:u w:val="single"/>
                </w:rPr>
                <w:t>technical-apprenticeship-project-management.pdf (skillsdevelopmentscotland.co.uk)</w:t>
              </w:r>
            </w:hyperlink>
          </w:p>
          <w:p w14:paraId="6B536BCB" w14:textId="743D58F9" w:rsidR="000C2B96" w:rsidRPr="001A78AC" w:rsidRDefault="000C2B96" w:rsidP="003F7535">
            <w:pPr>
              <w:rPr>
                <w:rFonts w:ascii="Arial" w:hAnsi="Arial" w:cs="Arial"/>
                <w:color w:val="4BACC6" w:themeColor="accent5"/>
                <w:sz w:val="24"/>
                <w:szCs w:val="24"/>
              </w:rPr>
            </w:pPr>
          </w:p>
          <w:p w14:paraId="708B2F08" w14:textId="77777777" w:rsidR="000C2B96" w:rsidRPr="001A78AC" w:rsidRDefault="000C2B96" w:rsidP="003F7535">
            <w:pPr>
              <w:rPr>
                <w:rFonts w:ascii="Arial" w:hAnsi="Arial" w:cs="Arial"/>
                <w:color w:val="4BACC6" w:themeColor="accent5"/>
                <w:sz w:val="24"/>
                <w:szCs w:val="24"/>
              </w:rPr>
            </w:pPr>
          </w:p>
          <w:p w14:paraId="1B9C1AEC" w14:textId="0844251F" w:rsidR="000C2B96" w:rsidRPr="001A78AC" w:rsidRDefault="00B475B7" w:rsidP="003F7535">
            <w:pPr>
              <w:rPr>
                <w:rFonts w:ascii="Arial" w:hAnsi="Arial" w:cs="Arial"/>
                <w:color w:val="4BACC6" w:themeColor="accent5"/>
                <w:sz w:val="24"/>
                <w:szCs w:val="24"/>
              </w:rPr>
            </w:pPr>
            <w:hyperlink r:id="rId17" w:history="1">
              <w:r w:rsidR="000C2B96" w:rsidRPr="001A78AC">
                <w:rPr>
                  <w:rStyle w:val="Hyperlink"/>
                  <w:rFonts w:ascii="Arial" w:hAnsi="Arial" w:cs="Arial"/>
                  <w:color w:val="4BACC6" w:themeColor="accent5"/>
                  <w:sz w:val="24"/>
                  <w:szCs w:val="24"/>
                </w:rPr>
                <w:t>https://www.apprenticeships.scot/media/4434/ma-framework-providing-financial-services-at-scqf-level-6.pdf</w:t>
              </w:r>
            </w:hyperlink>
          </w:p>
          <w:p w14:paraId="3950BCB4" w14:textId="696416D3" w:rsidR="000C2B96" w:rsidRPr="001A78AC" w:rsidRDefault="000C2B96" w:rsidP="003F7535">
            <w:pPr>
              <w:rPr>
                <w:rFonts w:ascii="Arial" w:hAnsi="Arial" w:cs="Arial"/>
                <w:color w:val="4BACC6" w:themeColor="accent5"/>
                <w:sz w:val="24"/>
                <w:szCs w:val="24"/>
              </w:rPr>
            </w:pPr>
          </w:p>
          <w:p w14:paraId="3FCC9E94" w14:textId="77777777" w:rsidR="000C2B96" w:rsidRPr="001A78AC" w:rsidRDefault="000C2B96" w:rsidP="003F7535">
            <w:pPr>
              <w:rPr>
                <w:rFonts w:ascii="Arial" w:hAnsi="Arial" w:cs="Arial"/>
                <w:color w:val="4BACC6" w:themeColor="accent5"/>
                <w:sz w:val="24"/>
                <w:szCs w:val="24"/>
              </w:rPr>
            </w:pPr>
          </w:p>
          <w:p w14:paraId="74D81B07" w14:textId="27EC6C42" w:rsidR="000C2B96" w:rsidRPr="001A78AC" w:rsidRDefault="00B475B7" w:rsidP="003F7535">
            <w:pPr>
              <w:rPr>
                <w:rFonts w:ascii="Arial" w:hAnsi="Arial" w:cs="Arial"/>
                <w:color w:val="4BACC6" w:themeColor="accent5"/>
                <w:sz w:val="24"/>
                <w:szCs w:val="24"/>
              </w:rPr>
            </w:pPr>
            <w:hyperlink r:id="rId18" w:history="1">
              <w:r w:rsidR="000C2B96" w:rsidRPr="001A78AC">
                <w:rPr>
                  <w:rStyle w:val="Hyperlink"/>
                  <w:rFonts w:ascii="Arial" w:hAnsi="Arial" w:cs="Arial"/>
                  <w:color w:val="4BACC6" w:themeColor="accent5"/>
                  <w:sz w:val="24"/>
                  <w:szCs w:val="24"/>
                </w:rPr>
                <w:t>https://www.apprenticeships.scot/media/4503/engineering-and-digital-manufacturing-sf-document-at-scqf-level-8.pdf</w:t>
              </w:r>
            </w:hyperlink>
          </w:p>
          <w:p w14:paraId="70EE63F1" w14:textId="7A5B4CBE" w:rsidR="000C2B96" w:rsidRPr="001A78AC" w:rsidRDefault="000C2B96" w:rsidP="003F7535">
            <w:pPr>
              <w:rPr>
                <w:rFonts w:ascii="Arial" w:hAnsi="Arial" w:cs="Arial"/>
                <w:color w:val="4BACC6" w:themeColor="accent5"/>
                <w:sz w:val="24"/>
                <w:szCs w:val="24"/>
              </w:rPr>
            </w:pPr>
          </w:p>
        </w:tc>
      </w:tr>
      <w:tr w:rsidR="001427BC" w:rsidRPr="00115F64" w14:paraId="29D2DCEC" w14:textId="77777777" w:rsidTr="00114821">
        <w:tc>
          <w:tcPr>
            <w:tcW w:w="2694" w:type="dxa"/>
          </w:tcPr>
          <w:p w14:paraId="4D55A4A6" w14:textId="752E15EB" w:rsidR="000C2B96" w:rsidRPr="00115F64" w:rsidRDefault="000C2B96" w:rsidP="003F75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5F64">
              <w:rPr>
                <w:rFonts w:ascii="Arial" w:hAnsi="Arial" w:cs="Arial"/>
                <w:b/>
                <w:bCs/>
                <w:sz w:val="24"/>
                <w:szCs w:val="24"/>
              </w:rPr>
              <w:t>Apprenticeships.scot</w:t>
            </w:r>
          </w:p>
        </w:tc>
        <w:tc>
          <w:tcPr>
            <w:tcW w:w="4110" w:type="dxa"/>
          </w:tcPr>
          <w:p w14:paraId="699A6572" w14:textId="10329479" w:rsidR="000C2B96" w:rsidRPr="00115F64" w:rsidRDefault="000C2B96" w:rsidP="003F7535">
            <w:pPr>
              <w:rPr>
                <w:rFonts w:ascii="Arial" w:hAnsi="Arial" w:cs="Arial"/>
                <w:sz w:val="24"/>
                <w:szCs w:val="24"/>
              </w:rPr>
            </w:pPr>
            <w:r w:rsidRPr="00115F64">
              <w:rPr>
                <w:rFonts w:ascii="Arial" w:hAnsi="Arial" w:cs="Arial"/>
                <w:sz w:val="24"/>
                <w:szCs w:val="24"/>
              </w:rPr>
              <w:t xml:space="preserve">Information on which Standards and Frameworks are currently in development, and how </w:t>
            </w:r>
            <w:r w:rsidR="00114821">
              <w:rPr>
                <w:rFonts w:ascii="Arial" w:hAnsi="Arial" w:cs="Arial"/>
                <w:sz w:val="24"/>
                <w:szCs w:val="24"/>
              </w:rPr>
              <w:t>p</w:t>
            </w:r>
            <w:r w:rsidRPr="00115F64">
              <w:rPr>
                <w:rFonts w:ascii="Arial" w:hAnsi="Arial" w:cs="Arial"/>
                <w:sz w:val="24"/>
                <w:szCs w:val="24"/>
              </w:rPr>
              <w:t xml:space="preserve">roviders can get involved in the development </w:t>
            </w:r>
            <w:r w:rsidR="00114821">
              <w:rPr>
                <w:rFonts w:ascii="Arial" w:hAnsi="Arial" w:cs="Arial"/>
                <w:sz w:val="24"/>
                <w:szCs w:val="24"/>
              </w:rPr>
              <w:t>p</w:t>
            </w:r>
            <w:r w:rsidRPr="00115F64">
              <w:rPr>
                <w:rFonts w:ascii="Arial" w:hAnsi="Arial" w:cs="Arial"/>
                <w:sz w:val="24"/>
                <w:szCs w:val="24"/>
              </w:rPr>
              <w:t>rocess</w:t>
            </w:r>
          </w:p>
        </w:tc>
        <w:tc>
          <w:tcPr>
            <w:tcW w:w="3657" w:type="dxa"/>
          </w:tcPr>
          <w:p w14:paraId="6332AAE4" w14:textId="20F05783" w:rsidR="000C2B96" w:rsidRPr="001A78AC" w:rsidRDefault="00B475B7" w:rsidP="003F7535">
            <w:pPr>
              <w:rPr>
                <w:rFonts w:ascii="Arial" w:hAnsi="Arial" w:cs="Arial"/>
                <w:color w:val="4BACC6" w:themeColor="accent5"/>
                <w:sz w:val="24"/>
                <w:szCs w:val="24"/>
              </w:rPr>
            </w:pPr>
            <w:hyperlink r:id="rId19" w:history="1">
              <w:r w:rsidR="000C2B96" w:rsidRPr="001A78AC">
                <w:rPr>
                  <w:rStyle w:val="Hyperlink"/>
                  <w:rFonts w:ascii="Arial" w:hAnsi="Arial" w:cs="Arial"/>
                  <w:color w:val="4BACC6" w:themeColor="accent5"/>
                  <w:sz w:val="24"/>
                  <w:szCs w:val="24"/>
                </w:rPr>
                <w:t>https://www.apprenticeships.scot/about/apprenticeship-development/</w:t>
              </w:r>
            </w:hyperlink>
          </w:p>
        </w:tc>
      </w:tr>
      <w:tr w:rsidR="001427BC" w:rsidRPr="00115F64" w14:paraId="76D129E4" w14:textId="77777777" w:rsidTr="00114821">
        <w:tc>
          <w:tcPr>
            <w:tcW w:w="2694" w:type="dxa"/>
          </w:tcPr>
          <w:p w14:paraId="19721963" w14:textId="78453487" w:rsidR="000C2B96" w:rsidRPr="00115F64" w:rsidRDefault="001427BC" w:rsidP="003F7535">
            <w:pPr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115F64">
              <w:rPr>
                <w:rFonts w:ascii="Arial" w:hAnsi="Arial" w:cs="Arial"/>
                <w:b/>
                <w:bCs/>
                <w:sz w:val="24"/>
                <w:szCs w:val="24"/>
              </w:rPr>
              <w:t>Skills Development Scotland Website: Work based learning Quality Assurance and Improvement Hub</w:t>
            </w:r>
            <w:r w:rsidR="000C2B96" w:rsidRPr="00115F64">
              <w:rPr>
                <w:rFonts w:ascii="Arial" w:hAnsi="Arial" w:cs="Arial"/>
                <w:color w:val="00B0F0"/>
                <w:sz w:val="24"/>
                <w:szCs w:val="24"/>
              </w:rPr>
              <w:tab/>
            </w:r>
          </w:p>
        </w:tc>
        <w:tc>
          <w:tcPr>
            <w:tcW w:w="4110" w:type="dxa"/>
          </w:tcPr>
          <w:p w14:paraId="79358D06" w14:textId="40B72D71" w:rsidR="001427BC" w:rsidRPr="00115F64" w:rsidRDefault="001427BC" w:rsidP="003F7535">
            <w:pPr>
              <w:rPr>
                <w:rFonts w:ascii="Arial" w:hAnsi="Arial" w:cs="Arial"/>
                <w:sz w:val="24"/>
                <w:szCs w:val="24"/>
              </w:rPr>
            </w:pPr>
            <w:r w:rsidRPr="00115F64">
              <w:rPr>
                <w:rFonts w:ascii="Arial" w:hAnsi="Arial" w:cs="Arial"/>
                <w:sz w:val="24"/>
                <w:szCs w:val="24"/>
              </w:rPr>
              <w:t xml:space="preserve">Non-mandatory guidance and e-learning for </w:t>
            </w:r>
            <w:r w:rsidR="001A78AC">
              <w:rPr>
                <w:rFonts w:ascii="Arial" w:hAnsi="Arial" w:cs="Arial"/>
                <w:sz w:val="24"/>
                <w:szCs w:val="24"/>
              </w:rPr>
              <w:t>l</w:t>
            </w:r>
            <w:r w:rsidRPr="00115F64">
              <w:rPr>
                <w:rFonts w:ascii="Arial" w:hAnsi="Arial" w:cs="Arial"/>
                <w:sz w:val="24"/>
                <w:szCs w:val="24"/>
              </w:rPr>
              <w:t xml:space="preserve">earning </w:t>
            </w:r>
            <w:r w:rsidR="001A78AC">
              <w:rPr>
                <w:rFonts w:ascii="Arial" w:hAnsi="Arial" w:cs="Arial"/>
                <w:sz w:val="24"/>
                <w:szCs w:val="24"/>
              </w:rPr>
              <w:t>p</w:t>
            </w:r>
            <w:r w:rsidRPr="00115F64">
              <w:rPr>
                <w:rFonts w:ascii="Arial" w:hAnsi="Arial" w:cs="Arial"/>
                <w:sz w:val="24"/>
                <w:szCs w:val="24"/>
              </w:rPr>
              <w:t xml:space="preserve">roviders on </w:t>
            </w:r>
            <w:r w:rsidR="00CB304A">
              <w:rPr>
                <w:rFonts w:ascii="Arial" w:hAnsi="Arial" w:cs="Arial"/>
                <w:sz w:val="24"/>
                <w:szCs w:val="24"/>
              </w:rPr>
              <w:t xml:space="preserve">approaches </w:t>
            </w:r>
            <w:r w:rsidRPr="00115F64">
              <w:rPr>
                <w:rFonts w:ascii="Arial" w:hAnsi="Arial" w:cs="Arial"/>
                <w:sz w:val="24"/>
                <w:szCs w:val="24"/>
              </w:rPr>
              <w:t>to deliver meta skills within Modern Apprenticeships</w:t>
            </w:r>
          </w:p>
          <w:p w14:paraId="638E05A8" w14:textId="77777777" w:rsidR="001427BC" w:rsidRPr="00115F64" w:rsidRDefault="001427BC" w:rsidP="003F75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4A1AA" w14:textId="5A7BFCA9" w:rsidR="000C2B96" w:rsidRPr="00115F64" w:rsidRDefault="000C2B96" w:rsidP="003F75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5F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57" w:type="dxa"/>
          </w:tcPr>
          <w:p w14:paraId="5D2756EF" w14:textId="1BC56E68" w:rsidR="000C2B96" w:rsidRPr="001A78AC" w:rsidRDefault="00B475B7" w:rsidP="003F7535">
            <w:pPr>
              <w:rPr>
                <w:rFonts w:ascii="Arial" w:hAnsi="Arial" w:cs="Arial"/>
                <w:color w:val="4BACC6" w:themeColor="accent5"/>
                <w:sz w:val="24"/>
                <w:szCs w:val="24"/>
              </w:rPr>
            </w:pPr>
            <w:hyperlink r:id="rId20" w:history="1">
              <w:r w:rsidR="000C2B96" w:rsidRPr="001A78AC">
                <w:rPr>
                  <w:rStyle w:val="Hyperlink"/>
                  <w:rFonts w:ascii="Arial" w:hAnsi="Arial" w:cs="Arial"/>
                  <w:color w:val="4BACC6" w:themeColor="accent5"/>
                  <w:sz w:val="24"/>
                  <w:szCs w:val="24"/>
                </w:rPr>
                <w:t>Guidance for Modern Apprenticeship Providers</w:t>
              </w:r>
            </w:hyperlink>
          </w:p>
          <w:p w14:paraId="0CF7D8DD" w14:textId="77777777" w:rsidR="001427BC" w:rsidRPr="001A78AC" w:rsidRDefault="001427BC" w:rsidP="003F7535">
            <w:pPr>
              <w:rPr>
                <w:rFonts w:ascii="Arial" w:hAnsi="Arial" w:cs="Arial"/>
                <w:color w:val="4BACC6" w:themeColor="accent5"/>
                <w:sz w:val="24"/>
                <w:szCs w:val="24"/>
              </w:rPr>
            </w:pPr>
          </w:p>
          <w:p w14:paraId="68FAC129" w14:textId="1B475CF2" w:rsidR="001427BC" w:rsidRPr="001A78AC" w:rsidRDefault="00B475B7" w:rsidP="003F7535">
            <w:pPr>
              <w:rPr>
                <w:rFonts w:ascii="Arial" w:hAnsi="Arial" w:cs="Arial"/>
                <w:color w:val="4BACC6" w:themeColor="accent5"/>
                <w:sz w:val="24"/>
                <w:szCs w:val="24"/>
              </w:rPr>
            </w:pPr>
            <w:hyperlink r:id="rId21" w:history="1">
              <w:r w:rsidR="001427BC" w:rsidRPr="001A78AC">
                <w:rPr>
                  <w:rStyle w:val="Hyperlink"/>
                  <w:rFonts w:ascii="Arial" w:hAnsi="Arial" w:cs="Arial"/>
                  <w:color w:val="4BACC6" w:themeColor="accent5"/>
                  <w:sz w:val="24"/>
                  <w:szCs w:val="24"/>
                </w:rPr>
                <w:t>E- Learning Module for Modern Apprenticeship Providers</w:t>
              </w:r>
            </w:hyperlink>
          </w:p>
        </w:tc>
      </w:tr>
      <w:tr w:rsidR="001427BC" w:rsidRPr="00115F64" w14:paraId="76FD1D78" w14:textId="77777777" w:rsidTr="00114821">
        <w:tc>
          <w:tcPr>
            <w:tcW w:w="2694" w:type="dxa"/>
          </w:tcPr>
          <w:p w14:paraId="79E46792" w14:textId="77777777" w:rsidR="000C2B96" w:rsidRPr="00115F64" w:rsidRDefault="000C2B96" w:rsidP="003F75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5F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My World of Work </w:t>
            </w:r>
          </w:p>
        </w:tc>
        <w:tc>
          <w:tcPr>
            <w:tcW w:w="4110" w:type="dxa"/>
          </w:tcPr>
          <w:p w14:paraId="4A66322B" w14:textId="0CD44E09" w:rsidR="000C2B96" w:rsidRPr="00115F64" w:rsidRDefault="001427BC" w:rsidP="003F7535">
            <w:pPr>
              <w:rPr>
                <w:rFonts w:ascii="Arial" w:hAnsi="Arial" w:cs="Arial"/>
                <w:sz w:val="24"/>
                <w:szCs w:val="24"/>
              </w:rPr>
            </w:pPr>
            <w:r w:rsidRPr="00115F64">
              <w:rPr>
                <w:rFonts w:ascii="Arial" w:hAnsi="Arial" w:cs="Arial"/>
                <w:sz w:val="24"/>
                <w:szCs w:val="24"/>
              </w:rPr>
              <w:t xml:space="preserve">Information and resources to help individuals explore their career options using </w:t>
            </w:r>
            <w:r w:rsidR="001A78AC">
              <w:rPr>
                <w:rFonts w:ascii="Arial" w:hAnsi="Arial" w:cs="Arial"/>
                <w:sz w:val="24"/>
                <w:szCs w:val="24"/>
              </w:rPr>
              <w:t>‘</w:t>
            </w:r>
            <w:r w:rsidRPr="00115F64">
              <w:rPr>
                <w:rFonts w:ascii="Arial" w:hAnsi="Arial" w:cs="Arial"/>
                <w:sz w:val="24"/>
                <w:szCs w:val="24"/>
              </w:rPr>
              <w:t>Skills Explorer</w:t>
            </w:r>
            <w:r w:rsidR="001A78AC">
              <w:rPr>
                <w:rFonts w:ascii="Arial" w:hAnsi="Arial" w:cs="Arial"/>
                <w:sz w:val="24"/>
                <w:szCs w:val="24"/>
              </w:rPr>
              <w:t>’</w:t>
            </w:r>
            <w:r w:rsidRPr="00115F64">
              <w:rPr>
                <w:rFonts w:ascii="Arial" w:hAnsi="Arial" w:cs="Arial"/>
                <w:sz w:val="24"/>
                <w:szCs w:val="24"/>
              </w:rPr>
              <w:t xml:space="preserve"> tools  </w:t>
            </w:r>
          </w:p>
        </w:tc>
        <w:tc>
          <w:tcPr>
            <w:tcW w:w="3657" w:type="dxa"/>
          </w:tcPr>
          <w:p w14:paraId="4D9F6546" w14:textId="62EE0C78" w:rsidR="000C2B96" w:rsidRPr="001A78AC" w:rsidRDefault="00B475B7" w:rsidP="003F7535">
            <w:pPr>
              <w:rPr>
                <w:rFonts w:ascii="Arial" w:hAnsi="Arial" w:cs="Arial"/>
                <w:b/>
                <w:bCs/>
                <w:color w:val="4BACC6" w:themeColor="accent5"/>
                <w:sz w:val="24"/>
                <w:szCs w:val="24"/>
              </w:rPr>
            </w:pPr>
            <w:hyperlink r:id="rId22" w:history="1">
              <w:r w:rsidR="001427BC" w:rsidRPr="001A78AC">
                <w:rPr>
                  <w:rFonts w:ascii="Arial" w:hAnsi="Arial" w:cs="Arial"/>
                  <w:color w:val="4BACC6" w:themeColor="accent5"/>
                  <w:sz w:val="24"/>
                  <w:szCs w:val="24"/>
                  <w:u w:val="single"/>
                </w:rPr>
                <w:t>What skills there are | My World of Work</w:t>
              </w:r>
            </w:hyperlink>
          </w:p>
        </w:tc>
      </w:tr>
      <w:tr w:rsidR="001427BC" w:rsidRPr="00115F64" w14:paraId="78705158" w14:textId="77777777" w:rsidTr="00114821">
        <w:tc>
          <w:tcPr>
            <w:tcW w:w="2694" w:type="dxa"/>
          </w:tcPr>
          <w:p w14:paraId="67608C23" w14:textId="2F0A4937" w:rsidR="000C2B96" w:rsidRPr="00115F64" w:rsidRDefault="001427BC" w:rsidP="003F75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5F6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Skills Development Scotland website: Career Education </w:t>
            </w:r>
          </w:p>
        </w:tc>
        <w:tc>
          <w:tcPr>
            <w:tcW w:w="4110" w:type="dxa"/>
          </w:tcPr>
          <w:p w14:paraId="7DED0B2E" w14:textId="32D8446B" w:rsidR="000C2B96" w:rsidRPr="00115F64" w:rsidRDefault="00115F64" w:rsidP="003F7535">
            <w:pPr>
              <w:rPr>
                <w:rFonts w:ascii="Arial" w:hAnsi="Arial" w:cs="Arial"/>
                <w:sz w:val="24"/>
                <w:szCs w:val="24"/>
              </w:rPr>
            </w:pPr>
            <w:r w:rsidRPr="00115F64">
              <w:rPr>
                <w:rFonts w:ascii="Arial" w:hAnsi="Arial" w:cs="Arial"/>
                <w:sz w:val="24"/>
                <w:szCs w:val="24"/>
              </w:rPr>
              <w:t>A suite of resources to support practitioners to embed meta skills in a manageable and sustainable way across the school curriculum</w:t>
            </w:r>
          </w:p>
        </w:tc>
        <w:tc>
          <w:tcPr>
            <w:tcW w:w="3657" w:type="dxa"/>
          </w:tcPr>
          <w:p w14:paraId="0CD25CB8" w14:textId="77777777" w:rsidR="000C2B96" w:rsidRPr="001A78AC" w:rsidRDefault="00B475B7" w:rsidP="003F7535">
            <w:pPr>
              <w:rPr>
                <w:rFonts w:ascii="Arial" w:hAnsi="Arial" w:cs="Arial"/>
                <w:color w:val="4BACC6" w:themeColor="accent5"/>
                <w:sz w:val="24"/>
                <w:szCs w:val="24"/>
              </w:rPr>
            </w:pPr>
            <w:hyperlink r:id="rId23" w:history="1">
              <w:r w:rsidR="001427BC" w:rsidRPr="001A78AC">
                <w:rPr>
                  <w:rStyle w:val="Hyperlink"/>
                  <w:rFonts w:ascii="Arial" w:hAnsi="Arial" w:cs="Arial"/>
                  <w:color w:val="4BACC6" w:themeColor="accent5"/>
                  <w:sz w:val="24"/>
                  <w:szCs w:val="24"/>
                </w:rPr>
                <w:t>Meta Skills Toolkit</w:t>
              </w:r>
            </w:hyperlink>
          </w:p>
          <w:p w14:paraId="5D70589A" w14:textId="77777777" w:rsidR="00115F64" w:rsidRPr="001A78AC" w:rsidRDefault="00115F64" w:rsidP="003F7535">
            <w:pPr>
              <w:rPr>
                <w:rFonts w:ascii="Arial" w:hAnsi="Arial" w:cs="Arial"/>
                <w:color w:val="4BACC6" w:themeColor="accent5"/>
                <w:sz w:val="24"/>
                <w:szCs w:val="24"/>
              </w:rPr>
            </w:pPr>
          </w:p>
          <w:p w14:paraId="45CEFC72" w14:textId="77777777" w:rsidR="00115F64" w:rsidRPr="001A78AC" w:rsidRDefault="00115F64" w:rsidP="003F7535">
            <w:pPr>
              <w:rPr>
                <w:rFonts w:ascii="Arial" w:hAnsi="Arial" w:cs="Arial"/>
                <w:color w:val="4BACC6" w:themeColor="accent5"/>
                <w:sz w:val="24"/>
                <w:szCs w:val="24"/>
              </w:rPr>
            </w:pPr>
          </w:p>
          <w:p w14:paraId="09D2D634" w14:textId="3A03FB5D" w:rsidR="00115F64" w:rsidRPr="001A78AC" w:rsidRDefault="00115F64" w:rsidP="003F7535">
            <w:pPr>
              <w:rPr>
                <w:rFonts w:ascii="Arial" w:hAnsi="Arial" w:cs="Arial"/>
                <w:color w:val="4BACC6" w:themeColor="accent5"/>
                <w:sz w:val="24"/>
                <w:szCs w:val="24"/>
              </w:rPr>
            </w:pPr>
          </w:p>
        </w:tc>
      </w:tr>
      <w:tr w:rsidR="00115F64" w:rsidRPr="00115F64" w14:paraId="33503964" w14:textId="77777777" w:rsidTr="00114821">
        <w:tc>
          <w:tcPr>
            <w:tcW w:w="2694" w:type="dxa"/>
          </w:tcPr>
          <w:p w14:paraId="1A609125" w14:textId="538E6596" w:rsidR="00115F64" w:rsidRPr="00115F64" w:rsidRDefault="00115F64" w:rsidP="003F753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15F64">
              <w:rPr>
                <w:rFonts w:ascii="Arial" w:hAnsi="Arial" w:cs="Arial"/>
                <w:b/>
                <w:bCs/>
                <w:sz w:val="24"/>
                <w:szCs w:val="24"/>
              </w:rPr>
              <w:t>SQA</w:t>
            </w:r>
          </w:p>
        </w:tc>
        <w:tc>
          <w:tcPr>
            <w:tcW w:w="4110" w:type="dxa"/>
          </w:tcPr>
          <w:p w14:paraId="05ACF583" w14:textId="515BAFE0" w:rsidR="00115F64" w:rsidRPr="00115F64" w:rsidRDefault="00115F64" w:rsidP="00115F64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13537"/>
              </w:rPr>
            </w:pPr>
            <w:r w:rsidRPr="001A78AC">
              <w:rPr>
                <w:rFonts w:ascii="Arial" w:hAnsi="Arial" w:cs="Arial"/>
              </w:rPr>
              <w:t xml:space="preserve">E-learning modules about the inclusion of meta-skills in </w:t>
            </w:r>
            <w:r w:rsidR="001A78AC">
              <w:rPr>
                <w:rFonts w:ascii="Arial" w:hAnsi="Arial" w:cs="Arial"/>
              </w:rPr>
              <w:t>n</w:t>
            </w:r>
            <w:r w:rsidRPr="001A78AC">
              <w:rPr>
                <w:rFonts w:ascii="Arial" w:hAnsi="Arial" w:cs="Arial"/>
              </w:rPr>
              <w:t xml:space="preserve">ext </w:t>
            </w:r>
            <w:r w:rsidR="001A78AC">
              <w:rPr>
                <w:rFonts w:ascii="Arial" w:hAnsi="Arial" w:cs="Arial"/>
              </w:rPr>
              <w:t>g</w:t>
            </w:r>
            <w:r w:rsidRPr="001A78AC">
              <w:rPr>
                <w:rFonts w:ascii="Arial" w:hAnsi="Arial" w:cs="Arial"/>
              </w:rPr>
              <w:t xml:space="preserve">eneration Higher National Qualifications </w:t>
            </w:r>
          </w:p>
        </w:tc>
        <w:tc>
          <w:tcPr>
            <w:tcW w:w="3657" w:type="dxa"/>
          </w:tcPr>
          <w:p w14:paraId="7BFB808C" w14:textId="170BBD78" w:rsidR="00115F64" w:rsidRPr="001A78AC" w:rsidRDefault="00B475B7" w:rsidP="003F7535">
            <w:pPr>
              <w:rPr>
                <w:rFonts w:ascii="Arial" w:hAnsi="Arial" w:cs="Arial"/>
                <w:color w:val="4BACC6" w:themeColor="accent5"/>
                <w:sz w:val="24"/>
                <w:szCs w:val="24"/>
              </w:rPr>
            </w:pPr>
            <w:hyperlink r:id="rId24" w:history="1">
              <w:r w:rsidR="00115F64" w:rsidRPr="001A78AC">
                <w:rPr>
                  <w:rStyle w:val="Hyperlink"/>
                  <w:rFonts w:ascii="Arial" w:hAnsi="Arial" w:cs="Arial"/>
                  <w:color w:val="4BACC6" w:themeColor="accent5"/>
                  <w:sz w:val="24"/>
                  <w:szCs w:val="24"/>
                </w:rPr>
                <w:t>https://www.sqaacademy.org.uk/course/view.php?id=965</w:t>
              </w:r>
            </w:hyperlink>
          </w:p>
          <w:p w14:paraId="5753577D" w14:textId="266E994A" w:rsidR="00115F64" w:rsidRPr="001A78AC" w:rsidRDefault="00115F64" w:rsidP="003F7535">
            <w:pPr>
              <w:rPr>
                <w:rFonts w:ascii="Arial" w:hAnsi="Arial" w:cs="Arial"/>
                <w:color w:val="4BACC6" w:themeColor="accent5"/>
                <w:sz w:val="24"/>
                <w:szCs w:val="24"/>
              </w:rPr>
            </w:pPr>
          </w:p>
        </w:tc>
      </w:tr>
    </w:tbl>
    <w:p w14:paraId="651BB1DB" w14:textId="39823863" w:rsidR="00FD1BBC" w:rsidRDefault="00FD1BBC" w:rsidP="000C2B96"/>
    <w:p w14:paraId="53BA0C00" w14:textId="77777777" w:rsidR="00FD1BBC" w:rsidRDefault="00FD1BBC">
      <w:r>
        <w:br w:type="page"/>
      </w:r>
    </w:p>
    <w:p w14:paraId="20149863" w14:textId="314F275E" w:rsidR="00FD1BBC" w:rsidRPr="001A78AC" w:rsidRDefault="00FD1BBC" w:rsidP="000C2B96">
      <w:pPr>
        <w:rPr>
          <w:rFonts w:ascii="Arial" w:hAnsi="Arial" w:cs="Arial"/>
          <w:b/>
          <w:bCs/>
          <w:color w:val="4BACC6" w:themeColor="accent5"/>
          <w:sz w:val="28"/>
          <w:szCs w:val="28"/>
        </w:rPr>
      </w:pPr>
      <w:r w:rsidRPr="001A78AC">
        <w:rPr>
          <w:rFonts w:ascii="Arial" w:hAnsi="Arial" w:cs="Arial"/>
          <w:b/>
          <w:bCs/>
          <w:color w:val="4BACC6" w:themeColor="accent5"/>
          <w:sz w:val="28"/>
          <w:szCs w:val="28"/>
        </w:rPr>
        <w:lastRenderedPageBreak/>
        <w:t>Appendix</w:t>
      </w:r>
      <w:r w:rsidR="00F66CA5" w:rsidRPr="001A78AC">
        <w:rPr>
          <w:rFonts w:ascii="Arial" w:hAnsi="Arial" w:cs="Arial"/>
          <w:b/>
          <w:bCs/>
          <w:color w:val="4BACC6" w:themeColor="accent5"/>
          <w:sz w:val="28"/>
          <w:szCs w:val="28"/>
        </w:rPr>
        <w:t>:</w:t>
      </w:r>
      <w:r w:rsidRPr="001A78AC">
        <w:rPr>
          <w:rFonts w:ascii="Arial" w:hAnsi="Arial" w:cs="Arial"/>
          <w:b/>
          <w:bCs/>
          <w:color w:val="4BACC6" w:themeColor="accent5"/>
          <w:sz w:val="28"/>
          <w:szCs w:val="28"/>
        </w:rPr>
        <w:t xml:space="preserve">  Questions and Answers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D1BBC" w14:paraId="6FF85F18" w14:textId="77777777" w:rsidTr="16E7434C">
        <w:tc>
          <w:tcPr>
            <w:tcW w:w="5228" w:type="dxa"/>
          </w:tcPr>
          <w:p w14:paraId="78DC23CB" w14:textId="16ACFACD" w:rsidR="00FD1BBC" w:rsidRPr="00F66CA5" w:rsidRDefault="00FD1BBC" w:rsidP="000C2B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CA5">
              <w:rPr>
                <w:rFonts w:ascii="Arial" w:hAnsi="Arial" w:cs="Arial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5228" w:type="dxa"/>
          </w:tcPr>
          <w:p w14:paraId="30560B33" w14:textId="72FC6566" w:rsidR="00FD1BBC" w:rsidRPr="00F66CA5" w:rsidRDefault="00FD1BBC" w:rsidP="000C2B9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66CA5">
              <w:rPr>
                <w:rFonts w:ascii="Arial" w:hAnsi="Arial" w:cs="Arial"/>
                <w:b/>
                <w:bCs/>
                <w:sz w:val="24"/>
                <w:szCs w:val="24"/>
              </w:rPr>
              <w:t>Answer</w:t>
            </w:r>
          </w:p>
        </w:tc>
      </w:tr>
      <w:tr w:rsidR="00FD1BBC" w14:paraId="300A4C43" w14:textId="77777777" w:rsidTr="16E7434C">
        <w:tc>
          <w:tcPr>
            <w:tcW w:w="5228" w:type="dxa"/>
          </w:tcPr>
          <w:p w14:paraId="26650512" w14:textId="42B6D52C" w:rsidR="00FD1BBC" w:rsidRPr="00FD1BBC" w:rsidRDefault="00FD1BBC" w:rsidP="00F66CA5">
            <w:pPr>
              <w:pStyle w:val="NormalWeb"/>
              <w:rPr>
                <w:rFonts w:ascii="Arial" w:hAnsi="Arial" w:cs="Arial"/>
              </w:rPr>
            </w:pPr>
            <w:r w:rsidRPr="00FD1BBC">
              <w:rPr>
                <w:rFonts w:ascii="Arial" w:hAnsi="Arial" w:cs="Arial"/>
              </w:rPr>
              <w:t xml:space="preserve">Will meta skills come under awarding body scrutiny? Certificated? </w:t>
            </w:r>
          </w:p>
        </w:tc>
        <w:tc>
          <w:tcPr>
            <w:tcW w:w="5228" w:type="dxa"/>
          </w:tcPr>
          <w:p w14:paraId="0C804601" w14:textId="6D4B8B5F" w:rsidR="00FD1BBC" w:rsidRPr="00FD1BBC" w:rsidRDefault="00370F1E" w:rsidP="000C2B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Yes, Awarding Bodies will </w:t>
            </w:r>
            <w:r w:rsidR="001E371D">
              <w:rPr>
                <w:rFonts w:ascii="Arial" w:hAnsi="Arial" w:cs="Arial"/>
                <w:sz w:val="24"/>
                <w:szCs w:val="24"/>
              </w:rPr>
              <w:t>undertake external v</w:t>
            </w:r>
            <w:r w:rsidR="001C47E3">
              <w:rPr>
                <w:rFonts w:ascii="Arial" w:hAnsi="Arial" w:cs="Arial"/>
                <w:sz w:val="24"/>
                <w:szCs w:val="24"/>
              </w:rPr>
              <w:t>erification activity where</w:t>
            </w:r>
            <w:r w:rsidR="00B97AEA">
              <w:rPr>
                <w:rFonts w:ascii="Arial" w:hAnsi="Arial" w:cs="Arial"/>
                <w:sz w:val="24"/>
                <w:szCs w:val="24"/>
              </w:rPr>
              <w:t xml:space="preserve"> meta skills </w:t>
            </w:r>
            <w:r w:rsidR="001C47E3">
              <w:rPr>
                <w:rFonts w:ascii="Arial" w:hAnsi="Arial" w:cs="Arial"/>
                <w:sz w:val="24"/>
                <w:szCs w:val="24"/>
              </w:rPr>
              <w:t xml:space="preserve">are explicitly </w:t>
            </w:r>
            <w:r w:rsidR="00DB5C66">
              <w:rPr>
                <w:rFonts w:ascii="Arial" w:hAnsi="Arial" w:cs="Arial"/>
                <w:sz w:val="24"/>
                <w:szCs w:val="24"/>
              </w:rPr>
              <w:t xml:space="preserve">identified within a </w:t>
            </w:r>
            <w:r w:rsidR="000C2320">
              <w:rPr>
                <w:rFonts w:ascii="Arial" w:hAnsi="Arial" w:cs="Arial"/>
                <w:sz w:val="24"/>
                <w:szCs w:val="24"/>
              </w:rPr>
              <w:t xml:space="preserve">unit </w:t>
            </w:r>
            <w:r w:rsidR="00DB5C66">
              <w:rPr>
                <w:rFonts w:ascii="Arial" w:hAnsi="Arial" w:cs="Arial"/>
                <w:sz w:val="24"/>
                <w:szCs w:val="24"/>
              </w:rPr>
              <w:t xml:space="preserve">of </w:t>
            </w:r>
            <w:r>
              <w:rPr>
                <w:rFonts w:ascii="Arial" w:hAnsi="Arial" w:cs="Arial"/>
                <w:sz w:val="24"/>
                <w:szCs w:val="24"/>
              </w:rPr>
              <w:t>a qualification.</w:t>
            </w:r>
            <w:r w:rsidR="00384581">
              <w:rPr>
                <w:rFonts w:ascii="Arial" w:hAnsi="Arial" w:cs="Arial"/>
                <w:sz w:val="24"/>
                <w:szCs w:val="24"/>
              </w:rPr>
              <w:t xml:space="preserve"> Where a </w:t>
            </w:r>
            <w:r w:rsidR="004821B1">
              <w:rPr>
                <w:rFonts w:ascii="Arial" w:hAnsi="Arial" w:cs="Arial"/>
                <w:sz w:val="24"/>
                <w:szCs w:val="24"/>
              </w:rPr>
              <w:t>u</w:t>
            </w:r>
            <w:r w:rsidR="00384581">
              <w:rPr>
                <w:rFonts w:ascii="Arial" w:hAnsi="Arial" w:cs="Arial"/>
                <w:sz w:val="24"/>
                <w:szCs w:val="24"/>
              </w:rPr>
              <w:t xml:space="preserve">nit title explicitly mentions meta skills in the title, it will appear in the </w:t>
            </w:r>
            <w:r w:rsidR="003A20D2">
              <w:rPr>
                <w:rFonts w:ascii="Arial" w:hAnsi="Arial" w:cs="Arial"/>
                <w:sz w:val="24"/>
                <w:szCs w:val="24"/>
              </w:rPr>
              <w:t>qualification certificate.</w:t>
            </w:r>
          </w:p>
        </w:tc>
      </w:tr>
      <w:tr w:rsidR="00FD1BBC" w14:paraId="5B4C16C3" w14:textId="77777777" w:rsidTr="16E7434C">
        <w:tc>
          <w:tcPr>
            <w:tcW w:w="5228" w:type="dxa"/>
          </w:tcPr>
          <w:p w14:paraId="161C6D26" w14:textId="6BDD66B3" w:rsidR="00FD1BBC" w:rsidRPr="00FD1BBC" w:rsidRDefault="00FD1BBC" w:rsidP="00F66CA5">
            <w:pPr>
              <w:pStyle w:val="NormalWeb"/>
              <w:rPr>
                <w:rFonts w:ascii="Arial" w:hAnsi="Arial" w:cs="Arial"/>
              </w:rPr>
            </w:pPr>
            <w:r w:rsidRPr="00FD1BBC">
              <w:rPr>
                <w:rFonts w:ascii="Arial" w:hAnsi="Arial" w:cs="Arial"/>
              </w:rPr>
              <w:t xml:space="preserve">Would </w:t>
            </w:r>
            <w:r w:rsidR="00601BA3" w:rsidRPr="00FD1BBC">
              <w:rPr>
                <w:rFonts w:ascii="Arial" w:hAnsi="Arial" w:cs="Arial"/>
              </w:rPr>
              <w:t>SDS support</w:t>
            </w:r>
            <w:r w:rsidRPr="00FD1BBC">
              <w:rPr>
                <w:rFonts w:ascii="Arial" w:hAnsi="Arial" w:cs="Arial"/>
              </w:rPr>
              <w:t xml:space="preserve"> the meta skills as individual milestone</w:t>
            </w:r>
            <w:r w:rsidR="00930CED">
              <w:rPr>
                <w:rFonts w:ascii="Arial" w:hAnsi="Arial" w:cs="Arial"/>
              </w:rPr>
              <w:t xml:space="preserve"> payment</w:t>
            </w:r>
            <w:r w:rsidRPr="00FD1BBC">
              <w:rPr>
                <w:rFonts w:ascii="Arial" w:hAnsi="Arial" w:cs="Arial"/>
              </w:rPr>
              <w:t xml:space="preserve"> to support the training provider?</w:t>
            </w:r>
          </w:p>
        </w:tc>
        <w:tc>
          <w:tcPr>
            <w:tcW w:w="5228" w:type="dxa"/>
          </w:tcPr>
          <w:p w14:paraId="5B94173B" w14:textId="3039E475" w:rsidR="009A06E2" w:rsidRPr="00FD1BBC" w:rsidRDefault="008C57C5" w:rsidP="000C2B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Contribution rates are currently being reviewed and </w:t>
            </w:r>
            <w:r w:rsidR="004821B1">
              <w:rPr>
                <w:rFonts w:ascii="Arial" w:hAnsi="Arial" w:cs="Arial"/>
                <w:sz w:val="24"/>
                <w:szCs w:val="24"/>
              </w:rPr>
              <w:t xml:space="preserve">for </w:t>
            </w:r>
            <w:r>
              <w:rPr>
                <w:rFonts w:ascii="Arial" w:hAnsi="Arial" w:cs="Arial"/>
                <w:sz w:val="24"/>
                <w:szCs w:val="24"/>
              </w:rPr>
              <w:t>each framework requirements will be considered according</w:t>
            </w:r>
            <w:r w:rsidR="000B74E3">
              <w:rPr>
                <w:rFonts w:ascii="Arial" w:hAnsi="Arial" w:cs="Arial"/>
                <w:sz w:val="24"/>
                <w:szCs w:val="24"/>
              </w:rPr>
              <w:t xml:space="preserve"> to the</w:t>
            </w:r>
            <w:r w:rsidR="00CC4746">
              <w:rPr>
                <w:rFonts w:ascii="Arial" w:hAnsi="Arial" w:cs="Arial"/>
                <w:sz w:val="24"/>
                <w:szCs w:val="24"/>
              </w:rPr>
              <w:t xml:space="preserve"> (yet to be decided)</w:t>
            </w:r>
            <w:r w:rsidR="000B74E3">
              <w:rPr>
                <w:rFonts w:ascii="Arial" w:hAnsi="Arial" w:cs="Arial"/>
                <w:sz w:val="24"/>
                <w:szCs w:val="24"/>
              </w:rPr>
              <w:t xml:space="preserve"> revised approach. However, as meta</w:t>
            </w:r>
            <w:r w:rsidR="00B7667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4E3">
              <w:rPr>
                <w:rFonts w:ascii="Arial" w:hAnsi="Arial" w:cs="Arial"/>
                <w:sz w:val="24"/>
                <w:szCs w:val="24"/>
              </w:rPr>
              <w:t xml:space="preserve">skills should be delivered through </w:t>
            </w:r>
            <w:r w:rsidR="005548EB">
              <w:rPr>
                <w:rFonts w:ascii="Arial" w:hAnsi="Arial" w:cs="Arial"/>
                <w:sz w:val="24"/>
                <w:szCs w:val="24"/>
              </w:rPr>
              <w:t>all</w:t>
            </w:r>
            <w:r w:rsidR="000B74E3">
              <w:rPr>
                <w:rFonts w:ascii="Arial" w:hAnsi="Arial" w:cs="Arial"/>
                <w:sz w:val="24"/>
                <w:szCs w:val="24"/>
              </w:rPr>
              <w:t xml:space="preserve"> the work situations, it is unlikely to be considered as a milestone pay</w:t>
            </w:r>
            <w:r w:rsidR="009A06E2">
              <w:rPr>
                <w:rFonts w:ascii="Arial" w:hAnsi="Arial" w:cs="Arial"/>
                <w:sz w:val="24"/>
                <w:szCs w:val="24"/>
              </w:rPr>
              <w:t xml:space="preserve">ment as this might </w:t>
            </w:r>
            <w:r w:rsidR="004821B1">
              <w:rPr>
                <w:rFonts w:ascii="Arial" w:hAnsi="Arial" w:cs="Arial"/>
                <w:sz w:val="24"/>
                <w:szCs w:val="24"/>
              </w:rPr>
              <w:t>result in</w:t>
            </w:r>
            <w:r w:rsidR="009A06E2">
              <w:rPr>
                <w:rFonts w:ascii="Arial" w:hAnsi="Arial" w:cs="Arial"/>
                <w:sz w:val="24"/>
                <w:szCs w:val="24"/>
              </w:rPr>
              <w:t xml:space="preserve"> unintended </w:t>
            </w:r>
            <w:r w:rsidR="00D918EC">
              <w:rPr>
                <w:rFonts w:ascii="Arial" w:hAnsi="Arial" w:cs="Arial"/>
                <w:sz w:val="24"/>
                <w:szCs w:val="24"/>
              </w:rPr>
              <w:t xml:space="preserve">consequences </w:t>
            </w:r>
            <w:proofErr w:type="gramStart"/>
            <w:r w:rsidR="00D918EC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="009A06E2">
              <w:rPr>
                <w:rFonts w:ascii="Arial" w:hAnsi="Arial" w:cs="Arial"/>
                <w:sz w:val="24"/>
                <w:szCs w:val="24"/>
              </w:rPr>
              <w:t xml:space="preserve"> “bolt-on approach”</w:t>
            </w:r>
          </w:p>
        </w:tc>
      </w:tr>
      <w:tr w:rsidR="00FD1BBC" w14:paraId="3BAE055B" w14:textId="77777777" w:rsidTr="16E7434C">
        <w:tc>
          <w:tcPr>
            <w:tcW w:w="5228" w:type="dxa"/>
          </w:tcPr>
          <w:p w14:paraId="11121900" w14:textId="0F0E7799" w:rsidR="00FD1BBC" w:rsidRPr="00FD1BBC" w:rsidRDefault="00F66CA5" w:rsidP="000C2B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W</w:t>
            </w:r>
            <w:r w:rsidR="00FD1BBC" w:rsidRPr="00FD1BBC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 xml:space="preserve">hat </w:t>
            </w:r>
            <w:r w:rsidR="3EED6306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is</w:t>
            </w:r>
            <w:r w:rsidR="00FD1BBC" w:rsidRPr="00FD1BBC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 xml:space="preserve"> the time frame for </w:t>
            </w:r>
            <w:r w:rsidR="00CB1AE8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m</w:t>
            </w:r>
            <w:r w:rsidR="00FD1BBC" w:rsidRPr="00FD1BBC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 xml:space="preserve">eta skills becoming </w:t>
            </w:r>
            <w:r w:rsidR="3EED6306" w:rsidRPr="00FD1BBC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embedded</w:t>
            </w:r>
            <w:r w:rsidR="00FD1BBC" w:rsidRPr="00FD1BBC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 xml:space="preserve"> in all qualifications</w:t>
            </w:r>
            <w:r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?</w:t>
            </w:r>
          </w:p>
        </w:tc>
        <w:tc>
          <w:tcPr>
            <w:tcW w:w="5228" w:type="dxa"/>
          </w:tcPr>
          <w:p w14:paraId="7E55C686" w14:textId="33532F20" w:rsidR="00FD1BBC" w:rsidRPr="00FD1BBC" w:rsidRDefault="00583B63" w:rsidP="000C2B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Meta</w:t>
            </w:r>
            <w:r w:rsidR="00B7667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skills will be embedded in all the newly developed Apprenticeship </w:t>
            </w:r>
            <w:r w:rsidR="00AB31CF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tandards</w:t>
            </w:r>
            <w:r w:rsidR="000439F6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2715C1">
              <w:rPr>
                <w:rFonts w:ascii="Arial" w:hAnsi="Arial" w:cs="Arial"/>
                <w:sz w:val="24"/>
                <w:szCs w:val="24"/>
              </w:rPr>
              <w:t>consequently</w:t>
            </w:r>
            <w:r w:rsidR="000439F6">
              <w:rPr>
                <w:rFonts w:ascii="Arial" w:hAnsi="Arial" w:cs="Arial"/>
                <w:sz w:val="24"/>
                <w:szCs w:val="24"/>
              </w:rPr>
              <w:t xml:space="preserve">, the related qualifications </w:t>
            </w:r>
            <w:r w:rsidR="008D33A7">
              <w:rPr>
                <w:rFonts w:ascii="Arial" w:hAnsi="Arial" w:cs="Arial"/>
                <w:sz w:val="24"/>
                <w:szCs w:val="24"/>
              </w:rPr>
              <w:t xml:space="preserve">will </w:t>
            </w:r>
            <w:r w:rsidR="00BC06C6">
              <w:rPr>
                <w:rFonts w:ascii="Arial" w:hAnsi="Arial" w:cs="Arial"/>
                <w:sz w:val="24"/>
                <w:szCs w:val="24"/>
              </w:rPr>
              <w:t xml:space="preserve">reflect these standards. </w:t>
            </w:r>
            <w:r w:rsidR="00735E2B">
              <w:rPr>
                <w:rFonts w:ascii="Arial" w:hAnsi="Arial" w:cs="Arial"/>
                <w:sz w:val="24"/>
                <w:szCs w:val="24"/>
              </w:rPr>
              <w:t xml:space="preserve">We expect their development therefore to follow the </w:t>
            </w:r>
            <w:hyperlink r:id="rId25" w:history="1">
              <w:r w:rsidR="003F7535" w:rsidRPr="001A78AC">
                <w:rPr>
                  <w:rStyle w:val="Hyperlink"/>
                  <w:rFonts w:ascii="Arial" w:hAnsi="Arial" w:cs="Arial"/>
                  <w:color w:val="4BACC6" w:themeColor="accent5"/>
                  <w:sz w:val="24"/>
                  <w:szCs w:val="24"/>
                </w:rPr>
                <w:t xml:space="preserve">current </w:t>
              </w:r>
              <w:r w:rsidR="00CB2C4E" w:rsidRPr="001A78AC">
                <w:rPr>
                  <w:rStyle w:val="Hyperlink"/>
                  <w:rFonts w:ascii="Arial" w:hAnsi="Arial" w:cs="Arial"/>
                  <w:color w:val="4BACC6" w:themeColor="accent5"/>
                  <w:sz w:val="24"/>
                  <w:szCs w:val="24"/>
                </w:rPr>
                <w:t xml:space="preserve">schedule of </w:t>
              </w:r>
              <w:r w:rsidR="005757F0" w:rsidRPr="001A78AC">
                <w:rPr>
                  <w:rStyle w:val="Hyperlink"/>
                  <w:rFonts w:ascii="Arial" w:hAnsi="Arial" w:cs="Arial"/>
                  <w:color w:val="4BACC6" w:themeColor="accent5"/>
                  <w:sz w:val="24"/>
                  <w:szCs w:val="24"/>
                </w:rPr>
                <w:t>new framework development</w:t>
              </w:r>
            </w:hyperlink>
            <w:r w:rsidR="00AD739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D1BBC" w14:paraId="57F030B4" w14:textId="77777777" w:rsidTr="16E7434C">
        <w:tc>
          <w:tcPr>
            <w:tcW w:w="5228" w:type="dxa"/>
          </w:tcPr>
          <w:p w14:paraId="1E104582" w14:textId="0AE0324E" w:rsidR="00FD1BBC" w:rsidRPr="00FD1BBC" w:rsidRDefault="00F66CA5" w:rsidP="000C2B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W</w:t>
            </w:r>
            <w:r w:rsidR="00FD1BBC" w:rsidRPr="00FD1BBC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ill core skills still be there or are they going to be replaced by meta skills?</w:t>
            </w:r>
          </w:p>
        </w:tc>
        <w:tc>
          <w:tcPr>
            <w:tcW w:w="5228" w:type="dxa"/>
          </w:tcPr>
          <w:p w14:paraId="714750B5" w14:textId="08E68B18" w:rsidR="00FD1BBC" w:rsidRPr="00FD1BBC" w:rsidRDefault="002C03AE" w:rsidP="000C2B96">
            <w:pPr>
              <w:rPr>
                <w:rFonts w:ascii="Arial" w:hAnsi="Arial" w:cs="Arial"/>
                <w:sz w:val="24"/>
                <w:szCs w:val="24"/>
              </w:rPr>
            </w:pPr>
            <w:r w:rsidRPr="002C03AE">
              <w:rPr>
                <w:rFonts w:ascii="Arial" w:hAnsi="Arial" w:cs="Arial"/>
                <w:sz w:val="24"/>
                <w:szCs w:val="24"/>
              </w:rPr>
              <w:t>Meta</w:t>
            </w:r>
            <w:r w:rsidR="00CB1A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03AE">
              <w:rPr>
                <w:rFonts w:ascii="Arial" w:hAnsi="Arial" w:cs="Arial"/>
                <w:sz w:val="24"/>
                <w:szCs w:val="24"/>
              </w:rPr>
              <w:t>skills are not intended as a replacement for core skills.  There is no direct relationship.</w:t>
            </w:r>
            <w:r>
              <w:t xml:space="preserve"> </w:t>
            </w:r>
            <w:r w:rsidRPr="16E743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7E83B90E" w:rsidRPr="16E7434C">
              <w:rPr>
                <w:rFonts w:ascii="Arial" w:hAnsi="Arial" w:cs="Arial"/>
                <w:sz w:val="24"/>
                <w:szCs w:val="24"/>
              </w:rPr>
              <w:t>In some sectors,</w:t>
            </w:r>
            <w:r w:rsidR="368A3D1D" w:rsidRPr="16E743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2C729115" w:rsidRPr="16E7434C">
              <w:rPr>
                <w:rFonts w:ascii="Arial" w:hAnsi="Arial" w:cs="Arial"/>
                <w:sz w:val="24"/>
                <w:szCs w:val="24"/>
              </w:rPr>
              <w:t>employers may feel it is important to continue to have core skills within the MA framework- this will vary from sector to sector.</w:t>
            </w:r>
            <w:r w:rsidR="7E83B90E" w:rsidRPr="16E7434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D1BBC" w14:paraId="45861F4E" w14:textId="77777777" w:rsidTr="16E7434C">
        <w:tc>
          <w:tcPr>
            <w:tcW w:w="5228" w:type="dxa"/>
          </w:tcPr>
          <w:p w14:paraId="34895A75" w14:textId="64B701F8" w:rsidR="00FD1BBC" w:rsidRPr="00FD1BBC" w:rsidRDefault="00FD1BBC" w:rsidP="000C2B96">
            <w:pPr>
              <w:rPr>
                <w:rFonts w:ascii="Arial" w:hAnsi="Arial" w:cs="Arial"/>
                <w:sz w:val="24"/>
                <w:szCs w:val="24"/>
              </w:rPr>
            </w:pPr>
            <w:r w:rsidRPr="00FD1BBC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Are E</w:t>
            </w:r>
            <w:r w:rsidR="00C0442F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 xml:space="preserve">xternal </w:t>
            </w:r>
            <w:r w:rsidRPr="00FD1BBC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V</w:t>
            </w:r>
            <w:r w:rsidR="00C0442F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erifier</w:t>
            </w:r>
            <w:r w:rsidRPr="00FD1BBC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 xml:space="preserve">'s </w:t>
            </w:r>
            <w:r w:rsidR="003C2044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 xml:space="preserve">(EVs) </w:t>
            </w:r>
            <w:r w:rsidRPr="00FD1BBC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 xml:space="preserve">going to be trained in </w:t>
            </w:r>
            <w:r w:rsidR="00D83BF2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m</w:t>
            </w:r>
            <w:r w:rsidRPr="00FD1BBC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 xml:space="preserve">eta </w:t>
            </w:r>
            <w:r w:rsidR="00D83BF2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s</w:t>
            </w:r>
            <w:r w:rsidRPr="00FD1BBC">
              <w:rPr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kills, and will providers be able to ask EV's for advice?</w:t>
            </w:r>
          </w:p>
        </w:tc>
        <w:tc>
          <w:tcPr>
            <w:tcW w:w="5228" w:type="dxa"/>
          </w:tcPr>
          <w:p w14:paraId="5082B936" w14:textId="27571ED3" w:rsidR="00FD1BBC" w:rsidRDefault="0011438F" w:rsidP="000C2B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following answer is based on guidance sought from SQA</w:t>
            </w:r>
            <w:r w:rsidR="005C45B8">
              <w:rPr>
                <w:rFonts w:ascii="Arial" w:hAnsi="Arial" w:cs="Arial"/>
                <w:sz w:val="24"/>
                <w:szCs w:val="24"/>
              </w:rPr>
              <w:t xml:space="preserve"> Accreditation</w:t>
            </w:r>
            <w:r w:rsidR="004807DF">
              <w:rPr>
                <w:rFonts w:ascii="Arial" w:hAnsi="Arial" w:cs="Arial"/>
                <w:sz w:val="24"/>
                <w:szCs w:val="24"/>
              </w:rPr>
              <w:t xml:space="preserve"> after</w:t>
            </w:r>
            <w:r>
              <w:rPr>
                <w:rFonts w:ascii="Arial" w:hAnsi="Arial" w:cs="Arial"/>
                <w:sz w:val="24"/>
                <w:szCs w:val="24"/>
              </w:rPr>
              <w:t xml:space="preserve"> the meeting. </w:t>
            </w:r>
            <w:r w:rsidR="00C740F2">
              <w:rPr>
                <w:rFonts w:ascii="Arial" w:hAnsi="Arial" w:cs="Arial"/>
                <w:sz w:val="24"/>
                <w:szCs w:val="24"/>
              </w:rPr>
              <w:t xml:space="preserve">SQA Accreditation </w:t>
            </w:r>
            <w:r w:rsidR="00126492">
              <w:rPr>
                <w:rFonts w:ascii="Arial" w:hAnsi="Arial" w:cs="Arial"/>
                <w:sz w:val="24"/>
                <w:szCs w:val="24"/>
              </w:rPr>
              <w:t>regulate Awarding</w:t>
            </w:r>
            <w:r w:rsidR="005C45B8">
              <w:rPr>
                <w:rFonts w:ascii="Arial" w:hAnsi="Arial" w:cs="Arial"/>
                <w:sz w:val="24"/>
                <w:szCs w:val="24"/>
              </w:rPr>
              <w:t xml:space="preserve"> Bodies operating in Scot</w:t>
            </w:r>
            <w:r w:rsidR="00264806">
              <w:rPr>
                <w:rFonts w:ascii="Arial" w:hAnsi="Arial" w:cs="Arial"/>
                <w:sz w:val="24"/>
                <w:szCs w:val="24"/>
              </w:rPr>
              <w:t>land</w:t>
            </w:r>
            <w:r w:rsidR="00C740F2">
              <w:rPr>
                <w:rFonts w:ascii="Arial" w:hAnsi="Arial" w:cs="Arial"/>
                <w:sz w:val="24"/>
                <w:szCs w:val="24"/>
              </w:rPr>
              <w:t xml:space="preserve"> against a set of </w:t>
            </w:r>
            <w:hyperlink r:id="rId26" w:history="1">
              <w:r w:rsidR="00C740F2" w:rsidRPr="001A78AC">
                <w:rPr>
                  <w:rStyle w:val="Hyperlink"/>
                  <w:rFonts w:ascii="Arial" w:hAnsi="Arial" w:cs="Arial"/>
                  <w:color w:val="4BACC6" w:themeColor="accent5"/>
                  <w:sz w:val="24"/>
                  <w:szCs w:val="24"/>
                </w:rPr>
                <w:t>regulatory principles</w:t>
              </w:r>
            </w:hyperlink>
            <w:r w:rsidR="00C740F2">
              <w:rPr>
                <w:rFonts w:ascii="Arial" w:hAnsi="Arial" w:cs="Arial"/>
                <w:sz w:val="24"/>
                <w:szCs w:val="24"/>
              </w:rPr>
              <w:t>. Principle 3</w:t>
            </w:r>
            <w:r w:rsidR="004E1B10">
              <w:rPr>
                <w:rFonts w:ascii="Arial" w:hAnsi="Arial" w:cs="Arial"/>
                <w:sz w:val="24"/>
                <w:szCs w:val="24"/>
              </w:rPr>
              <w:t xml:space="preserve"> covers </w:t>
            </w:r>
            <w:r w:rsidR="00126492">
              <w:rPr>
                <w:rFonts w:ascii="Arial" w:hAnsi="Arial" w:cs="Arial"/>
                <w:sz w:val="24"/>
                <w:szCs w:val="24"/>
              </w:rPr>
              <w:t>responsibility</w:t>
            </w:r>
            <w:r w:rsidR="00B77C19">
              <w:rPr>
                <w:rFonts w:ascii="Arial" w:hAnsi="Arial" w:cs="Arial"/>
                <w:sz w:val="24"/>
                <w:szCs w:val="24"/>
              </w:rPr>
              <w:t xml:space="preserve"> of the Awarding Body</w:t>
            </w:r>
            <w:r w:rsidR="005911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6E64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E966F5">
              <w:rPr>
                <w:rFonts w:ascii="Arial" w:hAnsi="Arial" w:cs="Arial"/>
                <w:sz w:val="24"/>
                <w:szCs w:val="24"/>
              </w:rPr>
              <w:t>“</w:t>
            </w:r>
            <w:r w:rsidR="007A6E64">
              <w:rPr>
                <w:rFonts w:ascii="Arial" w:hAnsi="Arial" w:cs="Arial"/>
                <w:sz w:val="24"/>
                <w:szCs w:val="24"/>
              </w:rPr>
              <w:t>the maintenance of and upkeep of staff CPD (including provider checks)</w:t>
            </w:r>
            <w:r w:rsidR="0032413A">
              <w:rPr>
                <w:rFonts w:ascii="Arial" w:hAnsi="Arial" w:cs="Arial"/>
                <w:sz w:val="24"/>
                <w:szCs w:val="24"/>
              </w:rPr>
              <w:t>”</w:t>
            </w:r>
            <w:r w:rsidR="007A6E64">
              <w:rPr>
                <w:rFonts w:ascii="Arial" w:hAnsi="Arial" w:cs="Arial"/>
                <w:sz w:val="24"/>
                <w:szCs w:val="24"/>
              </w:rPr>
              <w:t>.</w:t>
            </w:r>
            <w:r w:rsidR="00B746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7B03">
              <w:rPr>
                <w:rFonts w:ascii="Arial" w:hAnsi="Arial" w:cs="Arial"/>
                <w:sz w:val="24"/>
                <w:szCs w:val="24"/>
              </w:rPr>
              <w:t>SQA Accreditation has an</w:t>
            </w:r>
            <w:r w:rsidR="00E50423">
              <w:rPr>
                <w:rFonts w:ascii="Arial" w:hAnsi="Arial" w:cs="Arial"/>
                <w:sz w:val="24"/>
                <w:szCs w:val="24"/>
              </w:rPr>
              <w:t xml:space="preserve"> expectation that Awarding Bodies </w:t>
            </w:r>
            <w:r w:rsidR="008A2A1D">
              <w:rPr>
                <w:rFonts w:ascii="Arial" w:hAnsi="Arial" w:cs="Arial"/>
                <w:sz w:val="24"/>
                <w:szCs w:val="24"/>
              </w:rPr>
              <w:t xml:space="preserve">do provide training on meta skills and other changes to qualifications for their External </w:t>
            </w:r>
            <w:r w:rsidR="00D97DC6">
              <w:rPr>
                <w:rFonts w:ascii="Arial" w:hAnsi="Arial" w:cs="Arial"/>
                <w:sz w:val="24"/>
                <w:szCs w:val="24"/>
              </w:rPr>
              <w:t>Verifiers</w:t>
            </w:r>
            <w:r w:rsidR="008A2A1D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97DC6">
              <w:rPr>
                <w:rFonts w:ascii="Arial" w:hAnsi="Arial" w:cs="Arial"/>
                <w:sz w:val="24"/>
                <w:szCs w:val="24"/>
              </w:rPr>
              <w:t xml:space="preserve">This would be checked at </w:t>
            </w:r>
            <w:r w:rsidR="00071070">
              <w:rPr>
                <w:rFonts w:ascii="Arial" w:hAnsi="Arial" w:cs="Arial"/>
                <w:sz w:val="24"/>
                <w:szCs w:val="24"/>
              </w:rPr>
              <w:t xml:space="preserve">Awarding Body </w:t>
            </w:r>
            <w:r w:rsidR="00D97DC6">
              <w:rPr>
                <w:rFonts w:ascii="Arial" w:hAnsi="Arial" w:cs="Arial"/>
                <w:sz w:val="24"/>
                <w:szCs w:val="24"/>
              </w:rPr>
              <w:t>audits.</w:t>
            </w:r>
          </w:p>
          <w:p w14:paraId="49B889AD" w14:textId="77777777" w:rsidR="00CB1AE8" w:rsidRDefault="00CB1AE8" w:rsidP="000C2B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601804" w14:textId="5C33C925" w:rsidR="00D97DC6" w:rsidRPr="00FD1BBC" w:rsidRDefault="00D97DC6" w:rsidP="000C2B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Providers may wish to speak to their </w:t>
            </w:r>
            <w:r w:rsidR="00BA50E6">
              <w:rPr>
                <w:rFonts w:ascii="Arial" w:hAnsi="Arial" w:cs="Arial"/>
                <w:sz w:val="24"/>
                <w:szCs w:val="24"/>
              </w:rPr>
              <w:t>Awarding</w:t>
            </w:r>
            <w:r>
              <w:rPr>
                <w:rFonts w:ascii="Arial" w:hAnsi="Arial" w:cs="Arial"/>
                <w:sz w:val="24"/>
                <w:szCs w:val="24"/>
              </w:rPr>
              <w:t xml:space="preserve"> Body for any further </w:t>
            </w:r>
            <w:r w:rsidR="00BA50E6">
              <w:rPr>
                <w:rFonts w:ascii="Arial" w:hAnsi="Arial" w:cs="Arial"/>
                <w:sz w:val="24"/>
                <w:szCs w:val="24"/>
              </w:rPr>
              <w:t>information on training for External Verifiers.</w:t>
            </w:r>
          </w:p>
        </w:tc>
      </w:tr>
    </w:tbl>
    <w:p w14:paraId="66137181" w14:textId="12F64452" w:rsidR="00FD1BBC" w:rsidRDefault="00FD1BBC" w:rsidP="000C2B96"/>
    <w:p w14:paraId="0CA7CB32" w14:textId="77777777" w:rsidR="00FD1BBC" w:rsidRDefault="00FD1BBC" w:rsidP="000C2B96"/>
    <w:sectPr w:rsidR="00FD1BBC" w:rsidSect="003F2B6B">
      <w:footerReference w:type="defaul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5C44C" w14:textId="77777777" w:rsidR="009752CF" w:rsidRDefault="009752CF" w:rsidP="00F90F70">
      <w:pPr>
        <w:spacing w:after="0" w:line="240" w:lineRule="auto"/>
      </w:pPr>
      <w:r>
        <w:separator/>
      </w:r>
    </w:p>
  </w:endnote>
  <w:endnote w:type="continuationSeparator" w:id="0">
    <w:p w14:paraId="22E92F25" w14:textId="77777777" w:rsidR="009752CF" w:rsidRDefault="009752CF" w:rsidP="00F90F70">
      <w:pPr>
        <w:spacing w:after="0" w:line="240" w:lineRule="auto"/>
      </w:pPr>
      <w:r>
        <w:continuationSeparator/>
      </w:r>
    </w:p>
  </w:endnote>
  <w:endnote w:type="continuationNotice" w:id="1">
    <w:p w14:paraId="48D035E8" w14:textId="77777777" w:rsidR="009752CF" w:rsidRDefault="009752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F9344" w14:textId="77777777" w:rsidR="00F90F70" w:rsidRPr="00F90F70" w:rsidRDefault="00F90F70">
    <w:pPr>
      <w:pStyle w:val="Footer"/>
      <w:jc w:val="right"/>
      <w:rPr>
        <w:b/>
        <w:color w:val="006373"/>
      </w:rPr>
    </w:pPr>
  </w:p>
  <w:p w14:paraId="2F7F9345" w14:textId="77777777" w:rsidR="00F90F70" w:rsidRDefault="00F90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F24CC" w14:textId="77777777" w:rsidR="009752CF" w:rsidRDefault="009752CF" w:rsidP="00F90F70">
      <w:pPr>
        <w:spacing w:after="0" w:line="240" w:lineRule="auto"/>
      </w:pPr>
      <w:r>
        <w:separator/>
      </w:r>
    </w:p>
  </w:footnote>
  <w:footnote w:type="continuationSeparator" w:id="0">
    <w:p w14:paraId="240494C0" w14:textId="77777777" w:rsidR="009752CF" w:rsidRDefault="009752CF" w:rsidP="00F90F70">
      <w:pPr>
        <w:spacing w:after="0" w:line="240" w:lineRule="auto"/>
      </w:pPr>
      <w:r>
        <w:continuationSeparator/>
      </w:r>
    </w:p>
  </w:footnote>
  <w:footnote w:type="continuationNotice" w:id="1">
    <w:p w14:paraId="39E0FEBD" w14:textId="77777777" w:rsidR="009752CF" w:rsidRDefault="009752C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112AF"/>
    <w:multiLevelType w:val="hybridMultilevel"/>
    <w:tmpl w:val="F214A968"/>
    <w:lvl w:ilvl="0" w:tplc="705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48E0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46C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A83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62B0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9444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022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C28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CD0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CB187C"/>
    <w:multiLevelType w:val="hybridMultilevel"/>
    <w:tmpl w:val="F7B6A9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6B"/>
    <w:rsid w:val="00004034"/>
    <w:rsid w:val="00007322"/>
    <w:rsid w:val="00015CF5"/>
    <w:rsid w:val="000439F6"/>
    <w:rsid w:val="000464A5"/>
    <w:rsid w:val="00046E7F"/>
    <w:rsid w:val="0006777F"/>
    <w:rsid w:val="00071070"/>
    <w:rsid w:val="000979AE"/>
    <w:rsid w:val="000B1EC8"/>
    <w:rsid w:val="000B30C6"/>
    <w:rsid w:val="000B74E3"/>
    <w:rsid w:val="000C2320"/>
    <w:rsid w:val="000C2B96"/>
    <w:rsid w:val="000D0051"/>
    <w:rsid w:val="000D2812"/>
    <w:rsid w:val="000D4775"/>
    <w:rsid w:val="000D51D0"/>
    <w:rsid w:val="000D5BFD"/>
    <w:rsid w:val="000E0158"/>
    <w:rsid w:val="000F5C1D"/>
    <w:rsid w:val="0011438F"/>
    <w:rsid w:val="00114821"/>
    <w:rsid w:val="00115F64"/>
    <w:rsid w:val="00126492"/>
    <w:rsid w:val="00127CDF"/>
    <w:rsid w:val="0013664E"/>
    <w:rsid w:val="00141C21"/>
    <w:rsid w:val="001427BC"/>
    <w:rsid w:val="001432D4"/>
    <w:rsid w:val="001477DB"/>
    <w:rsid w:val="00151ACC"/>
    <w:rsid w:val="00156443"/>
    <w:rsid w:val="00166A8E"/>
    <w:rsid w:val="00187B8A"/>
    <w:rsid w:val="001951F5"/>
    <w:rsid w:val="001A78AC"/>
    <w:rsid w:val="001B22E1"/>
    <w:rsid w:val="001C0950"/>
    <w:rsid w:val="001C47E3"/>
    <w:rsid w:val="001D064A"/>
    <w:rsid w:val="001E371D"/>
    <w:rsid w:val="001E7EEF"/>
    <w:rsid w:val="001F0871"/>
    <w:rsid w:val="001F3A32"/>
    <w:rsid w:val="00203174"/>
    <w:rsid w:val="00243F4C"/>
    <w:rsid w:val="00264806"/>
    <w:rsid w:val="002715C1"/>
    <w:rsid w:val="002755F7"/>
    <w:rsid w:val="0027655E"/>
    <w:rsid w:val="002A0479"/>
    <w:rsid w:val="002A35ED"/>
    <w:rsid w:val="002B60EA"/>
    <w:rsid w:val="002C03AE"/>
    <w:rsid w:val="002D2C2D"/>
    <w:rsid w:val="002D68CD"/>
    <w:rsid w:val="002E1E58"/>
    <w:rsid w:val="002E6D98"/>
    <w:rsid w:val="003060D9"/>
    <w:rsid w:val="00310986"/>
    <w:rsid w:val="00313D62"/>
    <w:rsid w:val="0032018A"/>
    <w:rsid w:val="0032413A"/>
    <w:rsid w:val="0033189D"/>
    <w:rsid w:val="0034632A"/>
    <w:rsid w:val="00351C81"/>
    <w:rsid w:val="00355560"/>
    <w:rsid w:val="00370F1E"/>
    <w:rsid w:val="00374B72"/>
    <w:rsid w:val="00382C49"/>
    <w:rsid w:val="00384581"/>
    <w:rsid w:val="003A20D2"/>
    <w:rsid w:val="003B03C1"/>
    <w:rsid w:val="003B205B"/>
    <w:rsid w:val="003C2044"/>
    <w:rsid w:val="003F2B6B"/>
    <w:rsid w:val="003F7535"/>
    <w:rsid w:val="0040261E"/>
    <w:rsid w:val="00407039"/>
    <w:rsid w:val="0041171E"/>
    <w:rsid w:val="00431A9B"/>
    <w:rsid w:val="00431E25"/>
    <w:rsid w:val="00445A66"/>
    <w:rsid w:val="00450F5F"/>
    <w:rsid w:val="004624C9"/>
    <w:rsid w:val="004807DF"/>
    <w:rsid w:val="004821B1"/>
    <w:rsid w:val="004E1B10"/>
    <w:rsid w:val="004E4025"/>
    <w:rsid w:val="004F7D01"/>
    <w:rsid w:val="00527D16"/>
    <w:rsid w:val="0053702B"/>
    <w:rsid w:val="00543C12"/>
    <w:rsid w:val="005520FD"/>
    <w:rsid w:val="005548EB"/>
    <w:rsid w:val="00560B91"/>
    <w:rsid w:val="00560F3C"/>
    <w:rsid w:val="005757F0"/>
    <w:rsid w:val="0058151C"/>
    <w:rsid w:val="00583B63"/>
    <w:rsid w:val="005911E4"/>
    <w:rsid w:val="00596BE2"/>
    <w:rsid w:val="005C2DB9"/>
    <w:rsid w:val="005C45B8"/>
    <w:rsid w:val="005C7B03"/>
    <w:rsid w:val="005E379A"/>
    <w:rsid w:val="005F01E2"/>
    <w:rsid w:val="005F2FAC"/>
    <w:rsid w:val="005F774E"/>
    <w:rsid w:val="00601BA3"/>
    <w:rsid w:val="00604CB7"/>
    <w:rsid w:val="00613B68"/>
    <w:rsid w:val="0062782E"/>
    <w:rsid w:val="006327B2"/>
    <w:rsid w:val="00633425"/>
    <w:rsid w:val="006351AC"/>
    <w:rsid w:val="00643925"/>
    <w:rsid w:val="0066025E"/>
    <w:rsid w:val="00671775"/>
    <w:rsid w:val="00680FAF"/>
    <w:rsid w:val="006929AE"/>
    <w:rsid w:val="006B44B4"/>
    <w:rsid w:val="006C683E"/>
    <w:rsid w:val="006D02D7"/>
    <w:rsid w:val="006D1B55"/>
    <w:rsid w:val="006D42F4"/>
    <w:rsid w:val="006E0A62"/>
    <w:rsid w:val="006E25B5"/>
    <w:rsid w:val="00711874"/>
    <w:rsid w:val="007172E6"/>
    <w:rsid w:val="00733758"/>
    <w:rsid w:val="00733D52"/>
    <w:rsid w:val="00735E2B"/>
    <w:rsid w:val="00736026"/>
    <w:rsid w:val="0075457C"/>
    <w:rsid w:val="0079545C"/>
    <w:rsid w:val="007A6E64"/>
    <w:rsid w:val="007C2FF0"/>
    <w:rsid w:val="007D344C"/>
    <w:rsid w:val="007D44E5"/>
    <w:rsid w:val="007E20DE"/>
    <w:rsid w:val="007F5607"/>
    <w:rsid w:val="00803794"/>
    <w:rsid w:val="008925F0"/>
    <w:rsid w:val="008A1259"/>
    <w:rsid w:val="008A2A1D"/>
    <w:rsid w:val="008A683E"/>
    <w:rsid w:val="008A6934"/>
    <w:rsid w:val="008B0959"/>
    <w:rsid w:val="008C57C5"/>
    <w:rsid w:val="008C631E"/>
    <w:rsid w:val="008D2EA5"/>
    <w:rsid w:val="008D33A7"/>
    <w:rsid w:val="008F007C"/>
    <w:rsid w:val="008F28EA"/>
    <w:rsid w:val="00914554"/>
    <w:rsid w:val="0092782A"/>
    <w:rsid w:val="00930CED"/>
    <w:rsid w:val="0094302B"/>
    <w:rsid w:val="0094503E"/>
    <w:rsid w:val="009752CF"/>
    <w:rsid w:val="0097783A"/>
    <w:rsid w:val="0098297E"/>
    <w:rsid w:val="009837BF"/>
    <w:rsid w:val="0098715E"/>
    <w:rsid w:val="00990F10"/>
    <w:rsid w:val="00993A00"/>
    <w:rsid w:val="00994CD8"/>
    <w:rsid w:val="009A06E2"/>
    <w:rsid w:val="009C033E"/>
    <w:rsid w:val="009D1A9A"/>
    <w:rsid w:val="009E10C6"/>
    <w:rsid w:val="009E4406"/>
    <w:rsid w:val="00A45DD4"/>
    <w:rsid w:val="00A46ABD"/>
    <w:rsid w:val="00A60C3A"/>
    <w:rsid w:val="00A65534"/>
    <w:rsid w:val="00A8513F"/>
    <w:rsid w:val="00A94450"/>
    <w:rsid w:val="00AB31CF"/>
    <w:rsid w:val="00AD537D"/>
    <w:rsid w:val="00AD739F"/>
    <w:rsid w:val="00AF1B40"/>
    <w:rsid w:val="00AF1C24"/>
    <w:rsid w:val="00AF7BF9"/>
    <w:rsid w:val="00B15FA2"/>
    <w:rsid w:val="00B21319"/>
    <w:rsid w:val="00B2140D"/>
    <w:rsid w:val="00B37A7D"/>
    <w:rsid w:val="00B423B5"/>
    <w:rsid w:val="00B56C9A"/>
    <w:rsid w:val="00B7463D"/>
    <w:rsid w:val="00B7667C"/>
    <w:rsid w:val="00B77C19"/>
    <w:rsid w:val="00B81F3F"/>
    <w:rsid w:val="00B92754"/>
    <w:rsid w:val="00B97AEA"/>
    <w:rsid w:val="00BA50E6"/>
    <w:rsid w:val="00BC06C6"/>
    <w:rsid w:val="00BD321A"/>
    <w:rsid w:val="00BE2450"/>
    <w:rsid w:val="00BE4BC4"/>
    <w:rsid w:val="00BE5503"/>
    <w:rsid w:val="00BF302E"/>
    <w:rsid w:val="00C015C9"/>
    <w:rsid w:val="00C02553"/>
    <w:rsid w:val="00C0442F"/>
    <w:rsid w:val="00C16100"/>
    <w:rsid w:val="00C20B06"/>
    <w:rsid w:val="00C41B06"/>
    <w:rsid w:val="00C45400"/>
    <w:rsid w:val="00C740F2"/>
    <w:rsid w:val="00C95571"/>
    <w:rsid w:val="00CB1AE8"/>
    <w:rsid w:val="00CB2C4E"/>
    <w:rsid w:val="00CB304A"/>
    <w:rsid w:val="00CC4320"/>
    <w:rsid w:val="00CC4746"/>
    <w:rsid w:val="00CD2FE5"/>
    <w:rsid w:val="00D00108"/>
    <w:rsid w:val="00D74608"/>
    <w:rsid w:val="00D83BF2"/>
    <w:rsid w:val="00D918EC"/>
    <w:rsid w:val="00D97DC6"/>
    <w:rsid w:val="00DA6971"/>
    <w:rsid w:val="00DB5C66"/>
    <w:rsid w:val="00DC4277"/>
    <w:rsid w:val="00DC54AC"/>
    <w:rsid w:val="00DD42C7"/>
    <w:rsid w:val="00DE061C"/>
    <w:rsid w:val="00DE0A46"/>
    <w:rsid w:val="00E03C4D"/>
    <w:rsid w:val="00E14986"/>
    <w:rsid w:val="00E404FF"/>
    <w:rsid w:val="00E43AAA"/>
    <w:rsid w:val="00E50423"/>
    <w:rsid w:val="00E5106A"/>
    <w:rsid w:val="00E64C7A"/>
    <w:rsid w:val="00E87D03"/>
    <w:rsid w:val="00E95E17"/>
    <w:rsid w:val="00E966F5"/>
    <w:rsid w:val="00EA26B6"/>
    <w:rsid w:val="00EA4C82"/>
    <w:rsid w:val="00EC5B9E"/>
    <w:rsid w:val="00EC6BE3"/>
    <w:rsid w:val="00ED306F"/>
    <w:rsid w:val="00ED3B6A"/>
    <w:rsid w:val="00F07A79"/>
    <w:rsid w:val="00F21133"/>
    <w:rsid w:val="00F22243"/>
    <w:rsid w:val="00F24BFC"/>
    <w:rsid w:val="00F32CFC"/>
    <w:rsid w:val="00F66CA5"/>
    <w:rsid w:val="00F77F8C"/>
    <w:rsid w:val="00F837CE"/>
    <w:rsid w:val="00F90F70"/>
    <w:rsid w:val="00FA1B1A"/>
    <w:rsid w:val="00FC6D0C"/>
    <w:rsid w:val="00FD1BBC"/>
    <w:rsid w:val="00FD3536"/>
    <w:rsid w:val="00FE6E3D"/>
    <w:rsid w:val="00FF05F6"/>
    <w:rsid w:val="059E59ED"/>
    <w:rsid w:val="16E7434C"/>
    <w:rsid w:val="23F043BB"/>
    <w:rsid w:val="2C729115"/>
    <w:rsid w:val="368A3D1D"/>
    <w:rsid w:val="373DF8AC"/>
    <w:rsid w:val="3EED6306"/>
    <w:rsid w:val="520AE901"/>
    <w:rsid w:val="75B24B91"/>
    <w:rsid w:val="7DCDE3AC"/>
    <w:rsid w:val="7E83B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F9322"/>
  <w15:chartTrackingRefBased/>
  <w15:docId w15:val="{8FB78536-F8AB-4366-AFC9-1907E588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21"/>
  </w:style>
  <w:style w:type="paragraph" w:styleId="Heading2">
    <w:name w:val="heading 2"/>
    <w:basedOn w:val="BodyText"/>
    <w:next w:val="Normal"/>
    <w:link w:val="Heading2Char"/>
    <w:uiPriority w:val="5"/>
    <w:qFormat/>
    <w:rsid w:val="003F2B6B"/>
    <w:pPr>
      <w:spacing w:after="0" w:line="300" w:lineRule="exact"/>
      <w:outlineLvl w:val="1"/>
    </w:pPr>
    <w:rPr>
      <w:b/>
      <w:spacing w:val="-4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5"/>
    <w:rsid w:val="003F2B6B"/>
    <w:rPr>
      <w:b/>
      <w:spacing w:val="-4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F2B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F2B6B"/>
  </w:style>
  <w:style w:type="paragraph" w:styleId="Header">
    <w:name w:val="header"/>
    <w:basedOn w:val="Normal"/>
    <w:link w:val="HeaderChar"/>
    <w:uiPriority w:val="99"/>
    <w:unhideWhenUsed/>
    <w:rsid w:val="00F90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F70"/>
  </w:style>
  <w:style w:type="paragraph" w:styleId="Footer">
    <w:name w:val="footer"/>
    <w:basedOn w:val="Normal"/>
    <w:link w:val="FooterChar"/>
    <w:uiPriority w:val="99"/>
    <w:unhideWhenUsed/>
    <w:rsid w:val="00F90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F70"/>
  </w:style>
  <w:style w:type="character" w:styleId="Hyperlink">
    <w:name w:val="Hyperlink"/>
    <w:basedOn w:val="DefaultParagraphFont"/>
    <w:uiPriority w:val="99"/>
    <w:unhideWhenUsed/>
    <w:rsid w:val="000C2B9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2B96"/>
    <w:pPr>
      <w:spacing w:after="160" w:line="259" w:lineRule="auto"/>
      <w:ind w:left="720"/>
      <w:contextualSpacing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0C2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5F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5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D1B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B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B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BB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0B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295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killsdevelopmentscotland.co.uk/media/49005/meta-skills-delivery-for-modern-apprenticeship-providers.docx" TargetMode="External"/><Relationship Id="rId18" Type="http://schemas.openxmlformats.org/officeDocument/2006/relationships/hyperlink" Target="https://www.apprenticeships.scot/media/4503/engineering-and-digital-manufacturing-sf-document-at-scqf-level-8.pdf" TargetMode="External"/><Relationship Id="rId26" Type="http://schemas.openxmlformats.org/officeDocument/2006/relationships/hyperlink" Target="https://accreditation.sqa.org.uk/accreditation/accreditationfiles/Regulation/Regulatory_Principles_2021_AC_Approved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netlearn.com/Login/?c=48&amp;o=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watch?v=k9WOfXJSAxk" TargetMode="External"/><Relationship Id="rId17" Type="http://schemas.openxmlformats.org/officeDocument/2006/relationships/hyperlink" Target="https://www.apprenticeships.scot/media/4434/ma-framework-providing-financial-services-at-scqf-level-6.pdf" TargetMode="External"/><Relationship Id="rId25" Type="http://schemas.openxmlformats.org/officeDocument/2006/relationships/hyperlink" Target="https://www.apprenticeships.scot/about/apprenticeship-developmen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killsdevelopmentscotland.co.uk/media/47817/technical-apprenticeship-project-management.pdf" TargetMode="External"/><Relationship Id="rId20" Type="http://schemas.openxmlformats.org/officeDocument/2006/relationships/hyperlink" Target="https://www.skillsdevelopmentscotland.co.uk/media/49005/meta-skills-delivery-for-modern-apprenticeship-providers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www.sqaacademy.org.uk/course/view.php?id=965" TargetMode="External"/><Relationship Id="rId5" Type="http://schemas.openxmlformats.org/officeDocument/2006/relationships/styles" Target="styles.xml"/><Relationship Id="rId15" Type="http://schemas.openxmlformats.org/officeDocument/2006/relationships/hyperlink" Target="mailto:ProgrammeEnhancementNTP@sds.co.uk" TargetMode="External"/><Relationship Id="rId23" Type="http://schemas.openxmlformats.org/officeDocument/2006/relationships/hyperlink" Target="https://www.skillsdevelopmentscotland.co.uk/what-we-do/scotlands-careers-services/education-team/meta-skills-toolkit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eur01.safelinks.protection.outlook.com/?url=https%3A%2F%2Fwww.apprenticeships.scot%2Fabout%2Fapprenticeship-development%2F&amp;data=05%7C01%7CJulie.Gray%40sds.co.uk%7C8fddded27936403f9db408daa2c8b555%7C33ca6d475e4f477484f1696cbb508cbe%7C0%7C0%7C638001280153527159%7CUnknown%7CTWFpbGZsb3d8eyJWIjoiMC4wLjAwMDAiLCJQIjoiV2luMzIiLCJBTiI6Ik1haWwiLCJXVCI6Mn0%3D%7C3000%7C%7C%7C&amp;sdata=ZTW1po9VWijUzAzzAV3cMaH%2BZJkkxfcRnGV6%2F2zO8Do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ise.articulate.com/share/Yb8iW6beuD_i_aDmf8kCkZZfIW9EZCPD" TargetMode="External"/><Relationship Id="rId22" Type="http://schemas.openxmlformats.org/officeDocument/2006/relationships/hyperlink" Target="https://www.myworldofwork.co.uk/my-career-options/what-skills-there-ar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hare_PermanentPreservation xmlns="184af400-6cf4-4be6-9056-547874e8c8ee">false</IShare_PermanentPreservation>
    <TaxKeywordTaxHTField xmlns="184af400-6cf4-4be6-9056-547874e8c8ee">
      <Terms xmlns="http://schemas.microsoft.com/office/infopath/2007/PartnerControls"/>
    </TaxKeywordTaxHTField>
    <IShare_Region xmlns="184af400-6cf4-4be6-9056-547874e8c8ee" xsi:nil="true"/>
    <IShare_Status xmlns="184af400-6cf4-4be6-9056-547874e8c8ee">Active</IShare_Status>
    <IShare_InfoClassification xmlns="184af400-6cf4-4be6-9056-547874e8c8ee">Internal</IShare_InfoClassification>
    <IShare_PersonalData xmlns="184af400-6cf4-4be6-9056-547874e8c8ee">false</IShare_PersonalData>
    <IShare_DispositionDeletion xmlns="184af400-6cf4-4be6-9056-547874e8c8ee" xsi:nil="true"/>
    <TaxCatchAll xmlns="184af400-6cf4-4be6-9056-547874e8c8ee" xsi:nil="true"/>
    <IShare_BusinessOwner xmlns="184af400-6cf4-4be6-9056-547874e8c8ee">julie.gray@sds.co.uk</IShare_BusinessOwner>
    <_ip_UnifiedCompliancePolicyUIAction xmlns="http://schemas.microsoft.com/sharepoint/v3" xsi:nil="true"/>
    <_ip_UnifiedCompliancePolicyProperties xmlns="http://schemas.microsoft.com/sharepoint/v3" xsi:nil="true"/>
    <SharedWithUsers xmlns="26cf11b9-9313-44be-9b0e-d6407581afd4">
      <UserInfo>
        <DisplayName>Taylor Stewart</DisplayName>
        <AccountId>1244</AccountId>
        <AccountType/>
      </UserInfo>
      <UserInfo>
        <DisplayName>Joanne Holmes</DisplayName>
        <AccountId>4894</AccountId>
        <AccountType/>
      </UserInfo>
      <UserInfo>
        <DisplayName>Karen Murray</DisplayName>
        <AccountId>1186</AccountId>
        <AccountType/>
      </UserInfo>
      <UserInfo>
        <DisplayName>Fiona Morrow</DisplayName>
        <AccountId>1289</AccountId>
        <AccountType/>
      </UserInfo>
      <UserInfo>
        <DisplayName>Frank Quinn</DisplayName>
        <AccountId>1345</AccountId>
        <AccountType/>
      </UserInfo>
      <UserInfo>
        <DisplayName>Euan Scott</DisplayName>
        <AccountId>16902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DS 5+1" ma:contentTypeID="0x0101002CFD50891A73487FBF1A841208B5DC0803005ED3B1DBB4CC1347ABE4917078E64B9A" ma:contentTypeVersion="17" ma:contentTypeDescription="" ma:contentTypeScope="" ma:versionID="c1ed2425f1dbf57e906243e1da40b431">
  <xsd:schema xmlns:xsd="http://www.w3.org/2001/XMLSchema" xmlns:xs="http://www.w3.org/2001/XMLSchema" xmlns:p="http://schemas.microsoft.com/office/2006/metadata/properties" xmlns:ns1="http://schemas.microsoft.com/sharepoint/v3" xmlns:ns2="184af400-6cf4-4be6-9056-547874e8c8ee" xmlns:ns3="30824e9b-d4f0-4d4d-a075-1a5695f0b0d0" xmlns:ns4="26cf11b9-9313-44be-9b0e-d6407581afd4" xmlns:ns5="acbf4596-2247-4691-ae5c-60d5578e84a5" targetNamespace="http://schemas.microsoft.com/office/2006/metadata/properties" ma:root="true" ma:fieldsID="01cb875656164b1ccd1d9c904344fdc0" ns1:_="" ns2:_="" ns3:_="" ns4:_="" ns5:_="">
    <xsd:import namespace="http://schemas.microsoft.com/sharepoint/v3"/>
    <xsd:import namespace="184af400-6cf4-4be6-9056-547874e8c8ee"/>
    <xsd:import namespace="30824e9b-d4f0-4d4d-a075-1a5695f0b0d0"/>
    <xsd:import namespace="26cf11b9-9313-44be-9b0e-d6407581afd4"/>
    <xsd:import namespace="acbf4596-2247-4691-ae5c-60d5578e84a5"/>
    <xsd:element name="properties">
      <xsd:complexType>
        <xsd:sequence>
          <xsd:element name="documentManagement">
            <xsd:complexType>
              <xsd:all>
                <xsd:element ref="ns2:IShare_Status"/>
                <xsd:element ref="ns2:IShare_BusinessOwner" minOccurs="0"/>
                <xsd:element ref="ns2:IShare_InfoClassification"/>
                <xsd:element ref="ns2:IShare_Region" minOccurs="0"/>
                <xsd:element ref="ns2:IShare_PersonalData"/>
                <xsd:element ref="ns2:IShare_PermanentPreservation" minOccurs="0"/>
                <xsd:element ref="ns2:IShare_DispositionDeletion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5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f400-6cf4-4be6-9056-547874e8c8ee" elementFormDefault="qualified">
    <xsd:import namespace="http://schemas.microsoft.com/office/2006/documentManagement/types"/>
    <xsd:import namespace="http://schemas.microsoft.com/office/infopath/2007/PartnerControls"/>
    <xsd:element name="IShare_Status" ma:index="8" ma:displayName="Item Status" ma:default="Active" ma:indexed="true" ma:internalName="IShare_Status">
      <xsd:simpleType>
        <xsd:restriction base="dms:Choice">
          <xsd:enumeration value="Active"/>
          <xsd:enumeration value="Archived"/>
        </xsd:restriction>
      </xsd:simpleType>
    </xsd:element>
    <xsd:element name="IShare_BusinessOwner" ma:index="9" nillable="true" ma:displayName="Business Owner" ma:internalName="IShare_BusinessOwner">
      <xsd:simpleType>
        <xsd:restriction base="dms:Text"/>
      </xsd:simpleType>
    </xsd:element>
    <xsd:element name="IShare_InfoClassification" ma:index="10" ma:displayName="Info Classification" ma:default="Internal" ma:internalName="IShare_InfoClassification">
      <xsd:simpleType>
        <xsd:restriction base="dms:Choice">
          <xsd:enumeration value="External"/>
          <xsd:enumeration value="Internal"/>
          <xsd:enumeration value="SDS Confidential"/>
        </xsd:restriction>
      </xsd:simpleType>
    </xsd:element>
    <xsd:element name="IShare_Region" ma:index="11" nillable="true" ma:displayName="Region" ma:format="Dropdown" ma:internalName="IShare_Region" ma:readOnly="false">
      <xsd:simpleType>
        <xsd:restriction base="dms:Choice">
          <xsd:enumeration value="Cross-Regional"/>
          <xsd:enumeration value="National"/>
          <xsd:enumeration value="North"/>
          <xsd:enumeration value="North East"/>
          <xsd:enumeration value="South East"/>
          <xsd:enumeration value="West region"/>
          <xsd:enumeration value="South West"/>
          <xsd:enumeration value="West"/>
          <xsd:enumeration value="National CIAG"/>
          <xsd:enumeration value="**Do not use the following**"/>
          <xsd:enumeration value="North region"/>
          <xsd:enumeration value="North East region"/>
          <xsd:enumeration value="Cross-regional CIAG"/>
          <xsd:enumeration value="South West region"/>
          <xsd:enumeration value="South East region"/>
        </xsd:restriction>
      </xsd:simpleType>
    </xsd:element>
    <xsd:element name="IShare_PersonalData" ma:index="12" ma:displayName="Personal Data" ma:default="0" ma:internalName="IShare_PersonalData">
      <xsd:simpleType>
        <xsd:restriction base="dms:Boolean"/>
      </xsd:simpleType>
    </xsd:element>
    <xsd:element name="IShare_PermanentPreservation" ma:index="13" nillable="true" ma:displayName="Permanent Preservation" ma:default="0" ma:internalName="IShare_PermanentPreservation">
      <xsd:simpleType>
        <xsd:restriction base="dms:Boolean"/>
      </xsd:simpleType>
    </xsd:element>
    <xsd:element name="IShare_DispositionDeletion" ma:index="14" nillable="true" ma:displayName="Disposition Deletion" ma:internalName="IShare_DispositionDeletion">
      <xsd:simpleType>
        <xsd:restriction base="dms:DateTime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c6621819-13d1-4a2d-8762-4f615fabf6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825aea11-257d-416f-992b-dec2f85e4525}" ma:internalName="TaxCatchAll" ma:showField="CatchAllData" ma:web="184af400-6cf4-4be6-9056-547874e8c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825aea11-257d-416f-992b-dec2f85e4525}" ma:internalName="TaxCatchAllLabel" ma:readOnly="true" ma:showField="CatchAllDataLabel" ma:web="184af400-6cf4-4be6-9056-547874e8c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24e9b-d4f0-4d4d-a075-1a5695f0b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1" nillable="true" ma:displayName="MediaServiceAutoTags" ma:internalName="MediaServiceAutoTags" ma:readOnly="true">
      <xsd:simpleType>
        <xsd:restriction base="dms:Text"/>
      </xsd:simpleType>
    </xsd:element>
    <xsd:element name="MediaServiceOCR" ma:index="2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f11b9-9313-44be-9b0e-d6407581afd4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f4596-2247-4691-ae5c-60d5578e84a5" elementFormDefault="qualified">
    <xsd:import namespace="http://schemas.microsoft.com/office/2006/documentManagement/types"/>
    <xsd:import namespace="http://schemas.microsoft.com/office/infopath/2007/PartnerControls"/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FAFEB-6315-494F-BF6C-11A41289CB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D4D2DC-3715-4196-8A32-9AB39CD6ACBB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184af400-6cf4-4be6-9056-547874e8c8ee"/>
    <ds:schemaRef ds:uri="acbf4596-2247-4691-ae5c-60d5578e84a5"/>
    <ds:schemaRef ds:uri="http://schemas.microsoft.com/office/2006/metadata/properties"/>
    <ds:schemaRef ds:uri="26cf11b9-9313-44be-9b0e-d6407581afd4"/>
    <ds:schemaRef ds:uri="30824e9b-d4f0-4d4d-a075-1a5695f0b0d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8230FC-56D7-40AD-B749-FF4EB8980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4af400-6cf4-4be6-9056-547874e8c8ee"/>
    <ds:schemaRef ds:uri="30824e9b-d4f0-4d4d-a075-1a5695f0b0d0"/>
    <ds:schemaRef ds:uri="26cf11b9-9313-44be-9b0e-d6407581afd4"/>
    <ds:schemaRef ds:uri="acbf4596-2247-4691-ae5c-60d5578e8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6835</Characters>
  <Application>Microsoft Office Word</Application>
  <DocSecurity>2</DocSecurity>
  <Lines>56</Lines>
  <Paragraphs>16</Paragraphs>
  <ScaleCrop>false</ScaleCrop>
  <Company/>
  <LinksUpToDate>false</LinksUpToDate>
  <CharactersWithSpaces>8018</CharactersWithSpaces>
  <SharedDoc>false</SharedDoc>
  <HLinks>
    <vt:vector size="90" baseType="variant">
      <vt:variant>
        <vt:i4>4128891</vt:i4>
      </vt:variant>
      <vt:variant>
        <vt:i4>42</vt:i4>
      </vt:variant>
      <vt:variant>
        <vt:i4>0</vt:i4>
      </vt:variant>
      <vt:variant>
        <vt:i4>5</vt:i4>
      </vt:variant>
      <vt:variant>
        <vt:lpwstr>https://accreditation.sqa.org.uk/accreditation/accreditationfiles/Regulation/Regulatory_Principles_2021_AC_Approved.pdf</vt:lpwstr>
      </vt:variant>
      <vt:variant>
        <vt:lpwstr/>
      </vt:variant>
      <vt:variant>
        <vt:i4>6553638</vt:i4>
      </vt:variant>
      <vt:variant>
        <vt:i4>39</vt:i4>
      </vt:variant>
      <vt:variant>
        <vt:i4>0</vt:i4>
      </vt:variant>
      <vt:variant>
        <vt:i4>5</vt:i4>
      </vt:variant>
      <vt:variant>
        <vt:lpwstr>https://www.apprenticeships.scot/about/apprenticeship-development/</vt:lpwstr>
      </vt:variant>
      <vt:variant>
        <vt:lpwstr/>
      </vt:variant>
      <vt:variant>
        <vt:i4>851991</vt:i4>
      </vt:variant>
      <vt:variant>
        <vt:i4>36</vt:i4>
      </vt:variant>
      <vt:variant>
        <vt:i4>0</vt:i4>
      </vt:variant>
      <vt:variant>
        <vt:i4>5</vt:i4>
      </vt:variant>
      <vt:variant>
        <vt:lpwstr>https://www.sqaacademy.org.uk/course/view.php?id=965</vt:lpwstr>
      </vt:variant>
      <vt:variant>
        <vt:lpwstr/>
      </vt:variant>
      <vt:variant>
        <vt:i4>4784150</vt:i4>
      </vt:variant>
      <vt:variant>
        <vt:i4>33</vt:i4>
      </vt:variant>
      <vt:variant>
        <vt:i4>0</vt:i4>
      </vt:variant>
      <vt:variant>
        <vt:i4>5</vt:i4>
      </vt:variant>
      <vt:variant>
        <vt:lpwstr>https://www.skillsdevelopmentscotland.co.uk/what-we-do/scotlands-careers-services/education-team/meta-skills-toolkit/</vt:lpwstr>
      </vt:variant>
      <vt:variant>
        <vt:lpwstr/>
      </vt:variant>
      <vt:variant>
        <vt:i4>3735651</vt:i4>
      </vt:variant>
      <vt:variant>
        <vt:i4>30</vt:i4>
      </vt:variant>
      <vt:variant>
        <vt:i4>0</vt:i4>
      </vt:variant>
      <vt:variant>
        <vt:i4>5</vt:i4>
      </vt:variant>
      <vt:variant>
        <vt:lpwstr>https://www.myworldofwork.co.uk/my-career-options/what-skills-there-are</vt:lpwstr>
      </vt:variant>
      <vt:variant>
        <vt:lpwstr/>
      </vt:variant>
      <vt:variant>
        <vt:i4>1507357</vt:i4>
      </vt:variant>
      <vt:variant>
        <vt:i4>27</vt:i4>
      </vt:variant>
      <vt:variant>
        <vt:i4>0</vt:i4>
      </vt:variant>
      <vt:variant>
        <vt:i4>5</vt:i4>
      </vt:variant>
      <vt:variant>
        <vt:lpwstr>https://enetlearn.com/Login/?c=48&amp;o=1</vt:lpwstr>
      </vt:variant>
      <vt:variant>
        <vt:lpwstr/>
      </vt:variant>
      <vt:variant>
        <vt:i4>4325380</vt:i4>
      </vt:variant>
      <vt:variant>
        <vt:i4>24</vt:i4>
      </vt:variant>
      <vt:variant>
        <vt:i4>0</vt:i4>
      </vt:variant>
      <vt:variant>
        <vt:i4>5</vt:i4>
      </vt:variant>
      <vt:variant>
        <vt:lpwstr>https://www.skillsdevelopmentscotland.co.uk/media/49005/meta-skills-delivery-for-modern-apprenticeship-providers.docx</vt:lpwstr>
      </vt:variant>
      <vt:variant>
        <vt:lpwstr/>
      </vt:variant>
      <vt:variant>
        <vt:i4>8126587</vt:i4>
      </vt:variant>
      <vt:variant>
        <vt:i4>21</vt:i4>
      </vt:variant>
      <vt:variant>
        <vt:i4>0</vt:i4>
      </vt:variant>
      <vt:variant>
        <vt:i4>5</vt:i4>
      </vt:variant>
      <vt:variant>
        <vt:lpwstr>https://eur01.safelinks.protection.outlook.com/?url=https%3A%2F%2Fwww.apprenticeships.scot%2Fabout%2Fapprenticeship-development%2F&amp;data=05%7C01%7CJulie.Gray%40sds.co.uk%7C8fddded27936403f9db408daa2c8b555%7C33ca6d475e4f477484f1696cbb508cbe%7C0%7C0%7C638001280153527159%7CUnknown%7CTWFpbGZsb3d8eyJWIjoiMC4wLjAwMDAiLCJQIjoiV2luMzIiLCJBTiI6Ik1haWwiLCJXVCI6Mn0%3D%7C3000%7C%7C%7C&amp;sdata=ZTW1po9VWijUzAzzAV3cMaH%2BZJkkxfcRnGV6%2F2zO8Do%3D&amp;reserved=0</vt:lpwstr>
      </vt:variant>
      <vt:variant>
        <vt:lpwstr/>
      </vt:variant>
      <vt:variant>
        <vt:i4>5570586</vt:i4>
      </vt:variant>
      <vt:variant>
        <vt:i4>18</vt:i4>
      </vt:variant>
      <vt:variant>
        <vt:i4>0</vt:i4>
      </vt:variant>
      <vt:variant>
        <vt:i4>5</vt:i4>
      </vt:variant>
      <vt:variant>
        <vt:lpwstr>https://www.apprenticeships.scot/media/4503/engineering-and-digital-manufacturing-sf-document-at-scqf-level-8.pdf</vt:lpwstr>
      </vt:variant>
      <vt:variant>
        <vt:lpwstr/>
      </vt:variant>
      <vt:variant>
        <vt:i4>4784211</vt:i4>
      </vt:variant>
      <vt:variant>
        <vt:i4>15</vt:i4>
      </vt:variant>
      <vt:variant>
        <vt:i4>0</vt:i4>
      </vt:variant>
      <vt:variant>
        <vt:i4>5</vt:i4>
      </vt:variant>
      <vt:variant>
        <vt:lpwstr>https://www.apprenticeships.scot/media/4434/ma-framework-providing-financial-services-at-scqf-level-6.pdf</vt:lpwstr>
      </vt:variant>
      <vt:variant>
        <vt:lpwstr/>
      </vt:variant>
      <vt:variant>
        <vt:i4>2883646</vt:i4>
      </vt:variant>
      <vt:variant>
        <vt:i4>12</vt:i4>
      </vt:variant>
      <vt:variant>
        <vt:i4>0</vt:i4>
      </vt:variant>
      <vt:variant>
        <vt:i4>5</vt:i4>
      </vt:variant>
      <vt:variant>
        <vt:lpwstr>https://www.skillsdevelopmentscotland.co.uk/media/47817/technical-apprenticeship-project-management.pdf</vt:lpwstr>
      </vt:variant>
      <vt:variant>
        <vt:lpwstr/>
      </vt:variant>
      <vt:variant>
        <vt:i4>5242912</vt:i4>
      </vt:variant>
      <vt:variant>
        <vt:i4>9</vt:i4>
      </vt:variant>
      <vt:variant>
        <vt:i4>0</vt:i4>
      </vt:variant>
      <vt:variant>
        <vt:i4>5</vt:i4>
      </vt:variant>
      <vt:variant>
        <vt:lpwstr>mailto:ProgrammeEnhancementNTP@sds.co.uk</vt:lpwstr>
      </vt:variant>
      <vt:variant>
        <vt:lpwstr/>
      </vt:variant>
      <vt:variant>
        <vt:i4>2293840</vt:i4>
      </vt:variant>
      <vt:variant>
        <vt:i4>6</vt:i4>
      </vt:variant>
      <vt:variant>
        <vt:i4>0</vt:i4>
      </vt:variant>
      <vt:variant>
        <vt:i4>5</vt:i4>
      </vt:variant>
      <vt:variant>
        <vt:lpwstr>https://rise.articulate.com/share/Yb8iW6beuD_i_aDmf8kCkZZfIW9EZCPD</vt:lpwstr>
      </vt:variant>
      <vt:variant>
        <vt:lpwstr>/</vt:lpwstr>
      </vt:variant>
      <vt:variant>
        <vt:i4>4325380</vt:i4>
      </vt:variant>
      <vt:variant>
        <vt:i4>3</vt:i4>
      </vt:variant>
      <vt:variant>
        <vt:i4>0</vt:i4>
      </vt:variant>
      <vt:variant>
        <vt:i4>5</vt:i4>
      </vt:variant>
      <vt:variant>
        <vt:lpwstr>https://www.skillsdevelopmentscotland.co.uk/media/49005/meta-skills-delivery-for-modern-apprenticeship-providers.docx</vt:lpwstr>
      </vt:variant>
      <vt:variant>
        <vt:lpwstr/>
      </vt:variant>
      <vt:variant>
        <vt:i4>7995454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https://www.youtube.com/watch?v=k9WOfXJSAxk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Britovsek</dc:creator>
  <cp:keywords/>
  <dc:description/>
  <cp:lastModifiedBy>Euan Scott</cp:lastModifiedBy>
  <cp:revision>2</cp:revision>
  <dcterms:created xsi:type="dcterms:W3CDTF">2022-10-26T15:27:00Z</dcterms:created>
  <dcterms:modified xsi:type="dcterms:W3CDTF">2022-10-26T15:27:00Z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0x0101002CFD50891A73487FBF1A841208B5DC0803005ED3B1DBB4CC1347ABE4917078E64B9A</vt:lpwstr>
  </property>
  <property fmtid="{D5CDD505-2E9C-101B-9397-08002B2CF9AE}" pid="3" name="TaxKeyword">
    <vt:lpwstr/>
  </property>
  <property fmtid="{D5CDD505-2E9C-101B-9397-08002B2CF9AE}" pid="4" name="SharedWithUsers">
    <vt:lpwstr>1244;#Taylor Stewart;#4894;#Joanne Holmes</vt:lpwstr>
  </property>
  <property fmtid="{D5CDD505-2E9C-101B-9397-08002B2CF9AE}" pid="5" name="MediaServiceImageTags">
    <vt:lpwstr/>
  </property>
</Properties>
</file>