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D16" w:rsidP="005F0D16" w:rsidRDefault="005F0D16" w14:paraId="44B52596" w14:textId="77777777">
      <w:pPr>
        <w:rPr>
          <w:rFonts w:ascii="Arial" w:hAnsi="Arial" w:cs="Arial"/>
        </w:rPr>
      </w:pPr>
    </w:p>
    <w:p w:rsidRPr="00814FE9" w:rsidR="005F0D16" w:rsidP="005F0D16" w:rsidRDefault="005F0D16" w14:paraId="746FC507" w14:textId="77777777">
      <w:pPr>
        <w:pStyle w:val="Heading1Orange"/>
        <w:rPr>
          <w:rFonts w:ascii="Arial" w:hAnsi="Arial" w:cs="Arial"/>
        </w:rPr>
      </w:pPr>
      <w:r w:rsidRPr="00814FE9">
        <w:rPr>
          <w:rFonts w:ascii="Arial" w:hAnsi="Arial" w:cs="Arial"/>
        </w:rPr>
        <w:t>AAG</w:t>
      </w:r>
    </w:p>
    <w:p w:rsidRPr="00814FE9" w:rsidR="005F0D16" w:rsidP="005F0D16" w:rsidRDefault="005F0D16" w14:paraId="70979632" w14:textId="77777777">
      <w:pPr>
        <w:pStyle w:val="Heading2"/>
        <w:rPr>
          <w:rFonts w:ascii="Arial" w:hAnsi="Arial" w:cs="Arial"/>
          <w:sz w:val="28"/>
        </w:rPr>
      </w:pPr>
      <w:r w:rsidRPr="00814FE9">
        <w:rPr>
          <w:rFonts w:ascii="Arial" w:hAnsi="Arial" w:cs="Arial"/>
          <w:sz w:val="28"/>
        </w:rPr>
        <w:t>Minutes of Meeting</w:t>
      </w:r>
    </w:p>
    <w:p w:rsidRPr="00814FE9" w:rsidR="005F0D16" w:rsidP="005F0D16" w:rsidRDefault="005F0D16" w14:paraId="0269FD45" w14:textId="77777777">
      <w:pPr>
        <w:rPr>
          <w:rFonts w:ascii="Arial" w:hAnsi="Arial" w:cs="Arial"/>
        </w:rPr>
      </w:pPr>
    </w:p>
    <w:tbl>
      <w:tblPr>
        <w:tblW w:w="972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7560"/>
      </w:tblGrid>
      <w:tr w:rsidRPr="00814FE9" w:rsidR="005F0D16" w14:paraId="2EBCDCC4" w14:textId="77777777">
        <w:trPr>
          <w:trHeight w:val="454"/>
        </w:trPr>
        <w:tc>
          <w:tcPr>
            <w:tcW w:w="2160" w:type="dxa"/>
            <w:vAlign w:val="center"/>
          </w:tcPr>
          <w:p w:rsidRPr="00814FE9" w:rsidR="005F0D16" w:rsidP="00125E1C" w:rsidRDefault="005F0D16" w14:paraId="3725F258" w14:textId="77777777">
            <w:pPr>
              <w:tabs>
                <w:tab w:val="left" w:pos="1440"/>
              </w:tabs>
              <w:rPr>
                <w:rFonts w:ascii="Arial" w:hAnsi="Arial" w:cs="Arial"/>
                <w:b/>
              </w:rPr>
            </w:pPr>
            <w:r w:rsidRPr="00814FE9">
              <w:rPr>
                <w:rFonts w:ascii="Arial" w:hAnsi="Arial" w:cs="Arial"/>
                <w:b/>
              </w:rPr>
              <w:t>Date</w:t>
            </w:r>
          </w:p>
        </w:tc>
        <w:tc>
          <w:tcPr>
            <w:tcW w:w="7560" w:type="dxa"/>
            <w:vAlign w:val="center"/>
          </w:tcPr>
          <w:p w:rsidRPr="00814FE9" w:rsidR="005F0D16" w:rsidP="00125E1C" w:rsidRDefault="00257390" w14:paraId="45CEEF3D" w14:textId="460BBEAC">
            <w:pPr>
              <w:tabs>
                <w:tab w:val="left" w:pos="1440"/>
              </w:tabs>
              <w:rPr>
                <w:rFonts w:ascii="Arial" w:hAnsi="Arial" w:cs="Arial"/>
                <w:b/>
                <w:bCs/>
              </w:rPr>
            </w:pPr>
            <w:r>
              <w:rPr>
                <w:rFonts w:ascii="Arial" w:hAnsi="Arial" w:cs="Arial"/>
                <w:b/>
                <w:bCs/>
              </w:rPr>
              <w:t>01/05/2025</w:t>
            </w:r>
          </w:p>
        </w:tc>
      </w:tr>
      <w:tr w:rsidRPr="00814FE9" w:rsidR="005F0D16" w14:paraId="0BF28070" w14:textId="77777777">
        <w:trPr>
          <w:trHeight w:val="454"/>
        </w:trPr>
        <w:tc>
          <w:tcPr>
            <w:tcW w:w="2160" w:type="dxa"/>
            <w:vAlign w:val="center"/>
          </w:tcPr>
          <w:p w:rsidRPr="00814FE9" w:rsidR="005F0D16" w:rsidP="00125E1C" w:rsidRDefault="005F0D16" w14:paraId="1E6E0A5F" w14:textId="77777777">
            <w:pPr>
              <w:tabs>
                <w:tab w:val="left" w:pos="1440"/>
              </w:tabs>
              <w:rPr>
                <w:rFonts w:ascii="Arial" w:hAnsi="Arial" w:cs="Arial"/>
                <w:b/>
              </w:rPr>
            </w:pPr>
            <w:r w:rsidRPr="00814FE9">
              <w:rPr>
                <w:rFonts w:ascii="Arial" w:hAnsi="Arial" w:cs="Arial"/>
                <w:b/>
              </w:rPr>
              <w:t>Time</w:t>
            </w:r>
          </w:p>
        </w:tc>
        <w:tc>
          <w:tcPr>
            <w:tcW w:w="7560" w:type="dxa"/>
            <w:vAlign w:val="center"/>
          </w:tcPr>
          <w:p w:rsidRPr="00814FE9" w:rsidR="005F0D16" w:rsidP="00125E1C" w:rsidRDefault="005F0D16" w14:paraId="7E9096B4" w14:textId="77777777">
            <w:pPr>
              <w:tabs>
                <w:tab w:val="left" w:pos="1440"/>
              </w:tabs>
              <w:rPr>
                <w:rFonts w:ascii="Arial" w:hAnsi="Arial" w:cs="Arial"/>
                <w:b/>
              </w:rPr>
            </w:pPr>
            <w:r w:rsidRPr="00814FE9">
              <w:rPr>
                <w:rFonts w:ascii="Arial" w:hAnsi="Arial" w:cs="Arial"/>
                <w:b/>
              </w:rPr>
              <w:t>10:00am-12:00pm</w:t>
            </w:r>
          </w:p>
        </w:tc>
      </w:tr>
      <w:tr w:rsidRPr="00A266B2" w:rsidR="005F0D16" w14:paraId="2513B363" w14:textId="77777777">
        <w:trPr>
          <w:trHeight w:val="454"/>
        </w:trPr>
        <w:tc>
          <w:tcPr>
            <w:tcW w:w="2160" w:type="dxa"/>
            <w:vAlign w:val="center"/>
          </w:tcPr>
          <w:p w:rsidRPr="00A266B2" w:rsidR="005F0D16" w:rsidP="00125E1C" w:rsidRDefault="005F0D16" w14:paraId="713604B4" w14:textId="77777777">
            <w:pPr>
              <w:tabs>
                <w:tab w:val="left" w:pos="1440"/>
              </w:tabs>
              <w:rPr>
                <w:rFonts w:ascii="Arial" w:hAnsi="Arial" w:cs="Arial"/>
                <w:b/>
              </w:rPr>
            </w:pPr>
            <w:r w:rsidRPr="00A266B2">
              <w:rPr>
                <w:rFonts w:ascii="Arial" w:hAnsi="Arial" w:cs="Arial"/>
                <w:b/>
              </w:rPr>
              <w:t>Location</w:t>
            </w:r>
          </w:p>
        </w:tc>
        <w:tc>
          <w:tcPr>
            <w:tcW w:w="7560" w:type="dxa"/>
            <w:vAlign w:val="center"/>
          </w:tcPr>
          <w:p w:rsidRPr="00A266B2" w:rsidR="005F0D16" w:rsidP="00125E1C" w:rsidRDefault="005F0D16" w14:paraId="405F5A30" w14:textId="77777777">
            <w:pPr>
              <w:tabs>
                <w:tab w:val="left" w:pos="1440"/>
              </w:tabs>
              <w:rPr>
                <w:rFonts w:ascii="Arial" w:hAnsi="Arial" w:cs="Arial"/>
                <w:b/>
              </w:rPr>
            </w:pPr>
            <w:r w:rsidRPr="00A266B2">
              <w:rPr>
                <w:rFonts w:ascii="Arial" w:hAnsi="Arial" w:cs="Arial"/>
                <w:b/>
              </w:rPr>
              <w:t>MS Teams Call</w:t>
            </w:r>
          </w:p>
        </w:tc>
      </w:tr>
      <w:tr w:rsidRPr="00A266B2" w:rsidR="005F0D16" w14:paraId="1D9B0B4D" w14:textId="77777777">
        <w:trPr>
          <w:trHeight w:val="737"/>
        </w:trPr>
        <w:tc>
          <w:tcPr>
            <w:tcW w:w="2160" w:type="dxa"/>
            <w:vAlign w:val="center"/>
          </w:tcPr>
          <w:p w:rsidRPr="00A266B2" w:rsidR="005F0D16" w:rsidP="00125E1C" w:rsidRDefault="005F0D16" w14:paraId="7FD5AF88" w14:textId="77777777">
            <w:pPr>
              <w:tabs>
                <w:tab w:val="left" w:pos="1440"/>
              </w:tabs>
              <w:rPr>
                <w:rFonts w:ascii="Arial" w:hAnsi="Arial" w:cs="Arial"/>
                <w:b/>
              </w:rPr>
            </w:pPr>
            <w:r w:rsidRPr="00A266B2">
              <w:rPr>
                <w:rFonts w:ascii="Arial" w:hAnsi="Arial" w:cs="Arial"/>
                <w:b/>
              </w:rPr>
              <w:t>Present</w:t>
            </w:r>
          </w:p>
        </w:tc>
        <w:tc>
          <w:tcPr>
            <w:tcW w:w="7560" w:type="dxa"/>
            <w:vAlign w:val="center"/>
          </w:tcPr>
          <w:p w:rsidRPr="000B4A60" w:rsidR="005F0D16" w:rsidP="00125E1C" w:rsidRDefault="009E75D9" w14:paraId="43BBFB0D" w14:textId="1D7691BA">
            <w:pPr>
              <w:tabs>
                <w:tab w:val="left" w:pos="1440"/>
              </w:tabs>
              <w:spacing w:after="0" w:line="240" w:lineRule="auto"/>
              <w:rPr>
                <w:rFonts w:ascii="Arial" w:hAnsi="Arial" w:cs="Arial"/>
                <w:bCs/>
                <w:color w:val="00B050"/>
              </w:rPr>
            </w:pPr>
            <w:r w:rsidRPr="00A04946">
              <w:rPr>
                <w:rFonts w:ascii="Arial" w:hAnsi="Arial" w:cs="Arial"/>
                <w:bCs/>
              </w:rPr>
              <w:t xml:space="preserve">Ruth Jennings </w:t>
            </w:r>
            <w:r w:rsidRPr="00A04946" w:rsidR="00EE0480">
              <w:rPr>
                <w:rFonts w:ascii="Arial" w:hAnsi="Arial" w:cs="Arial"/>
                <w:bCs/>
              </w:rPr>
              <w:t>(Hand</w:t>
            </w:r>
            <w:r w:rsidRPr="00A04946" w:rsidR="00A8421A">
              <w:rPr>
                <w:rFonts w:ascii="Arial" w:hAnsi="Arial" w:cs="Arial"/>
                <w:bCs/>
              </w:rPr>
              <w:t>o</w:t>
            </w:r>
            <w:r w:rsidRPr="00A04946" w:rsidR="00EE0480">
              <w:rPr>
                <w:rFonts w:ascii="Arial" w:hAnsi="Arial" w:cs="Arial"/>
                <w:bCs/>
              </w:rPr>
              <w:t>ver Chair)</w:t>
            </w:r>
            <w:r w:rsidRPr="00A04946">
              <w:rPr>
                <w:rFonts w:ascii="Arial" w:hAnsi="Arial" w:cs="Arial"/>
                <w:bCs/>
              </w:rPr>
              <w:t>,</w:t>
            </w:r>
            <w:r w:rsidRPr="00A04946" w:rsidR="005E2685">
              <w:rPr>
                <w:rFonts w:ascii="Arial" w:hAnsi="Arial" w:cs="Arial"/>
                <w:bCs/>
              </w:rPr>
              <w:t xml:space="preserve"> Rohaise Rose-Bristow (Co Chair) – The Torridon</w:t>
            </w:r>
            <w:r w:rsidRPr="00A04946">
              <w:rPr>
                <w:rFonts w:ascii="Arial" w:hAnsi="Arial" w:cs="Arial"/>
                <w:bCs/>
              </w:rPr>
              <w:t>,</w:t>
            </w:r>
            <w:r w:rsidRPr="00A04946" w:rsidR="005E2685">
              <w:rPr>
                <w:rFonts w:ascii="Arial" w:hAnsi="Arial" w:cs="Arial"/>
                <w:bCs/>
              </w:rPr>
              <w:t xml:space="preserve"> Jennifer Davies – SP Energy </w:t>
            </w:r>
            <w:r w:rsidRPr="00A04946" w:rsidR="00EE0480">
              <w:rPr>
                <w:rFonts w:ascii="Arial" w:hAnsi="Arial" w:cs="Arial"/>
                <w:bCs/>
              </w:rPr>
              <w:t xml:space="preserve">Networks </w:t>
            </w:r>
            <w:r w:rsidRPr="00A04946" w:rsidR="005E2685">
              <w:rPr>
                <w:rFonts w:ascii="Arial" w:hAnsi="Arial" w:cs="Arial"/>
                <w:bCs/>
              </w:rPr>
              <w:t>(Co Chair)</w:t>
            </w:r>
            <w:r w:rsidRPr="00A04946">
              <w:rPr>
                <w:rFonts w:ascii="Arial" w:hAnsi="Arial" w:cs="Arial"/>
                <w:bCs/>
              </w:rPr>
              <w:t xml:space="preserve">, </w:t>
            </w:r>
            <w:r w:rsidRPr="00A04946" w:rsidR="00EE0480">
              <w:rPr>
                <w:rFonts w:ascii="Arial" w:hAnsi="Arial" w:cs="Arial"/>
                <w:bCs/>
              </w:rPr>
              <w:t>George Brown – SQA Accreditation</w:t>
            </w:r>
            <w:r w:rsidRPr="00A04946" w:rsidR="000D5635">
              <w:rPr>
                <w:rFonts w:ascii="Arial" w:hAnsi="Arial" w:cs="Arial"/>
                <w:bCs/>
              </w:rPr>
              <w:t>,</w:t>
            </w:r>
            <w:r w:rsidRPr="00A04946" w:rsidR="00EE0480">
              <w:rPr>
                <w:rFonts w:ascii="Arial" w:hAnsi="Arial" w:cs="Arial"/>
                <w:bCs/>
              </w:rPr>
              <w:t xml:space="preserve"> </w:t>
            </w:r>
            <w:r w:rsidRPr="00A04946">
              <w:rPr>
                <w:rFonts w:ascii="Arial" w:hAnsi="Arial" w:cs="Arial"/>
                <w:bCs/>
              </w:rPr>
              <w:t>Sheila Dunn - SCQF,</w:t>
            </w:r>
            <w:r w:rsidRPr="00A04946" w:rsidR="003B7BEA">
              <w:rPr>
                <w:rFonts w:ascii="Arial" w:hAnsi="Arial" w:cs="Arial"/>
                <w:bCs/>
              </w:rPr>
              <w:t xml:space="preserve"> </w:t>
            </w:r>
            <w:r w:rsidRPr="00A04946" w:rsidR="008967BD">
              <w:rPr>
                <w:rFonts w:ascii="Arial" w:hAnsi="Arial" w:cs="Arial"/>
                <w:bCs/>
              </w:rPr>
              <w:t>Paul White – SCQF</w:t>
            </w:r>
            <w:r w:rsidRPr="00A04946" w:rsidR="00C3400D">
              <w:rPr>
                <w:rFonts w:ascii="Arial" w:hAnsi="Arial" w:cs="Arial"/>
                <w:bCs/>
              </w:rPr>
              <w:t>, Stuart McKenna – STF, Jame</w:t>
            </w:r>
            <w:r w:rsidRPr="00A04946" w:rsidR="00525481">
              <w:rPr>
                <w:rFonts w:ascii="Arial" w:hAnsi="Arial" w:cs="Arial"/>
                <w:bCs/>
              </w:rPr>
              <w:t>s</w:t>
            </w:r>
            <w:r w:rsidRPr="00A04946" w:rsidR="00C3400D">
              <w:rPr>
                <w:rFonts w:ascii="Arial" w:hAnsi="Arial" w:cs="Arial"/>
                <w:bCs/>
              </w:rPr>
              <w:t xml:space="preserve"> McDonald – RBS, </w:t>
            </w:r>
            <w:r w:rsidRPr="00A04946" w:rsidR="00C435D5">
              <w:rPr>
                <w:rFonts w:ascii="Arial" w:hAnsi="Arial" w:cs="Arial"/>
                <w:bCs/>
              </w:rPr>
              <w:t xml:space="preserve">Tommy Breslin -  STUC, </w:t>
            </w:r>
            <w:r w:rsidRPr="00A04946" w:rsidR="08E53382">
              <w:rPr>
                <w:rFonts w:ascii="Arial" w:hAnsi="Arial" w:eastAsia="Arial" w:cs="Arial"/>
              </w:rPr>
              <w:t xml:space="preserve"> </w:t>
            </w:r>
            <w:r w:rsidRPr="00A04946" w:rsidR="00212356">
              <w:rPr>
                <w:rFonts w:ascii="Arial" w:hAnsi="Arial" w:cs="Arial"/>
                <w:bCs/>
              </w:rPr>
              <w:t>Matthew Barr</w:t>
            </w:r>
            <w:r w:rsidRPr="00A04946" w:rsidR="00F67482">
              <w:rPr>
                <w:rFonts w:ascii="Arial" w:hAnsi="Arial" w:cs="Arial"/>
                <w:bCs/>
              </w:rPr>
              <w:t xml:space="preserve"> -</w:t>
            </w:r>
            <w:r w:rsidRPr="00A04946" w:rsidR="000943C1">
              <w:rPr>
                <w:rFonts w:ascii="Arial" w:hAnsi="Arial" w:cs="Arial"/>
                <w:bCs/>
              </w:rPr>
              <w:t xml:space="preserve"> </w:t>
            </w:r>
            <w:r w:rsidRPr="00A04946" w:rsidR="005D468A">
              <w:rPr>
                <w:rFonts w:ascii="Arial" w:hAnsi="Arial" w:cs="Arial"/>
                <w:bCs/>
              </w:rPr>
              <w:t>Universities Scotland</w:t>
            </w:r>
            <w:r w:rsidRPr="00A04946" w:rsidR="00212356">
              <w:rPr>
                <w:rFonts w:ascii="Arial" w:hAnsi="Arial" w:cs="Arial"/>
                <w:bCs/>
              </w:rPr>
              <w:t xml:space="preserve">, Andrew McFarlane </w:t>
            </w:r>
            <w:r w:rsidRPr="00A04946" w:rsidR="00F67482">
              <w:rPr>
                <w:rFonts w:ascii="Arial" w:hAnsi="Arial" w:cs="Arial"/>
                <w:bCs/>
              </w:rPr>
              <w:t xml:space="preserve">- </w:t>
            </w:r>
            <w:r w:rsidRPr="00A04946" w:rsidR="008D5E76">
              <w:rPr>
                <w:rFonts w:ascii="Arial" w:hAnsi="Arial" w:cs="Arial"/>
                <w:bCs/>
              </w:rPr>
              <w:t>ACS Clothing,</w:t>
            </w:r>
            <w:r w:rsidRPr="00A04946" w:rsidR="00212356">
              <w:rPr>
                <w:rFonts w:ascii="Arial" w:hAnsi="Arial" w:cs="Arial"/>
                <w:bCs/>
              </w:rPr>
              <w:t xml:space="preserve">  </w:t>
            </w:r>
            <w:r w:rsidRPr="00A04946" w:rsidR="0013637E">
              <w:rPr>
                <w:rFonts w:ascii="Arial" w:hAnsi="Arial" w:cs="Arial"/>
                <w:bCs/>
              </w:rPr>
              <w:t>Terry Dillon – SDS, Maxine M</w:t>
            </w:r>
            <w:r w:rsidRPr="00A04946" w:rsidR="007A2023">
              <w:rPr>
                <w:rFonts w:ascii="Arial" w:hAnsi="Arial" w:cs="Arial"/>
                <w:bCs/>
              </w:rPr>
              <w:t xml:space="preserve">cLintock – SDS, Callum Boag </w:t>
            </w:r>
            <w:r w:rsidRPr="00A04946" w:rsidR="00DC7939">
              <w:rPr>
                <w:rFonts w:ascii="Arial" w:hAnsi="Arial" w:cs="Arial"/>
                <w:bCs/>
              </w:rPr>
              <w:t>–</w:t>
            </w:r>
            <w:r w:rsidRPr="00A04946" w:rsidR="007A2023">
              <w:rPr>
                <w:rFonts w:ascii="Arial" w:hAnsi="Arial" w:cs="Arial"/>
                <w:bCs/>
              </w:rPr>
              <w:t xml:space="preserve"> SDS</w:t>
            </w:r>
            <w:r w:rsidRPr="00A04946" w:rsidR="00DC7939">
              <w:rPr>
                <w:rFonts w:ascii="Arial" w:hAnsi="Arial" w:cs="Arial"/>
                <w:bCs/>
              </w:rPr>
              <w:t xml:space="preserve">, </w:t>
            </w:r>
            <w:r w:rsidR="0044374C">
              <w:rPr>
                <w:rFonts w:ascii="Arial" w:hAnsi="Arial" w:cs="Arial"/>
                <w:bCs/>
              </w:rPr>
              <w:t>Heather McArthur - SDS</w:t>
            </w:r>
          </w:p>
        </w:tc>
      </w:tr>
    </w:tbl>
    <w:p w:rsidRPr="00A266B2" w:rsidR="005F0D16" w:rsidP="005F0D16" w:rsidRDefault="005F0D16" w14:paraId="600D39D3" w14:textId="77777777">
      <w:pPr>
        <w:pStyle w:val="Introduction"/>
        <w:rPr>
          <w:rFonts w:ascii="Arial" w:hAnsi="Arial" w:cs="Arial"/>
          <w:sz w:val="22"/>
        </w:rPr>
      </w:pPr>
    </w:p>
    <w:tbl>
      <w:tblPr>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1"/>
        <w:gridCol w:w="7655"/>
        <w:gridCol w:w="992"/>
      </w:tblGrid>
      <w:tr w:rsidRPr="00A266B2" w:rsidR="005F0D16" w:rsidTr="66E45777" w14:paraId="51034AE6" w14:textId="77777777">
        <w:trPr>
          <w:trHeight w:val="448"/>
        </w:trPr>
        <w:tc>
          <w:tcPr>
            <w:tcW w:w="8506" w:type="dxa"/>
            <w:gridSpan w:val="2"/>
            <w:shd w:val="clear" w:color="auto" w:fill="FFFFFF" w:themeFill="background1"/>
            <w:tcMar/>
          </w:tcPr>
          <w:p w:rsidRPr="00A266B2" w:rsidR="005F0D16" w:rsidP="00125E1C" w:rsidRDefault="005F0D16" w14:paraId="76703DF9" w14:textId="77777777">
            <w:pPr>
              <w:rPr>
                <w:rFonts w:ascii="Arial" w:hAnsi="Arial" w:cs="Arial"/>
              </w:rPr>
            </w:pPr>
          </w:p>
        </w:tc>
        <w:tc>
          <w:tcPr>
            <w:tcW w:w="992" w:type="dxa"/>
            <w:shd w:val="clear" w:color="auto" w:fill="FFFFFF" w:themeFill="background1"/>
            <w:tcMar/>
            <w:vAlign w:val="center"/>
          </w:tcPr>
          <w:p w:rsidRPr="00A266B2" w:rsidR="005F0D16" w:rsidP="00125E1C" w:rsidRDefault="005F0D16" w14:paraId="4B066FFE" w14:textId="77777777">
            <w:pPr>
              <w:pStyle w:val="Heading1"/>
              <w:tabs>
                <w:tab w:val="left" w:pos="720"/>
              </w:tabs>
              <w:ind w:right="26"/>
              <w:rPr>
                <w:rFonts w:ascii="Arial" w:hAnsi="Arial" w:cs="Arial"/>
                <w:sz w:val="22"/>
                <w:szCs w:val="22"/>
              </w:rPr>
            </w:pPr>
            <w:r w:rsidRPr="00A266B2">
              <w:rPr>
                <w:rFonts w:ascii="Arial" w:hAnsi="Arial" w:cs="Arial"/>
                <w:sz w:val="22"/>
                <w:szCs w:val="22"/>
              </w:rPr>
              <w:t>Action</w:t>
            </w:r>
          </w:p>
        </w:tc>
      </w:tr>
      <w:tr w:rsidRPr="00A266B2" w:rsidR="005F0D16" w:rsidTr="66E45777" w14:paraId="3F4AAA45" w14:textId="77777777">
        <w:trPr>
          <w:trHeight w:val="347"/>
        </w:trPr>
        <w:tc>
          <w:tcPr>
            <w:tcW w:w="851" w:type="dxa"/>
            <w:shd w:val="clear" w:color="auto" w:fill="FFFFFF" w:themeFill="background1"/>
            <w:tcMar/>
          </w:tcPr>
          <w:p w:rsidRPr="00A266B2" w:rsidR="005F0D16" w:rsidP="00125E1C" w:rsidRDefault="005F0D16" w14:paraId="065D3B6A" w14:textId="77777777">
            <w:pPr>
              <w:tabs>
                <w:tab w:val="left" w:pos="720"/>
              </w:tabs>
              <w:jc w:val="both"/>
              <w:rPr>
                <w:rFonts w:ascii="Arial" w:hAnsi="Arial" w:cs="Arial"/>
                <w:b/>
              </w:rPr>
            </w:pPr>
            <w:r w:rsidRPr="00A266B2">
              <w:rPr>
                <w:rFonts w:ascii="Arial" w:hAnsi="Arial" w:cs="Arial"/>
                <w:b/>
              </w:rPr>
              <w:t>1.</w:t>
            </w:r>
          </w:p>
        </w:tc>
        <w:tc>
          <w:tcPr>
            <w:tcW w:w="7655" w:type="dxa"/>
            <w:shd w:val="clear" w:color="auto" w:fill="FFFFFF" w:themeFill="background1"/>
            <w:tcMar/>
          </w:tcPr>
          <w:p w:rsidRPr="00A266B2" w:rsidR="005F0D16" w:rsidP="00125E1C" w:rsidRDefault="005F0D16" w14:paraId="41BD0D87" w14:textId="77777777">
            <w:pPr>
              <w:tabs>
                <w:tab w:val="left" w:pos="720"/>
              </w:tabs>
              <w:jc w:val="both"/>
              <w:rPr>
                <w:rFonts w:ascii="Arial" w:hAnsi="Arial" w:cs="Arial"/>
                <w:b/>
              </w:rPr>
            </w:pPr>
            <w:r w:rsidRPr="00A266B2">
              <w:rPr>
                <w:rFonts w:ascii="Arial" w:hAnsi="Arial" w:cs="Arial"/>
                <w:b/>
              </w:rPr>
              <w:t>Apologies &amp; Guests</w:t>
            </w:r>
          </w:p>
        </w:tc>
        <w:tc>
          <w:tcPr>
            <w:tcW w:w="992" w:type="dxa"/>
            <w:shd w:val="clear" w:color="auto" w:fill="FFFFFF" w:themeFill="background1"/>
            <w:tcMar/>
          </w:tcPr>
          <w:p w:rsidRPr="00A266B2" w:rsidR="005F0D16" w:rsidP="00125E1C" w:rsidRDefault="005F0D16" w14:paraId="0CBCBA7B" w14:textId="77777777">
            <w:pPr>
              <w:tabs>
                <w:tab w:val="left" w:pos="720"/>
              </w:tabs>
              <w:jc w:val="both"/>
              <w:rPr>
                <w:rFonts w:ascii="Arial" w:hAnsi="Arial" w:cs="Arial"/>
              </w:rPr>
            </w:pPr>
          </w:p>
        </w:tc>
      </w:tr>
      <w:tr w:rsidRPr="000949B4" w:rsidR="005F0D16" w:rsidTr="66E45777" w14:paraId="59423206" w14:textId="77777777">
        <w:trPr>
          <w:trHeight w:val="1319"/>
        </w:trPr>
        <w:tc>
          <w:tcPr>
            <w:tcW w:w="851" w:type="dxa"/>
            <w:shd w:val="clear" w:color="auto" w:fill="FFFFFF" w:themeFill="background1"/>
            <w:tcMar/>
          </w:tcPr>
          <w:p w:rsidRPr="00A266B2" w:rsidR="005F0D16" w:rsidP="00125E1C" w:rsidRDefault="005F0D16" w14:paraId="2E72EBA4" w14:textId="77777777">
            <w:pPr>
              <w:tabs>
                <w:tab w:val="left" w:pos="720"/>
              </w:tabs>
              <w:jc w:val="both"/>
              <w:rPr>
                <w:rFonts w:ascii="Arial" w:hAnsi="Arial" w:cs="Arial"/>
                <w:bCs/>
              </w:rPr>
            </w:pPr>
          </w:p>
        </w:tc>
        <w:tc>
          <w:tcPr>
            <w:tcW w:w="7655" w:type="dxa"/>
            <w:shd w:val="clear" w:color="auto" w:fill="FFFFFF" w:themeFill="background1"/>
            <w:tcMar/>
          </w:tcPr>
          <w:p w:rsidR="00CD7DC3" w:rsidP="00772620" w:rsidRDefault="00CD7DC3" w14:paraId="0CC94C9D" w14:textId="77777777">
            <w:pPr>
              <w:tabs>
                <w:tab w:val="left" w:pos="720"/>
              </w:tabs>
              <w:spacing w:line="240" w:lineRule="auto"/>
              <w:jc w:val="both"/>
              <w:rPr>
                <w:rFonts w:ascii="Arial" w:hAnsi="Arial" w:cs="Arial"/>
                <w:bCs/>
                <w:color w:val="FF0000"/>
              </w:rPr>
            </w:pPr>
          </w:p>
          <w:p w:rsidRPr="00675316" w:rsidR="00675316" w:rsidP="00772620" w:rsidRDefault="00675316" w14:paraId="08ED2DC0" w14:textId="62525D11">
            <w:pPr>
              <w:tabs>
                <w:tab w:val="left" w:pos="720"/>
              </w:tabs>
              <w:spacing w:line="240" w:lineRule="auto"/>
              <w:jc w:val="both"/>
              <w:rPr>
                <w:rFonts w:ascii="Arial" w:hAnsi="Arial" w:cs="Arial"/>
                <w:bCs/>
                <w:u w:val="single"/>
              </w:rPr>
            </w:pPr>
            <w:r w:rsidRPr="00675316">
              <w:rPr>
                <w:rFonts w:ascii="Arial" w:hAnsi="Arial" w:cs="Arial"/>
                <w:bCs/>
                <w:u w:val="single"/>
              </w:rPr>
              <w:t>Apologies</w:t>
            </w:r>
          </w:p>
          <w:p w:rsidR="00257390" w:rsidP="00772620" w:rsidRDefault="00257390" w14:paraId="4C34C0CC" w14:textId="241E7F84">
            <w:pPr>
              <w:pStyle w:val="ListParagraph"/>
              <w:numPr>
                <w:ilvl w:val="0"/>
                <w:numId w:val="23"/>
              </w:numPr>
              <w:tabs>
                <w:tab w:val="left" w:pos="720"/>
              </w:tabs>
              <w:spacing w:line="240" w:lineRule="auto"/>
              <w:jc w:val="both"/>
              <w:rPr>
                <w:rFonts w:ascii="Arial" w:hAnsi="Arial" w:cs="Arial"/>
                <w:bCs/>
              </w:rPr>
            </w:pPr>
            <w:r>
              <w:rPr>
                <w:rFonts w:ascii="Arial" w:hAnsi="Arial" w:cs="Arial"/>
                <w:bCs/>
              </w:rPr>
              <w:t xml:space="preserve">Alison Eales </w:t>
            </w:r>
            <w:r w:rsidR="004806FE">
              <w:rPr>
                <w:rFonts w:ascii="Arial" w:hAnsi="Arial" w:cs="Arial"/>
                <w:bCs/>
              </w:rPr>
              <w:t>- QAA</w:t>
            </w:r>
          </w:p>
          <w:p w:rsidR="00A67252" w:rsidP="00772620" w:rsidRDefault="00402DC2" w14:paraId="67889CF1" w14:textId="492C869B">
            <w:pPr>
              <w:pStyle w:val="ListParagraph"/>
              <w:numPr>
                <w:ilvl w:val="0"/>
                <w:numId w:val="23"/>
              </w:numPr>
              <w:tabs>
                <w:tab w:val="left" w:pos="720"/>
              </w:tabs>
              <w:spacing w:line="240" w:lineRule="auto"/>
              <w:jc w:val="both"/>
              <w:rPr>
                <w:rFonts w:ascii="Arial" w:hAnsi="Arial" w:cs="Arial"/>
                <w:bCs/>
              </w:rPr>
            </w:pPr>
            <w:r w:rsidRPr="00A67252">
              <w:rPr>
                <w:rFonts w:ascii="Arial" w:hAnsi="Arial" w:cs="Arial"/>
                <w:bCs/>
              </w:rPr>
              <w:t xml:space="preserve">Catherine Ferry – Scottish Government </w:t>
            </w:r>
          </w:p>
          <w:p w:rsidR="00257390" w:rsidP="00860B46" w:rsidRDefault="004806FE" w14:paraId="60A23087" w14:textId="062172F5">
            <w:pPr>
              <w:pStyle w:val="ListParagraph"/>
              <w:numPr>
                <w:ilvl w:val="0"/>
                <w:numId w:val="23"/>
              </w:numPr>
              <w:tabs>
                <w:tab w:val="left" w:pos="720"/>
              </w:tabs>
              <w:spacing w:line="240" w:lineRule="auto"/>
              <w:jc w:val="both"/>
              <w:rPr>
                <w:rFonts w:ascii="Arial" w:hAnsi="Arial" w:cs="Arial"/>
                <w:bCs/>
              </w:rPr>
            </w:pPr>
            <w:r>
              <w:rPr>
                <w:rFonts w:ascii="Arial" w:hAnsi="Arial" w:cs="Arial"/>
                <w:bCs/>
              </w:rPr>
              <w:t xml:space="preserve">Diane Mitchell – Colleges Scotland </w:t>
            </w:r>
          </w:p>
          <w:p w:rsidRPr="00DE0095" w:rsidR="00DE0095" w:rsidP="00DE0095" w:rsidRDefault="00DE0095" w14:paraId="7CC35C58" w14:textId="7D122A0F">
            <w:pPr>
              <w:tabs>
                <w:tab w:val="left" w:pos="720"/>
              </w:tabs>
              <w:spacing w:line="240" w:lineRule="auto"/>
              <w:jc w:val="both"/>
              <w:rPr>
                <w:rFonts w:ascii="Arial" w:hAnsi="Arial" w:cs="Arial"/>
                <w:bCs/>
                <w:u w:val="single"/>
              </w:rPr>
            </w:pPr>
            <w:r w:rsidRPr="00DE0095">
              <w:rPr>
                <w:rFonts w:ascii="Arial" w:hAnsi="Arial" w:cs="Arial"/>
                <w:bCs/>
                <w:u w:val="single"/>
              </w:rPr>
              <w:t xml:space="preserve">Absentees </w:t>
            </w:r>
          </w:p>
          <w:p w:rsidR="006E68EC" w:rsidP="00860B46" w:rsidRDefault="00DE0095" w14:paraId="7603EA00" w14:textId="41CF62A2">
            <w:pPr>
              <w:pStyle w:val="ListParagraph"/>
              <w:numPr>
                <w:ilvl w:val="0"/>
                <w:numId w:val="23"/>
              </w:numPr>
              <w:tabs>
                <w:tab w:val="left" w:pos="720"/>
              </w:tabs>
              <w:spacing w:line="240" w:lineRule="auto"/>
              <w:jc w:val="both"/>
              <w:rPr>
                <w:rFonts w:ascii="Arial" w:hAnsi="Arial" w:cs="Arial"/>
                <w:bCs/>
              </w:rPr>
            </w:pPr>
            <w:r>
              <w:rPr>
                <w:rFonts w:ascii="Arial" w:hAnsi="Arial" w:cs="Arial"/>
                <w:bCs/>
              </w:rPr>
              <w:t xml:space="preserve">Colin Young </w:t>
            </w:r>
            <w:r w:rsidR="00A04946">
              <w:rPr>
                <w:rFonts w:ascii="Arial" w:hAnsi="Arial" w:cs="Arial"/>
                <w:bCs/>
              </w:rPr>
              <w:t>- Leonardo</w:t>
            </w:r>
          </w:p>
          <w:p w:rsidRPr="00860B46" w:rsidR="00DE0095" w:rsidP="00860B46" w:rsidRDefault="00DE0095" w14:paraId="5F914906" w14:textId="44B3D36B">
            <w:pPr>
              <w:pStyle w:val="ListParagraph"/>
              <w:numPr>
                <w:ilvl w:val="0"/>
                <w:numId w:val="23"/>
              </w:numPr>
              <w:tabs>
                <w:tab w:val="left" w:pos="720"/>
              </w:tabs>
              <w:spacing w:line="240" w:lineRule="auto"/>
              <w:jc w:val="both"/>
              <w:rPr>
                <w:rFonts w:ascii="Arial" w:hAnsi="Arial" w:cs="Arial"/>
                <w:bCs/>
              </w:rPr>
            </w:pPr>
            <w:r>
              <w:rPr>
                <w:rFonts w:ascii="Arial" w:hAnsi="Arial" w:cs="Arial"/>
                <w:bCs/>
              </w:rPr>
              <w:t xml:space="preserve">Alison Bucknell </w:t>
            </w:r>
            <w:r w:rsidR="00A04946">
              <w:rPr>
                <w:rFonts w:ascii="Arial" w:hAnsi="Arial" w:cs="Arial"/>
                <w:bCs/>
              </w:rPr>
              <w:t>- FISSS</w:t>
            </w:r>
          </w:p>
          <w:p w:rsidRPr="005E2685" w:rsidR="00675316" w:rsidP="00772620" w:rsidRDefault="00563F08" w14:paraId="126D75B8" w14:textId="5F30A075">
            <w:pPr>
              <w:tabs>
                <w:tab w:val="left" w:pos="720"/>
              </w:tabs>
              <w:spacing w:line="240" w:lineRule="auto"/>
              <w:jc w:val="both"/>
              <w:rPr>
                <w:rFonts w:ascii="Arial" w:hAnsi="Arial" w:cs="Arial"/>
                <w:bCs/>
                <w:u w:val="single"/>
              </w:rPr>
            </w:pPr>
            <w:r w:rsidRPr="005E2685">
              <w:rPr>
                <w:rFonts w:ascii="Arial" w:hAnsi="Arial" w:cs="Arial"/>
                <w:bCs/>
                <w:u w:val="single"/>
              </w:rPr>
              <w:t>Guest</w:t>
            </w:r>
            <w:r w:rsidRPr="005E2685" w:rsidR="005E2685">
              <w:rPr>
                <w:rFonts w:ascii="Arial" w:hAnsi="Arial" w:cs="Arial"/>
                <w:bCs/>
                <w:u w:val="single"/>
              </w:rPr>
              <w:t>s</w:t>
            </w:r>
          </w:p>
          <w:p w:rsidRPr="00A67252" w:rsidR="0076065C" w:rsidP="00A67252" w:rsidRDefault="004806FE" w14:paraId="0F3ECC95" w14:textId="335F220F">
            <w:pPr>
              <w:pStyle w:val="ListParagraph"/>
              <w:numPr>
                <w:ilvl w:val="0"/>
                <w:numId w:val="24"/>
              </w:numPr>
              <w:tabs>
                <w:tab w:val="left" w:pos="720"/>
              </w:tabs>
              <w:spacing w:line="240" w:lineRule="auto"/>
              <w:jc w:val="both"/>
              <w:rPr>
                <w:rFonts w:ascii="Arial" w:hAnsi="Arial" w:cs="Arial"/>
                <w:bCs/>
              </w:rPr>
            </w:pPr>
            <w:r>
              <w:rPr>
                <w:rFonts w:ascii="Arial" w:hAnsi="Arial" w:cs="Arial"/>
                <w:bCs/>
              </w:rPr>
              <w:t>Keith Spalding</w:t>
            </w:r>
            <w:r w:rsidRPr="00A67252" w:rsidR="005E2685">
              <w:rPr>
                <w:rFonts w:ascii="Arial" w:hAnsi="Arial" w:cs="Arial"/>
                <w:bCs/>
              </w:rPr>
              <w:t xml:space="preserve"> – SDS</w:t>
            </w:r>
          </w:p>
          <w:p w:rsidR="004806FE" w:rsidP="00A67252" w:rsidRDefault="004806FE" w14:paraId="63AEAA88" w14:textId="753F2CA6">
            <w:pPr>
              <w:pStyle w:val="ListParagraph"/>
              <w:numPr>
                <w:ilvl w:val="0"/>
                <w:numId w:val="24"/>
              </w:numPr>
              <w:tabs>
                <w:tab w:val="left" w:pos="720"/>
              </w:tabs>
              <w:spacing w:line="240" w:lineRule="auto"/>
              <w:jc w:val="both"/>
              <w:rPr>
                <w:rFonts w:ascii="Arial" w:hAnsi="Arial" w:cs="Arial"/>
                <w:bCs/>
              </w:rPr>
            </w:pPr>
            <w:r>
              <w:rPr>
                <w:rFonts w:ascii="Arial" w:hAnsi="Arial" w:cs="Arial"/>
                <w:bCs/>
              </w:rPr>
              <w:t>Laura McEwan – SDS</w:t>
            </w:r>
          </w:p>
          <w:p w:rsidR="004806FE" w:rsidP="00A67252" w:rsidRDefault="004806FE" w14:paraId="17876C28" w14:textId="40170B9B">
            <w:pPr>
              <w:pStyle w:val="ListParagraph"/>
              <w:numPr>
                <w:ilvl w:val="0"/>
                <w:numId w:val="24"/>
              </w:numPr>
              <w:tabs>
                <w:tab w:val="left" w:pos="720"/>
              </w:tabs>
              <w:spacing w:line="240" w:lineRule="auto"/>
              <w:jc w:val="both"/>
              <w:rPr>
                <w:rFonts w:ascii="Arial" w:hAnsi="Arial" w:cs="Arial"/>
                <w:bCs/>
              </w:rPr>
            </w:pPr>
            <w:r>
              <w:rPr>
                <w:rFonts w:ascii="Arial" w:hAnsi="Arial" w:cs="Arial"/>
                <w:bCs/>
              </w:rPr>
              <w:t>Liz Walker – SDS</w:t>
            </w:r>
          </w:p>
          <w:p w:rsidR="004F16EE" w:rsidP="00A67252" w:rsidRDefault="000618E5" w14:paraId="57C8265B" w14:textId="77777777">
            <w:pPr>
              <w:pStyle w:val="ListParagraph"/>
              <w:numPr>
                <w:ilvl w:val="0"/>
                <w:numId w:val="24"/>
              </w:numPr>
              <w:tabs>
                <w:tab w:val="left" w:pos="720"/>
              </w:tabs>
              <w:spacing w:line="240" w:lineRule="auto"/>
              <w:jc w:val="both"/>
              <w:rPr>
                <w:rFonts w:ascii="Arial" w:hAnsi="Arial" w:cs="Arial"/>
                <w:bCs/>
              </w:rPr>
            </w:pPr>
            <w:r>
              <w:rPr>
                <w:rFonts w:ascii="Arial" w:hAnsi="Arial" w:cs="Arial"/>
                <w:bCs/>
              </w:rPr>
              <w:t>Audrey Pollock - SSSC</w:t>
            </w:r>
            <w:r w:rsidRPr="00A67252" w:rsidR="005E2685">
              <w:rPr>
                <w:rFonts w:ascii="Arial" w:hAnsi="Arial" w:cs="Arial"/>
                <w:bCs/>
              </w:rPr>
              <w:t xml:space="preserve"> </w:t>
            </w:r>
          </w:p>
          <w:p w:rsidRPr="00A67252" w:rsidR="00B83E91" w:rsidP="00A67252" w:rsidRDefault="00B83E91" w14:paraId="09058E23" w14:textId="427DA6D9">
            <w:pPr>
              <w:pStyle w:val="ListParagraph"/>
              <w:numPr>
                <w:ilvl w:val="0"/>
                <w:numId w:val="24"/>
              </w:numPr>
              <w:tabs>
                <w:tab w:val="left" w:pos="720"/>
              </w:tabs>
              <w:spacing w:line="240" w:lineRule="auto"/>
              <w:jc w:val="both"/>
              <w:rPr>
                <w:rFonts w:ascii="Arial" w:hAnsi="Arial" w:cs="Arial"/>
                <w:bCs/>
              </w:rPr>
            </w:pPr>
            <w:r>
              <w:rPr>
                <w:rFonts w:ascii="Arial" w:hAnsi="Arial" w:cs="Arial"/>
                <w:bCs/>
              </w:rPr>
              <w:t xml:space="preserve">Laura Carter – Johnston Carmichael </w:t>
            </w:r>
          </w:p>
        </w:tc>
        <w:tc>
          <w:tcPr>
            <w:tcW w:w="992" w:type="dxa"/>
            <w:shd w:val="clear" w:color="auto" w:fill="FFFFFF" w:themeFill="background1"/>
            <w:tcMar/>
          </w:tcPr>
          <w:p w:rsidRPr="000949B4" w:rsidR="005F0D16" w:rsidP="00125E1C" w:rsidRDefault="005F0D16" w14:paraId="352A87AB" w14:textId="77777777">
            <w:pPr>
              <w:tabs>
                <w:tab w:val="left" w:pos="720"/>
              </w:tabs>
              <w:jc w:val="both"/>
              <w:rPr>
                <w:rFonts w:ascii="Arial" w:hAnsi="Arial" w:cs="Arial"/>
              </w:rPr>
            </w:pPr>
          </w:p>
          <w:p w:rsidRPr="000949B4" w:rsidR="005F0D16" w:rsidP="00125E1C" w:rsidRDefault="005F0D16" w14:paraId="0FB4FB24" w14:textId="77777777">
            <w:pPr>
              <w:tabs>
                <w:tab w:val="left" w:pos="720"/>
              </w:tabs>
              <w:jc w:val="both"/>
              <w:rPr>
                <w:rFonts w:ascii="Arial" w:hAnsi="Arial" w:cs="Arial"/>
                <w:color w:val="00B050"/>
              </w:rPr>
            </w:pPr>
          </w:p>
          <w:p w:rsidRPr="000949B4" w:rsidR="005F0D16" w:rsidP="00125E1C" w:rsidRDefault="005F0D16" w14:paraId="2D13521F" w14:textId="77777777">
            <w:pPr>
              <w:tabs>
                <w:tab w:val="left" w:pos="720"/>
              </w:tabs>
              <w:jc w:val="both"/>
              <w:rPr>
                <w:rFonts w:ascii="Arial" w:hAnsi="Arial" w:cs="Arial"/>
              </w:rPr>
            </w:pPr>
          </w:p>
        </w:tc>
      </w:tr>
      <w:tr w:rsidRPr="00A266B2" w:rsidR="005F0D16" w:rsidTr="66E45777" w14:paraId="51985546" w14:textId="77777777">
        <w:trPr>
          <w:trHeight w:val="352"/>
        </w:trPr>
        <w:tc>
          <w:tcPr>
            <w:tcW w:w="851" w:type="dxa"/>
            <w:shd w:val="clear" w:color="auto" w:fill="FFFFFF" w:themeFill="background1"/>
            <w:tcMar/>
          </w:tcPr>
          <w:p w:rsidRPr="00A266B2" w:rsidR="005F0D16" w:rsidP="00125E1C" w:rsidRDefault="005F0D16" w14:paraId="5B85E3F3" w14:textId="77777777">
            <w:pPr>
              <w:tabs>
                <w:tab w:val="left" w:pos="720"/>
              </w:tabs>
              <w:jc w:val="both"/>
              <w:rPr>
                <w:rFonts w:ascii="Arial" w:hAnsi="Arial" w:cs="Arial"/>
                <w:b/>
              </w:rPr>
            </w:pPr>
            <w:r w:rsidRPr="00A266B2">
              <w:rPr>
                <w:rFonts w:ascii="Arial" w:hAnsi="Arial" w:cs="Arial"/>
                <w:b/>
              </w:rPr>
              <w:t>2.</w:t>
            </w:r>
          </w:p>
        </w:tc>
        <w:tc>
          <w:tcPr>
            <w:tcW w:w="7655" w:type="dxa"/>
            <w:shd w:val="clear" w:color="auto" w:fill="FFFFFF" w:themeFill="background1"/>
            <w:tcMar/>
          </w:tcPr>
          <w:p w:rsidRPr="00A266B2" w:rsidR="005F0D16" w:rsidP="00125E1C" w:rsidRDefault="005F0D16" w14:paraId="3A86BDF7" w14:textId="77777777">
            <w:pPr>
              <w:tabs>
                <w:tab w:val="left" w:pos="720"/>
              </w:tabs>
              <w:jc w:val="both"/>
              <w:rPr>
                <w:rFonts w:ascii="Arial" w:hAnsi="Arial" w:cs="Arial"/>
                <w:b/>
              </w:rPr>
            </w:pPr>
            <w:r w:rsidRPr="00A266B2">
              <w:rPr>
                <w:rFonts w:ascii="Arial" w:hAnsi="Arial" w:cs="Arial"/>
                <w:b/>
              </w:rPr>
              <w:t>Welcome &amp; Previous Minutes</w:t>
            </w:r>
          </w:p>
        </w:tc>
        <w:tc>
          <w:tcPr>
            <w:tcW w:w="992" w:type="dxa"/>
            <w:shd w:val="clear" w:color="auto" w:fill="FFFFFF" w:themeFill="background1"/>
            <w:tcMar/>
          </w:tcPr>
          <w:p w:rsidRPr="00A266B2" w:rsidR="008C15BE" w:rsidP="00125E1C" w:rsidRDefault="008C15BE" w14:paraId="5E327AA8" w14:textId="77777777">
            <w:pPr>
              <w:tabs>
                <w:tab w:val="left" w:pos="720"/>
              </w:tabs>
              <w:jc w:val="both"/>
              <w:rPr>
                <w:rFonts w:ascii="Arial" w:hAnsi="Arial" w:cs="Arial"/>
              </w:rPr>
            </w:pPr>
          </w:p>
        </w:tc>
      </w:tr>
      <w:tr w:rsidRPr="00A266B2" w:rsidR="005F0D16" w:rsidTr="66E45777" w14:paraId="45601C8B" w14:textId="77777777">
        <w:tc>
          <w:tcPr>
            <w:tcW w:w="851" w:type="dxa"/>
            <w:shd w:val="clear" w:color="auto" w:fill="FFFFFF" w:themeFill="background1"/>
            <w:tcMar/>
          </w:tcPr>
          <w:p w:rsidRPr="00A266B2" w:rsidR="005F0D16" w:rsidP="00125E1C" w:rsidRDefault="005F0D16" w14:paraId="5C0C3AE4" w14:textId="77777777">
            <w:pPr>
              <w:tabs>
                <w:tab w:val="left" w:pos="720"/>
              </w:tabs>
              <w:jc w:val="both"/>
              <w:rPr>
                <w:rFonts w:ascii="Arial" w:hAnsi="Arial" w:cs="Arial"/>
                <w:b/>
              </w:rPr>
            </w:pPr>
          </w:p>
        </w:tc>
        <w:tc>
          <w:tcPr>
            <w:tcW w:w="7655" w:type="dxa"/>
            <w:shd w:val="clear" w:color="auto" w:fill="FFFFFF" w:themeFill="background1"/>
            <w:tcMar/>
          </w:tcPr>
          <w:p w:rsidR="00257366" w:rsidP="009E4FDF" w:rsidRDefault="00257366" w14:paraId="7346D2F7" w14:textId="77777777">
            <w:pPr>
              <w:pStyle w:val="NormalWeb"/>
              <w:spacing w:before="0" w:beforeAutospacing="0" w:after="0" w:afterAutospacing="0"/>
              <w:rPr>
                <w:rFonts w:ascii="Arial" w:hAnsi="Arial" w:cs="Arial"/>
                <w:sz w:val="22"/>
                <w:szCs w:val="22"/>
              </w:rPr>
            </w:pPr>
          </w:p>
          <w:p w:rsidR="00EE0480" w:rsidP="009E4FDF" w:rsidRDefault="000618E5" w14:paraId="3B5410D4" w14:textId="4FD48622">
            <w:pPr>
              <w:pStyle w:val="NormalWeb"/>
              <w:spacing w:before="0" w:beforeAutospacing="0" w:after="0" w:afterAutospacing="0"/>
              <w:rPr>
                <w:rFonts w:ascii="Arial" w:hAnsi="Arial" w:cs="Arial"/>
                <w:sz w:val="22"/>
                <w:szCs w:val="22"/>
              </w:rPr>
            </w:pPr>
            <w:r>
              <w:rPr>
                <w:rFonts w:ascii="Arial" w:hAnsi="Arial" w:cs="Arial"/>
                <w:sz w:val="22"/>
                <w:szCs w:val="22"/>
              </w:rPr>
              <w:t>RR</w:t>
            </w:r>
            <w:r w:rsidR="005C0C98">
              <w:rPr>
                <w:rFonts w:ascii="Arial" w:hAnsi="Arial" w:cs="Arial"/>
                <w:sz w:val="22"/>
                <w:szCs w:val="22"/>
              </w:rPr>
              <w:t>-</w:t>
            </w:r>
            <w:r>
              <w:rPr>
                <w:rFonts w:ascii="Arial" w:hAnsi="Arial" w:cs="Arial"/>
                <w:sz w:val="22"/>
                <w:szCs w:val="22"/>
              </w:rPr>
              <w:t>B</w:t>
            </w:r>
            <w:r w:rsidR="00EE0480">
              <w:rPr>
                <w:rFonts w:ascii="Arial" w:hAnsi="Arial" w:cs="Arial"/>
                <w:sz w:val="22"/>
                <w:szCs w:val="22"/>
              </w:rPr>
              <w:t xml:space="preserve"> was chair for today’s meeting.</w:t>
            </w:r>
          </w:p>
          <w:p w:rsidRPr="00EE0480" w:rsidR="00EE0480" w:rsidP="009E4FDF" w:rsidRDefault="00EE0480" w14:paraId="7CEF570F" w14:textId="77777777">
            <w:pPr>
              <w:pStyle w:val="NormalWeb"/>
              <w:spacing w:before="0" w:beforeAutospacing="0" w:after="0" w:afterAutospacing="0"/>
              <w:rPr>
                <w:rFonts w:ascii="Arial" w:hAnsi="Arial" w:cs="Arial"/>
                <w:sz w:val="22"/>
                <w:szCs w:val="22"/>
              </w:rPr>
            </w:pPr>
          </w:p>
          <w:p w:rsidR="0017646C" w:rsidP="001C2FA7" w:rsidRDefault="00C97E3A" w14:paraId="739DBEC1" w14:textId="5985A2AD">
            <w:pPr>
              <w:pStyle w:val="NormalWeb"/>
              <w:numPr>
                <w:ilvl w:val="0"/>
                <w:numId w:val="29"/>
              </w:numPr>
              <w:spacing w:before="0" w:beforeAutospacing="0" w:after="0" w:afterAutospacing="0"/>
              <w:rPr>
                <w:rFonts w:ascii="Arial" w:hAnsi="Arial" w:cs="Arial"/>
                <w:sz w:val="22"/>
                <w:szCs w:val="22"/>
              </w:rPr>
            </w:pPr>
            <w:r>
              <w:rPr>
                <w:rFonts w:ascii="Arial" w:hAnsi="Arial" w:cs="Arial"/>
                <w:sz w:val="22"/>
                <w:szCs w:val="22"/>
              </w:rPr>
              <w:t>RR-B asked AAG members to reach out to</w:t>
            </w:r>
            <w:r w:rsidR="004E4780">
              <w:rPr>
                <w:rFonts w:ascii="Arial" w:hAnsi="Arial" w:cs="Arial"/>
                <w:sz w:val="22"/>
                <w:szCs w:val="22"/>
              </w:rPr>
              <w:t xml:space="preserve"> co-chairs </w:t>
            </w:r>
            <w:r w:rsidR="00E068C9">
              <w:rPr>
                <w:rFonts w:ascii="Arial" w:hAnsi="Arial" w:cs="Arial"/>
                <w:sz w:val="22"/>
                <w:szCs w:val="22"/>
              </w:rPr>
              <w:t xml:space="preserve">individually if they want to </w:t>
            </w:r>
            <w:r w:rsidR="003646A1">
              <w:rPr>
                <w:rFonts w:ascii="Arial" w:hAnsi="Arial" w:cs="Arial"/>
                <w:sz w:val="22"/>
                <w:szCs w:val="22"/>
              </w:rPr>
              <w:t xml:space="preserve">understand more regarding </w:t>
            </w:r>
            <w:r w:rsidR="009D2FB5">
              <w:rPr>
                <w:rFonts w:ascii="Arial" w:hAnsi="Arial" w:cs="Arial"/>
                <w:sz w:val="22"/>
                <w:szCs w:val="22"/>
              </w:rPr>
              <w:t>co-chairs</w:t>
            </w:r>
            <w:r w:rsidR="003646A1">
              <w:rPr>
                <w:rFonts w:ascii="Arial" w:hAnsi="Arial" w:cs="Arial"/>
                <w:sz w:val="22"/>
                <w:szCs w:val="22"/>
              </w:rPr>
              <w:t xml:space="preserve"> background</w:t>
            </w:r>
            <w:r w:rsidR="009D2FB5">
              <w:rPr>
                <w:rFonts w:ascii="Arial" w:hAnsi="Arial" w:cs="Arial"/>
                <w:sz w:val="22"/>
                <w:szCs w:val="22"/>
              </w:rPr>
              <w:t xml:space="preserve">s, suggesting </w:t>
            </w:r>
            <w:r w:rsidR="003F269C">
              <w:rPr>
                <w:rFonts w:ascii="Arial" w:hAnsi="Arial" w:cs="Arial"/>
                <w:sz w:val="22"/>
                <w:szCs w:val="22"/>
              </w:rPr>
              <w:t xml:space="preserve">it may be useful for </w:t>
            </w:r>
            <w:r w:rsidR="00AE4EFF">
              <w:rPr>
                <w:rFonts w:ascii="Arial" w:hAnsi="Arial" w:cs="Arial"/>
                <w:sz w:val="22"/>
                <w:szCs w:val="22"/>
              </w:rPr>
              <w:t xml:space="preserve">co-chairs to have individual meetings </w:t>
            </w:r>
            <w:r w:rsidR="00AE4EFF">
              <w:rPr>
                <w:rFonts w:ascii="Arial" w:hAnsi="Arial" w:cs="Arial"/>
                <w:sz w:val="22"/>
                <w:szCs w:val="22"/>
              </w:rPr>
              <w:lastRenderedPageBreak/>
              <w:t>with AAG members to get to know each other</w:t>
            </w:r>
            <w:r w:rsidR="003646A1">
              <w:rPr>
                <w:rFonts w:ascii="Arial" w:hAnsi="Arial" w:cs="Arial"/>
                <w:sz w:val="22"/>
                <w:szCs w:val="22"/>
              </w:rPr>
              <w:t>.</w:t>
            </w:r>
            <w:r w:rsidR="003F269C">
              <w:rPr>
                <w:rFonts w:ascii="Arial" w:hAnsi="Arial" w:cs="Arial"/>
                <w:sz w:val="22"/>
                <w:szCs w:val="22"/>
              </w:rPr>
              <w:t xml:space="preserve"> AAG members that require email addresses for RR</w:t>
            </w:r>
            <w:r w:rsidR="004E4780">
              <w:rPr>
                <w:rFonts w:ascii="Arial" w:hAnsi="Arial" w:cs="Arial"/>
                <w:sz w:val="22"/>
                <w:szCs w:val="22"/>
              </w:rPr>
              <w:t>-</w:t>
            </w:r>
            <w:r w:rsidR="003F269C">
              <w:rPr>
                <w:rFonts w:ascii="Arial" w:hAnsi="Arial" w:cs="Arial"/>
                <w:sz w:val="22"/>
                <w:szCs w:val="22"/>
              </w:rPr>
              <w:t>B and JD to reach out to CB.</w:t>
            </w:r>
          </w:p>
          <w:p w:rsidR="00DC1364" w:rsidP="00DC1364" w:rsidRDefault="00DC1364" w14:paraId="4A6599C3" w14:textId="77777777">
            <w:pPr>
              <w:pStyle w:val="NormalWeb"/>
              <w:spacing w:before="0" w:beforeAutospacing="0" w:after="0" w:afterAutospacing="0"/>
              <w:ind w:left="720"/>
              <w:rPr>
                <w:rFonts w:ascii="Arial" w:hAnsi="Arial" w:cs="Arial"/>
                <w:sz w:val="22"/>
                <w:szCs w:val="22"/>
              </w:rPr>
            </w:pPr>
          </w:p>
          <w:p w:rsidR="00DC1364" w:rsidP="001C2FA7" w:rsidRDefault="00DC1364" w14:paraId="3ED27FC8" w14:textId="49D64A72">
            <w:pPr>
              <w:pStyle w:val="NormalWeb"/>
              <w:numPr>
                <w:ilvl w:val="0"/>
                <w:numId w:val="29"/>
              </w:numPr>
              <w:spacing w:before="0" w:beforeAutospacing="0" w:after="0" w:afterAutospacing="0"/>
              <w:rPr>
                <w:rFonts w:ascii="Arial" w:hAnsi="Arial" w:cs="Arial"/>
                <w:sz w:val="22"/>
                <w:szCs w:val="22"/>
              </w:rPr>
            </w:pPr>
            <w:r>
              <w:rPr>
                <w:rFonts w:ascii="Arial" w:hAnsi="Arial" w:cs="Arial"/>
                <w:sz w:val="22"/>
                <w:szCs w:val="22"/>
              </w:rPr>
              <w:t>This will be RJ’s last AAG</w:t>
            </w:r>
            <w:r w:rsidR="003A1D1A">
              <w:rPr>
                <w:rFonts w:ascii="Arial" w:hAnsi="Arial" w:cs="Arial"/>
                <w:sz w:val="22"/>
                <w:szCs w:val="22"/>
              </w:rPr>
              <w:t xml:space="preserve">. RJ </w:t>
            </w:r>
            <w:r w:rsidR="005C1195">
              <w:rPr>
                <w:rFonts w:ascii="Arial" w:hAnsi="Arial" w:cs="Arial"/>
                <w:sz w:val="22"/>
                <w:szCs w:val="22"/>
              </w:rPr>
              <w:t xml:space="preserve">has now taken on the role of vice chair of SAAB Standards and Frameworks Group. AAG members thanked </w:t>
            </w:r>
            <w:r w:rsidR="002A4E33">
              <w:rPr>
                <w:rFonts w:ascii="Arial" w:hAnsi="Arial" w:cs="Arial"/>
                <w:sz w:val="22"/>
                <w:szCs w:val="22"/>
              </w:rPr>
              <w:t>R</w:t>
            </w:r>
            <w:r w:rsidR="003A1D1A">
              <w:rPr>
                <w:rFonts w:ascii="Arial" w:hAnsi="Arial" w:cs="Arial"/>
                <w:sz w:val="22"/>
                <w:szCs w:val="22"/>
              </w:rPr>
              <w:t>J</w:t>
            </w:r>
            <w:r w:rsidR="002A4E33">
              <w:rPr>
                <w:rFonts w:ascii="Arial" w:hAnsi="Arial" w:cs="Arial"/>
                <w:sz w:val="22"/>
                <w:szCs w:val="22"/>
              </w:rPr>
              <w:t xml:space="preserve"> for her massive contribution and support </w:t>
            </w:r>
            <w:r w:rsidR="003A1D1A">
              <w:rPr>
                <w:rFonts w:ascii="Arial" w:hAnsi="Arial" w:cs="Arial"/>
                <w:sz w:val="22"/>
                <w:szCs w:val="22"/>
              </w:rPr>
              <w:t>as chair of AAG</w:t>
            </w:r>
            <w:r w:rsidR="0044374C">
              <w:rPr>
                <w:rFonts w:ascii="Arial" w:hAnsi="Arial" w:cs="Arial"/>
                <w:sz w:val="22"/>
                <w:szCs w:val="22"/>
              </w:rPr>
              <w:t xml:space="preserve"> over the years. </w:t>
            </w:r>
          </w:p>
          <w:p w:rsidR="0044374C" w:rsidP="00BF7201" w:rsidRDefault="0044374C" w14:paraId="5DA345C2" w14:textId="77777777">
            <w:pPr>
              <w:pStyle w:val="NormalWeb"/>
              <w:spacing w:before="0" w:beforeAutospacing="0" w:after="0" w:afterAutospacing="0"/>
              <w:ind w:left="720"/>
              <w:rPr>
                <w:rFonts w:ascii="Arial" w:hAnsi="Arial" w:cs="Arial"/>
                <w:sz w:val="22"/>
                <w:szCs w:val="22"/>
              </w:rPr>
            </w:pPr>
          </w:p>
          <w:p w:rsidR="0064352F" w:rsidP="001C2FA7" w:rsidRDefault="0044374C" w14:paraId="62D0C977" w14:textId="5DBB6DCB">
            <w:pPr>
              <w:pStyle w:val="NormalWeb"/>
              <w:numPr>
                <w:ilvl w:val="0"/>
                <w:numId w:val="29"/>
              </w:numPr>
              <w:spacing w:before="0" w:beforeAutospacing="0" w:after="0" w:afterAutospacing="0"/>
              <w:rPr>
                <w:rFonts w:ascii="Arial" w:hAnsi="Arial" w:cs="Arial"/>
                <w:sz w:val="22"/>
                <w:szCs w:val="22"/>
              </w:rPr>
            </w:pPr>
            <w:r>
              <w:rPr>
                <w:rFonts w:ascii="Arial" w:hAnsi="Arial" w:cs="Arial"/>
                <w:sz w:val="22"/>
                <w:szCs w:val="22"/>
              </w:rPr>
              <w:t xml:space="preserve">AAG Members welcomed HM to the group who will be permanently taking over Nicola’s role as secretariate </w:t>
            </w:r>
            <w:r w:rsidR="003A1D1A">
              <w:rPr>
                <w:rFonts w:ascii="Arial" w:hAnsi="Arial" w:cs="Arial"/>
                <w:sz w:val="22"/>
                <w:szCs w:val="22"/>
              </w:rPr>
              <w:t xml:space="preserve">of </w:t>
            </w:r>
            <w:r>
              <w:rPr>
                <w:rFonts w:ascii="Arial" w:hAnsi="Arial" w:cs="Arial"/>
                <w:sz w:val="22"/>
                <w:szCs w:val="22"/>
              </w:rPr>
              <w:t>AAG</w:t>
            </w:r>
            <w:r w:rsidR="00BF7201">
              <w:rPr>
                <w:rFonts w:ascii="Arial" w:hAnsi="Arial" w:cs="Arial"/>
                <w:sz w:val="22"/>
                <w:szCs w:val="22"/>
              </w:rPr>
              <w:t>, likely from July. HM will be shadowing CB in the meantime. AAG members also t</w:t>
            </w:r>
            <w:r w:rsidR="003A1D1A">
              <w:rPr>
                <w:rFonts w:ascii="Arial" w:hAnsi="Arial" w:cs="Arial"/>
                <w:sz w:val="22"/>
                <w:szCs w:val="22"/>
              </w:rPr>
              <w:t>h</w:t>
            </w:r>
            <w:r w:rsidR="00BF7201">
              <w:rPr>
                <w:rFonts w:ascii="Arial" w:hAnsi="Arial" w:cs="Arial"/>
                <w:sz w:val="22"/>
                <w:szCs w:val="22"/>
              </w:rPr>
              <w:t>anked CB for his role in supporting AAG as secretariat on an interim basis</w:t>
            </w:r>
            <w:r w:rsidR="00BF0780">
              <w:rPr>
                <w:rFonts w:ascii="Arial" w:hAnsi="Arial" w:cs="Arial"/>
                <w:sz w:val="22"/>
                <w:szCs w:val="22"/>
              </w:rPr>
              <w:t xml:space="preserve"> following Nicola’s departure</w:t>
            </w:r>
            <w:r w:rsidR="00BF7201">
              <w:rPr>
                <w:rFonts w:ascii="Arial" w:hAnsi="Arial" w:cs="Arial"/>
                <w:sz w:val="22"/>
                <w:szCs w:val="22"/>
              </w:rPr>
              <w:t xml:space="preserve">. </w:t>
            </w:r>
            <w:r>
              <w:rPr>
                <w:rFonts w:ascii="Arial" w:hAnsi="Arial" w:cs="Arial"/>
                <w:sz w:val="22"/>
                <w:szCs w:val="22"/>
              </w:rPr>
              <w:t xml:space="preserve">  </w:t>
            </w:r>
          </w:p>
          <w:p w:rsidR="00EE10BD" w:rsidP="00EE10BD" w:rsidRDefault="00EE10BD" w14:paraId="1AB26E2B" w14:textId="77777777">
            <w:pPr>
              <w:pStyle w:val="NormalWeb"/>
              <w:spacing w:before="0" w:beforeAutospacing="0" w:after="0" w:afterAutospacing="0"/>
              <w:rPr>
                <w:rFonts w:ascii="Arial" w:hAnsi="Arial" w:cs="Arial"/>
                <w:sz w:val="22"/>
                <w:szCs w:val="22"/>
              </w:rPr>
            </w:pPr>
          </w:p>
          <w:p w:rsidR="000E2156" w:rsidP="00EE10BD" w:rsidRDefault="00EE10BD" w14:paraId="41ED2727" w14:textId="657AA25B">
            <w:pPr>
              <w:pStyle w:val="NormalWeb"/>
              <w:spacing w:before="0" w:beforeAutospacing="0" w:after="0" w:afterAutospacing="0"/>
              <w:rPr>
                <w:rFonts w:ascii="Arial" w:hAnsi="Arial" w:cs="Arial"/>
                <w:b/>
                <w:bCs/>
                <w:sz w:val="22"/>
                <w:szCs w:val="22"/>
              </w:rPr>
            </w:pPr>
            <w:r w:rsidRPr="00EE10BD">
              <w:rPr>
                <w:rFonts w:ascii="Arial" w:hAnsi="Arial" w:cs="Arial"/>
                <w:b/>
                <w:bCs/>
                <w:sz w:val="22"/>
                <w:szCs w:val="22"/>
              </w:rPr>
              <w:t>Core Skills Approach</w:t>
            </w:r>
          </w:p>
          <w:p w:rsidRPr="00EE10BD" w:rsidR="000E2156" w:rsidP="00EE10BD" w:rsidRDefault="000E2156" w14:paraId="775BA440" w14:textId="77777777">
            <w:pPr>
              <w:pStyle w:val="NormalWeb"/>
              <w:spacing w:before="0" w:beforeAutospacing="0" w:after="0" w:afterAutospacing="0"/>
              <w:rPr>
                <w:rFonts w:ascii="Arial" w:hAnsi="Arial" w:cs="Arial"/>
                <w:b/>
                <w:bCs/>
                <w:sz w:val="22"/>
                <w:szCs w:val="22"/>
              </w:rPr>
            </w:pPr>
          </w:p>
          <w:p w:rsidR="0091004C" w:rsidP="000C4D95" w:rsidRDefault="00366451" w14:paraId="4E25385E" w14:textId="32ED38E8">
            <w:pPr>
              <w:pStyle w:val="NormalWeb"/>
              <w:numPr>
                <w:ilvl w:val="0"/>
                <w:numId w:val="29"/>
              </w:numPr>
              <w:spacing w:before="0" w:beforeAutospacing="0" w:after="0" w:afterAutospacing="0"/>
              <w:rPr>
                <w:rFonts w:ascii="Arial" w:hAnsi="Arial" w:cs="Arial"/>
                <w:sz w:val="22"/>
                <w:szCs w:val="22"/>
              </w:rPr>
            </w:pPr>
            <w:r>
              <w:rPr>
                <w:rFonts w:ascii="Arial" w:hAnsi="Arial" w:cs="Arial"/>
                <w:sz w:val="22"/>
                <w:szCs w:val="22"/>
              </w:rPr>
              <w:t xml:space="preserve">The </w:t>
            </w:r>
            <w:r w:rsidR="00150768">
              <w:rPr>
                <w:rFonts w:ascii="Arial" w:hAnsi="Arial" w:cs="Arial"/>
                <w:sz w:val="22"/>
                <w:szCs w:val="22"/>
              </w:rPr>
              <w:t xml:space="preserve">scope of the </w:t>
            </w:r>
            <w:r>
              <w:rPr>
                <w:rFonts w:ascii="Arial" w:hAnsi="Arial" w:cs="Arial"/>
                <w:sz w:val="22"/>
                <w:szCs w:val="22"/>
              </w:rPr>
              <w:t xml:space="preserve">universal skills framework </w:t>
            </w:r>
            <w:r w:rsidR="00150768">
              <w:rPr>
                <w:rFonts w:ascii="Arial" w:hAnsi="Arial" w:cs="Arial"/>
                <w:sz w:val="22"/>
                <w:szCs w:val="22"/>
              </w:rPr>
              <w:t xml:space="preserve">project is </w:t>
            </w:r>
            <w:r w:rsidR="00150768">
              <w:rPr>
                <w:rFonts w:ascii="Arial" w:hAnsi="Arial" w:cs="Arial"/>
                <w:b/>
                <w:bCs/>
                <w:sz w:val="22"/>
                <w:szCs w:val="22"/>
              </w:rPr>
              <w:t>to</w:t>
            </w:r>
            <w:r w:rsidRPr="00356F8C">
              <w:rPr>
                <w:rFonts w:ascii="Arial" w:hAnsi="Arial" w:cs="Arial"/>
                <w:b/>
                <w:bCs/>
                <w:sz w:val="22"/>
                <w:szCs w:val="22"/>
              </w:rPr>
              <w:t xml:space="preserve"> include developing an interim solution to support core skills</w:t>
            </w:r>
            <w:r>
              <w:rPr>
                <w:rFonts w:ascii="Arial" w:hAnsi="Arial" w:cs="Arial"/>
                <w:sz w:val="22"/>
                <w:szCs w:val="22"/>
              </w:rPr>
              <w:t xml:space="preserve">. </w:t>
            </w:r>
            <w:r w:rsidR="00D16083">
              <w:rPr>
                <w:rFonts w:ascii="Arial" w:hAnsi="Arial" w:cs="Arial"/>
                <w:sz w:val="22"/>
                <w:szCs w:val="22"/>
              </w:rPr>
              <w:t>SQA are leading this activity and are</w:t>
            </w:r>
            <w:r w:rsidR="0017203C">
              <w:rPr>
                <w:rFonts w:ascii="Arial" w:hAnsi="Arial" w:cs="Arial"/>
                <w:sz w:val="22"/>
                <w:szCs w:val="22"/>
              </w:rPr>
              <w:t xml:space="preserve"> currently awaiting authorisation from Scottish Government </w:t>
            </w:r>
            <w:r w:rsidR="0091004C">
              <w:rPr>
                <w:rFonts w:ascii="Arial" w:hAnsi="Arial" w:cs="Arial"/>
                <w:sz w:val="22"/>
                <w:szCs w:val="22"/>
              </w:rPr>
              <w:t xml:space="preserve">(SG) </w:t>
            </w:r>
            <w:r w:rsidR="0017203C">
              <w:rPr>
                <w:rFonts w:ascii="Arial" w:hAnsi="Arial" w:cs="Arial"/>
                <w:sz w:val="22"/>
                <w:szCs w:val="22"/>
              </w:rPr>
              <w:t>for this wor</w:t>
            </w:r>
            <w:r w:rsidR="008F7D46">
              <w:rPr>
                <w:rFonts w:ascii="Arial" w:hAnsi="Arial" w:cs="Arial"/>
                <w:sz w:val="22"/>
                <w:szCs w:val="22"/>
              </w:rPr>
              <w:t>k</w:t>
            </w:r>
            <w:r w:rsidR="0091004C">
              <w:rPr>
                <w:rFonts w:ascii="Arial" w:hAnsi="Arial" w:cs="Arial"/>
                <w:sz w:val="22"/>
                <w:szCs w:val="22"/>
              </w:rPr>
              <w:t>.</w:t>
            </w:r>
            <w:r w:rsidR="008F7D46">
              <w:rPr>
                <w:rFonts w:ascii="Arial" w:hAnsi="Arial" w:cs="Arial"/>
                <w:sz w:val="22"/>
                <w:szCs w:val="22"/>
              </w:rPr>
              <w:t xml:space="preserve"> Further discussions are to take place over the next few weeks and </w:t>
            </w:r>
            <w:r w:rsidR="00BF0780">
              <w:rPr>
                <w:rFonts w:ascii="Arial" w:hAnsi="Arial" w:cs="Arial"/>
                <w:sz w:val="22"/>
                <w:szCs w:val="22"/>
              </w:rPr>
              <w:t>AAG members</w:t>
            </w:r>
            <w:r w:rsidR="008F7D46">
              <w:rPr>
                <w:rFonts w:ascii="Arial" w:hAnsi="Arial" w:cs="Arial"/>
                <w:sz w:val="22"/>
                <w:szCs w:val="22"/>
              </w:rPr>
              <w:t xml:space="preserve"> will be </w:t>
            </w:r>
            <w:r w:rsidR="000E2156">
              <w:rPr>
                <w:rFonts w:ascii="Arial" w:hAnsi="Arial" w:cs="Arial"/>
                <w:sz w:val="22"/>
                <w:szCs w:val="22"/>
              </w:rPr>
              <w:t xml:space="preserve">kept informed of these discussions. </w:t>
            </w:r>
          </w:p>
          <w:p w:rsidRPr="000C4D95" w:rsidR="000C4D95" w:rsidP="000C4D95" w:rsidRDefault="000C4D95" w14:paraId="74876821" w14:textId="77777777">
            <w:pPr>
              <w:pStyle w:val="NormalWeb"/>
              <w:spacing w:before="0" w:beforeAutospacing="0" w:after="0" w:afterAutospacing="0"/>
              <w:ind w:left="720"/>
              <w:rPr>
                <w:rFonts w:ascii="Arial" w:hAnsi="Arial" w:cs="Arial"/>
                <w:sz w:val="22"/>
                <w:szCs w:val="22"/>
              </w:rPr>
            </w:pPr>
          </w:p>
          <w:p w:rsidR="000E2156" w:rsidP="000C4D95" w:rsidRDefault="006060DB" w14:paraId="308EF358" w14:textId="0C9742A7">
            <w:pPr>
              <w:pStyle w:val="NormalWeb"/>
              <w:numPr>
                <w:ilvl w:val="0"/>
                <w:numId w:val="29"/>
              </w:numPr>
              <w:spacing w:before="0" w:beforeAutospacing="0" w:after="0" w:afterAutospacing="0"/>
              <w:rPr>
                <w:rFonts w:ascii="Arial" w:hAnsi="Arial" w:cs="Arial"/>
                <w:sz w:val="22"/>
                <w:szCs w:val="22"/>
              </w:rPr>
            </w:pPr>
            <w:r>
              <w:rPr>
                <w:rFonts w:ascii="Arial" w:hAnsi="Arial" w:cs="Arial"/>
                <w:sz w:val="22"/>
                <w:szCs w:val="22"/>
              </w:rPr>
              <w:t xml:space="preserve">The proposed work from </w:t>
            </w:r>
            <w:r w:rsidR="000E2156">
              <w:rPr>
                <w:rFonts w:ascii="Arial" w:hAnsi="Arial" w:cs="Arial"/>
                <w:sz w:val="22"/>
                <w:szCs w:val="22"/>
              </w:rPr>
              <w:t xml:space="preserve">the </w:t>
            </w:r>
            <w:r>
              <w:rPr>
                <w:rFonts w:ascii="Arial" w:hAnsi="Arial" w:cs="Arial"/>
                <w:sz w:val="22"/>
                <w:szCs w:val="22"/>
              </w:rPr>
              <w:t xml:space="preserve">AAG </w:t>
            </w:r>
            <w:r w:rsidR="00395CEE">
              <w:rPr>
                <w:rFonts w:ascii="Arial" w:hAnsi="Arial" w:cs="Arial"/>
                <w:sz w:val="22"/>
                <w:szCs w:val="22"/>
              </w:rPr>
              <w:t xml:space="preserve">Core Skills Short Life Working Group (SLWG) is on hold until the outcome of the scope </w:t>
            </w:r>
            <w:r w:rsidR="000C4D95">
              <w:rPr>
                <w:rFonts w:ascii="Arial" w:hAnsi="Arial" w:cs="Arial"/>
                <w:sz w:val="22"/>
                <w:szCs w:val="22"/>
              </w:rPr>
              <w:t xml:space="preserve">from the </w:t>
            </w:r>
            <w:r w:rsidR="00395CEE">
              <w:rPr>
                <w:rFonts w:ascii="Arial" w:hAnsi="Arial" w:cs="Arial"/>
                <w:sz w:val="22"/>
                <w:szCs w:val="22"/>
              </w:rPr>
              <w:t xml:space="preserve">Universal Skills </w:t>
            </w:r>
            <w:r w:rsidR="007D7C5D">
              <w:rPr>
                <w:rFonts w:ascii="Arial" w:hAnsi="Arial" w:cs="Arial"/>
                <w:sz w:val="22"/>
                <w:szCs w:val="22"/>
              </w:rPr>
              <w:t>Framework</w:t>
            </w:r>
            <w:r w:rsidR="000E2156">
              <w:rPr>
                <w:rFonts w:ascii="Arial" w:hAnsi="Arial" w:cs="Arial"/>
                <w:sz w:val="22"/>
                <w:szCs w:val="22"/>
              </w:rPr>
              <w:t xml:space="preserve"> project</w:t>
            </w:r>
            <w:r w:rsidR="007D7C5D">
              <w:rPr>
                <w:rFonts w:ascii="Arial" w:hAnsi="Arial" w:cs="Arial"/>
                <w:sz w:val="22"/>
                <w:szCs w:val="22"/>
              </w:rPr>
              <w:t xml:space="preserve"> is known. </w:t>
            </w:r>
          </w:p>
          <w:p w:rsidRPr="000C4D95" w:rsidR="000C4D95" w:rsidP="000C4D95" w:rsidRDefault="000C4D95" w14:paraId="5CF6EB96" w14:textId="77777777">
            <w:pPr>
              <w:pStyle w:val="NormalWeb"/>
              <w:spacing w:before="0" w:beforeAutospacing="0" w:after="0" w:afterAutospacing="0"/>
              <w:rPr>
                <w:rFonts w:ascii="Arial" w:hAnsi="Arial" w:cs="Arial"/>
                <w:sz w:val="22"/>
                <w:szCs w:val="22"/>
              </w:rPr>
            </w:pPr>
          </w:p>
          <w:p w:rsidR="00587507" w:rsidP="000C4D95" w:rsidRDefault="00D76E80" w14:paraId="5BB027D6" w14:textId="05D08968">
            <w:pPr>
              <w:pStyle w:val="NormalWeb"/>
              <w:numPr>
                <w:ilvl w:val="0"/>
                <w:numId w:val="29"/>
              </w:numPr>
              <w:spacing w:before="0" w:beforeAutospacing="0" w:after="0" w:afterAutospacing="0"/>
              <w:rPr>
                <w:rFonts w:ascii="Arial" w:hAnsi="Arial" w:cs="Arial"/>
                <w:sz w:val="22"/>
                <w:szCs w:val="22"/>
              </w:rPr>
            </w:pPr>
            <w:r>
              <w:rPr>
                <w:rFonts w:ascii="Arial" w:hAnsi="Arial" w:cs="Arial"/>
                <w:sz w:val="22"/>
                <w:szCs w:val="22"/>
              </w:rPr>
              <w:t xml:space="preserve">If the Universal Skills </w:t>
            </w:r>
            <w:r w:rsidR="00102277">
              <w:rPr>
                <w:rFonts w:ascii="Arial" w:hAnsi="Arial" w:cs="Arial"/>
                <w:sz w:val="22"/>
                <w:szCs w:val="22"/>
              </w:rPr>
              <w:t>F</w:t>
            </w:r>
            <w:r>
              <w:rPr>
                <w:rFonts w:ascii="Arial" w:hAnsi="Arial" w:cs="Arial"/>
                <w:sz w:val="22"/>
                <w:szCs w:val="22"/>
              </w:rPr>
              <w:t xml:space="preserve">ramework </w:t>
            </w:r>
            <w:r w:rsidR="00102277">
              <w:rPr>
                <w:rFonts w:ascii="Arial" w:hAnsi="Arial" w:cs="Arial"/>
                <w:sz w:val="22"/>
                <w:szCs w:val="22"/>
              </w:rPr>
              <w:t xml:space="preserve">activity </w:t>
            </w:r>
            <w:r w:rsidRPr="00E608D9">
              <w:rPr>
                <w:rFonts w:ascii="Arial" w:hAnsi="Arial" w:cs="Arial"/>
                <w:b/>
                <w:bCs/>
                <w:sz w:val="22"/>
                <w:szCs w:val="22"/>
              </w:rPr>
              <w:t>does</w:t>
            </w:r>
            <w:r>
              <w:rPr>
                <w:rFonts w:ascii="Arial" w:hAnsi="Arial" w:cs="Arial"/>
                <w:sz w:val="22"/>
                <w:szCs w:val="22"/>
              </w:rPr>
              <w:t xml:space="preserve"> include </w:t>
            </w:r>
            <w:r w:rsidR="00102277">
              <w:rPr>
                <w:rFonts w:ascii="Arial" w:hAnsi="Arial" w:cs="Arial"/>
                <w:sz w:val="22"/>
                <w:szCs w:val="22"/>
              </w:rPr>
              <w:t>an interim solution to core skills,</w:t>
            </w:r>
            <w:r>
              <w:rPr>
                <w:rFonts w:ascii="Arial" w:hAnsi="Arial" w:cs="Arial"/>
                <w:sz w:val="22"/>
                <w:szCs w:val="22"/>
              </w:rPr>
              <w:t xml:space="preserve"> </w:t>
            </w:r>
            <w:r w:rsidR="007F0359">
              <w:rPr>
                <w:rFonts w:ascii="Arial" w:hAnsi="Arial" w:cs="Arial"/>
                <w:sz w:val="22"/>
                <w:szCs w:val="22"/>
              </w:rPr>
              <w:t xml:space="preserve">we will look to retire the AAG Core Skills SLWG, with a view to some AAG members </w:t>
            </w:r>
            <w:r w:rsidR="000C4D95">
              <w:rPr>
                <w:rFonts w:ascii="Arial" w:hAnsi="Arial" w:cs="Arial"/>
                <w:sz w:val="22"/>
                <w:szCs w:val="22"/>
              </w:rPr>
              <w:t xml:space="preserve">contributing to </w:t>
            </w:r>
            <w:r w:rsidR="009A38F4">
              <w:rPr>
                <w:rFonts w:ascii="Arial" w:hAnsi="Arial" w:cs="Arial"/>
                <w:sz w:val="22"/>
                <w:szCs w:val="22"/>
              </w:rPr>
              <w:t>the Universal Skills framework project.</w:t>
            </w:r>
            <w:r w:rsidR="00587507">
              <w:rPr>
                <w:rFonts w:ascii="Arial" w:hAnsi="Arial" w:cs="Arial"/>
                <w:sz w:val="22"/>
                <w:szCs w:val="22"/>
              </w:rPr>
              <w:t xml:space="preserve"> </w:t>
            </w:r>
          </w:p>
          <w:p w:rsidRPr="000C4D95" w:rsidR="000C4D95" w:rsidP="000C4D95" w:rsidRDefault="000C4D95" w14:paraId="5A5FD531" w14:textId="77777777">
            <w:pPr>
              <w:pStyle w:val="NormalWeb"/>
              <w:spacing w:before="0" w:beforeAutospacing="0" w:after="0" w:afterAutospacing="0"/>
              <w:rPr>
                <w:rFonts w:ascii="Arial" w:hAnsi="Arial" w:cs="Arial"/>
                <w:sz w:val="22"/>
                <w:szCs w:val="22"/>
              </w:rPr>
            </w:pPr>
          </w:p>
          <w:p w:rsidR="00E608D9" w:rsidP="000C4D95" w:rsidRDefault="009A38F4" w14:paraId="31C5827C" w14:textId="1C2B8DBA">
            <w:pPr>
              <w:pStyle w:val="NormalWeb"/>
              <w:numPr>
                <w:ilvl w:val="0"/>
                <w:numId w:val="29"/>
              </w:numPr>
              <w:spacing w:before="0" w:beforeAutospacing="0" w:after="0" w:afterAutospacing="0"/>
              <w:rPr>
                <w:rFonts w:ascii="Arial" w:hAnsi="Arial" w:cs="Arial"/>
                <w:sz w:val="22"/>
                <w:szCs w:val="22"/>
              </w:rPr>
            </w:pPr>
            <w:r>
              <w:rPr>
                <w:rFonts w:ascii="Arial" w:hAnsi="Arial" w:cs="Arial"/>
                <w:sz w:val="22"/>
                <w:szCs w:val="22"/>
              </w:rPr>
              <w:t xml:space="preserve">If it </w:t>
            </w:r>
            <w:r w:rsidRPr="00E608D9">
              <w:rPr>
                <w:rFonts w:ascii="Arial" w:hAnsi="Arial" w:cs="Arial"/>
                <w:b/>
                <w:bCs/>
                <w:sz w:val="22"/>
                <w:szCs w:val="22"/>
              </w:rPr>
              <w:t xml:space="preserve">does not </w:t>
            </w:r>
            <w:r>
              <w:rPr>
                <w:rFonts w:ascii="Arial" w:hAnsi="Arial" w:cs="Arial"/>
                <w:sz w:val="22"/>
                <w:szCs w:val="22"/>
              </w:rPr>
              <w:t xml:space="preserve">include an interim position, the AAG Core Skills SLWG will </w:t>
            </w:r>
            <w:r w:rsidR="00E608D9">
              <w:rPr>
                <w:rFonts w:ascii="Arial" w:hAnsi="Arial" w:cs="Arial"/>
                <w:sz w:val="22"/>
                <w:szCs w:val="22"/>
              </w:rPr>
              <w:t xml:space="preserve">progress as previously planned, to implement an interim solution. </w:t>
            </w:r>
          </w:p>
          <w:p w:rsidRPr="000C4D95" w:rsidR="000C4D95" w:rsidP="000C4D95" w:rsidRDefault="000C4D95" w14:paraId="7BA8A353" w14:textId="77777777">
            <w:pPr>
              <w:pStyle w:val="NormalWeb"/>
              <w:spacing w:before="0" w:beforeAutospacing="0" w:after="0" w:afterAutospacing="0"/>
              <w:rPr>
                <w:rFonts w:ascii="Arial" w:hAnsi="Arial" w:cs="Arial"/>
                <w:sz w:val="22"/>
                <w:szCs w:val="22"/>
              </w:rPr>
            </w:pPr>
          </w:p>
          <w:p w:rsidR="00EE10BD" w:rsidP="001C2FA7" w:rsidRDefault="005F2B95" w14:paraId="387AC044" w14:textId="7AAFBB5C">
            <w:pPr>
              <w:pStyle w:val="NormalWeb"/>
              <w:numPr>
                <w:ilvl w:val="0"/>
                <w:numId w:val="29"/>
              </w:numPr>
              <w:spacing w:before="0" w:beforeAutospacing="0" w:after="0" w:afterAutospacing="0"/>
              <w:rPr>
                <w:rFonts w:ascii="Arial" w:hAnsi="Arial" w:cs="Arial"/>
                <w:sz w:val="22"/>
                <w:szCs w:val="22"/>
              </w:rPr>
            </w:pPr>
            <w:r w:rsidRPr="008D4258">
              <w:rPr>
                <w:rFonts w:ascii="Arial" w:hAnsi="Arial" w:cs="Arial"/>
                <w:b/>
                <w:bCs/>
                <w:sz w:val="22"/>
                <w:szCs w:val="22"/>
              </w:rPr>
              <w:t>Core Skills Briefing Note for Developers:</w:t>
            </w:r>
            <w:r>
              <w:rPr>
                <w:rFonts w:ascii="Arial" w:hAnsi="Arial" w:cs="Arial"/>
                <w:sz w:val="22"/>
                <w:szCs w:val="22"/>
              </w:rPr>
              <w:t xml:space="preserve"> </w:t>
            </w:r>
            <w:r w:rsidR="00F33E9E">
              <w:rPr>
                <w:rFonts w:ascii="Arial" w:hAnsi="Arial" w:cs="Arial"/>
                <w:sz w:val="22"/>
                <w:szCs w:val="22"/>
              </w:rPr>
              <w:t>We need to generate a piece of guidance</w:t>
            </w:r>
            <w:r w:rsidR="00900A48">
              <w:rPr>
                <w:rFonts w:ascii="Arial" w:hAnsi="Arial" w:cs="Arial"/>
                <w:sz w:val="22"/>
                <w:szCs w:val="22"/>
              </w:rPr>
              <w:t>/ explanatory information</w:t>
            </w:r>
            <w:r w:rsidR="00F33E9E">
              <w:rPr>
                <w:rFonts w:ascii="Arial" w:hAnsi="Arial" w:cs="Arial"/>
                <w:sz w:val="22"/>
                <w:szCs w:val="22"/>
              </w:rPr>
              <w:t xml:space="preserve"> for developers. This will be based on the core skills note previously agreed and signed off by AAG members. </w:t>
            </w:r>
          </w:p>
          <w:p w:rsidR="00900A48" w:rsidP="006E68EC" w:rsidRDefault="00900A48" w14:paraId="03D7AEC7" w14:textId="77777777">
            <w:pPr>
              <w:pStyle w:val="NormalWeb"/>
              <w:spacing w:before="0" w:beforeAutospacing="0" w:after="0" w:afterAutospacing="0"/>
              <w:rPr>
                <w:rFonts w:ascii="Arial" w:hAnsi="Arial" w:cs="Arial"/>
                <w:b/>
                <w:bCs/>
                <w:sz w:val="22"/>
                <w:szCs w:val="22"/>
              </w:rPr>
            </w:pPr>
          </w:p>
          <w:p w:rsidRPr="006E68EC" w:rsidR="006E68EC" w:rsidP="006E68EC" w:rsidRDefault="00900A48" w14:paraId="6104DCD7" w14:textId="6CABC31B">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Previous Minutes and Outstanding Actions </w:t>
            </w:r>
          </w:p>
          <w:p w:rsidR="006E68EC" w:rsidP="006E68EC" w:rsidRDefault="006E68EC" w14:paraId="12028236" w14:textId="77777777">
            <w:pPr>
              <w:pStyle w:val="NormalWeb"/>
              <w:spacing w:before="0" w:beforeAutospacing="0" w:after="0" w:afterAutospacing="0"/>
              <w:rPr>
                <w:rFonts w:ascii="Arial" w:hAnsi="Arial" w:cs="Arial"/>
                <w:sz w:val="22"/>
                <w:szCs w:val="22"/>
              </w:rPr>
            </w:pPr>
          </w:p>
          <w:p w:rsidR="006E68EC" w:rsidP="00FE70E1" w:rsidRDefault="003A7EA5" w14:paraId="6A17A699" w14:textId="3EC37ACF">
            <w:pPr>
              <w:pStyle w:val="NormalWeb"/>
              <w:numPr>
                <w:ilvl w:val="0"/>
                <w:numId w:val="29"/>
              </w:numPr>
              <w:spacing w:before="0" w:beforeAutospacing="0" w:after="0" w:afterAutospacing="0"/>
              <w:rPr>
                <w:rFonts w:ascii="Arial" w:hAnsi="Arial" w:cs="Arial"/>
                <w:sz w:val="22"/>
                <w:szCs w:val="22"/>
              </w:rPr>
            </w:pPr>
            <w:r w:rsidRPr="00466EE8">
              <w:rPr>
                <w:rFonts w:ascii="Arial" w:hAnsi="Arial" w:cs="Arial"/>
                <w:b/>
                <w:bCs/>
                <w:sz w:val="22"/>
                <w:szCs w:val="22"/>
              </w:rPr>
              <w:t>Action</w:t>
            </w:r>
            <w:r w:rsidRPr="00466EE8" w:rsidR="00466EE8">
              <w:rPr>
                <w:rFonts w:ascii="Arial" w:hAnsi="Arial" w:cs="Arial"/>
                <w:b/>
                <w:bCs/>
                <w:sz w:val="22"/>
                <w:szCs w:val="22"/>
              </w:rPr>
              <w:t>s</w:t>
            </w:r>
            <w:r w:rsidRPr="00466EE8">
              <w:rPr>
                <w:rFonts w:ascii="Arial" w:hAnsi="Arial" w:cs="Arial"/>
                <w:b/>
                <w:bCs/>
                <w:sz w:val="22"/>
                <w:szCs w:val="22"/>
              </w:rPr>
              <w:t xml:space="preserve"> 1 &amp; 2:</w:t>
            </w:r>
            <w:r>
              <w:rPr>
                <w:rFonts w:ascii="Arial" w:hAnsi="Arial" w:cs="Arial"/>
                <w:sz w:val="22"/>
                <w:szCs w:val="22"/>
              </w:rPr>
              <w:t xml:space="preserve"> These actions </w:t>
            </w:r>
            <w:r w:rsidR="00E71652">
              <w:rPr>
                <w:rFonts w:ascii="Arial" w:hAnsi="Arial" w:cs="Arial"/>
                <w:sz w:val="22"/>
                <w:szCs w:val="22"/>
              </w:rPr>
              <w:t>could</w:t>
            </w:r>
            <w:r>
              <w:rPr>
                <w:rFonts w:ascii="Arial" w:hAnsi="Arial" w:cs="Arial"/>
                <w:sz w:val="22"/>
                <w:szCs w:val="22"/>
              </w:rPr>
              <w:t xml:space="preserve"> be brought forward by TD at AAG in </w:t>
            </w:r>
            <w:r w:rsidR="00E71652">
              <w:rPr>
                <w:rFonts w:ascii="Arial" w:hAnsi="Arial" w:cs="Arial"/>
                <w:sz w:val="22"/>
                <w:szCs w:val="22"/>
              </w:rPr>
              <w:t>June as a substantiv</w:t>
            </w:r>
            <w:r w:rsidR="00FE70E1">
              <w:rPr>
                <w:rFonts w:ascii="Arial" w:hAnsi="Arial" w:cs="Arial"/>
                <w:sz w:val="22"/>
                <w:szCs w:val="22"/>
              </w:rPr>
              <w:t xml:space="preserve">e item and will talk through development areas for FY 25/26 and </w:t>
            </w:r>
            <w:r w:rsidR="00DD358D">
              <w:rPr>
                <w:rFonts w:ascii="Arial" w:hAnsi="Arial" w:cs="Arial"/>
                <w:sz w:val="22"/>
                <w:szCs w:val="22"/>
              </w:rPr>
              <w:t xml:space="preserve">development </w:t>
            </w:r>
            <w:r w:rsidR="00FE70E1">
              <w:rPr>
                <w:rFonts w:ascii="Arial" w:hAnsi="Arial" w:cs="Arial"/>
                <w:sz w:val="22"/>
                <w:szCs w:val="22"/>
              </w:rPr>
              <w:t xml:space="preserve">activity. </w:t>
            </w:r>
          </w:p>
          <w:p w:rsidR="00FE70E1" w:rsidP="00FE70E1" w:rsidRDefault="00FE70E1" w14:paraId="1D6F9C27" w14:textId="77777777">
            <w:pPr>
              <w:pStyle w:val="NormalWeb"/>
              <w:spacing w:before="0" w:beforeAutospacing="0" w:after="0" w:afterAutospacing="0"/>
              <w:rPr>
                <w:rFonts w:ascii="Arial" w:hAnsi="Arial" w:cs="Arial"/>
                <w:sz w:val="22"/>
                <w:szCs w:val="22"/>
              </w:rPr>
            </w:pPr>
          </w:p>
          <w:p w:rsidR="001C2FA7" w:rsidP="001C2FA7" w:rsidRDefault="00FE70E1" w14:paraId="03B66B69" w14:textId="2A89AF37">
            <w:pPr>
              <w:pStyle w:val="NormalWeb"/>
              <w:numPr>
                <w:ilvl w:val="0"/>
                <w:numId w:val="29"/>
              </w:numPr>
              <w:spacing w:before="0" w:beforeAutospacing="0" w:after="0" w:afterAutospacing="0"/>
              <w:rPr>
                <w:rFonts w:ascii="Arial" w:hAnsi="Arial" w:cs="Arial"/>
                <w:sz w:val="22"/>
                <w:szCs w:val="22"/>
              </w:rPr>
            </w:pPr>
            <w:r>
              <w:rPr>
                <w:rFonts w:ascii="Arial" w:hAnsi="Arial" w:cs="Arial"/>
                <w:sz w:val="22"/>
                <w:szCs w:val="22"/>
              </w:rPr>
              <w:t xml:space="preserve">No additional feedback on April AAG </w:t>
            </w:r>
            <w:r w:rsidR="00DD358D">
              <w:rPr>
                <w:rFonts w:ascii="Arial" w:hAnsi="Arial" w:cs="Arial"/>
                <w:sz w:val="22"/>
                <w:szCs w:val="22"/>
              </w:rPr>
              <w:t>minutes</w:t>
            </w:r>
            <w:r>
              <w:rPr>
                <w:rFonts w:ascii="Arial" w:hAnsi="Arial" w:cs="Arial"/>
                <w:sz w:val="22"/>
                <w:szCs w:val="22"/>
              </w:rPr>
              <w:t xml:space="preserve"> were highlighted. These were signed off by AAG members.</w:t>
            </w:r>
          </w:p>
          <w:p w:rsidRPr="00202EAE" w:rsidR="006E68EC" w:rsidP="00FE70E1" w:rsidRDefault="006E68EC" w14:paraId="4442BB02" w14:textId="309EE07B">
            <w:pPr>
              <w:pStyle w:val="NormalWeb"/>
              <w:spacing w:before="0" w:beforeAutospacing="0" w:after="0" w:afterAutospacing="0"/>
              <w:rPr>
                <w:rFonts w:ascii="Arial" w:hAnsi="Arial" w:cs="Arial"/>
                <w:sz w:val="22"/>
                <w:szCs w:val="22"/>
              </w:rPr>
            </w:pPr>
          </w:p>
        </w:tc>
        <w:tc>
          <w:tcPr>
            <w:tcW w:w="992" w:type="dxa"/>
            <w:shd w:val="clear" w:color="auto" w:fill="FFFFFF" w:themeFill="background1"/>
            <w:tcMar/>
          </w:tcPr>
          <w:p w:rsidRPr="00A266B2" w:rsidR="005F0D16" w:rsidP="00125E1C" w:rsidRDefault="005F0D16" w14:paraId="4F0D095A" w14:textId="77777777">
            <w:pPr>
              <w:tabs>
                <w:tab w:val="left" w:pos="720"/>
              </w:tabs>
              <w:jc w:val="both"/>
              <w:rPr>
                <w:rFonts w:ascii="Arial" w:hAnsi="Arial" w:cs="Arial"/>
                <w:b/>
                <w:bCs/>
                <w:color w:val="FF0000"/>
              </w:rPr>
            </w:pPr>
          </w:p>
          <w:p w:rsidRPr="00A266B2" w:rsidR="008E0C21" w:rsidP="00125E1C" w:rsidRDefault="008E0C21" w14:paraId="422CA26E" w14:textId="63DD8AAD">
            <w:pPr>
              <w:tabs>
                <w:tab w:val="left" w:pos="720"/>
              </w:tabs>
              <w:jc w:val="both"/>
              <w:rPr>
                <w:rFonts w:ascii="Arial" w:hAnsi="Arial" w:cs="Arial"/>
                <w:color w:val="FF0000"/>
              </w:rPr>
            </w:pPr>
          </w:p>
        </w:tc>
      </w:tr>
      <w:tr w:rsidRPr="00A266B2" w:rsidR="005F0D16" w:rsidTr="66E45777" w14:paraId="67BE9A3A" w14:textId="77777777">
        <w:trPr>
          <w:trHeight w:val="353"/>
        </w:trPr>
        <w:tc>
          <w:tcPr>
            <w:tcW w:w="851" w:type="dxa"/>
            <w:shd w:val="clear" w:color="auto" w:fill="FFFFFF" w:themeFill="background1"/>
            <w:tcMar/>
          </w:tcPr>
          <w:p w:rsidRPr="00A266B2" w:rsidR="005F0D16" w:rsidP="00125E1C" w:rsidRDefault="005F0D16" w14:paraId="1333DE62" w14:textId="77777777">
            <w:pPr>
              <w:tabs>
                <w:tab w:val="left" w:pos="720"/>
              </w:tabs>
              <w:jc w:val="both"/>
              <w:rPr>
                <w:rFonts w:ascii="Arial" w:hAnsi="Arial" w:cs="Arial"/>
                <w:b/>
              </w:rPr>
            </w:pPr>
            <w:r w:rsidRPr="00A266B2">
              <w:rPr>
                <w:rFonts w:ascii="Arial" w:hAnsi="Arial" w:cs="Arial"/>
                <w:b/>
              </w:rPr>
              <w:t>3.</w:t>
            </w:r>
          </w:p>
        </w:tc>
        <w:tc>
          <w:tcPr>
            <w:tcW w:w="7655" w:type="dxa"/>
            <w:shd w:val="clear" w:color="auto" w:fill="FFFFFF" w:themeFill="background1"/>
            <w:tcMar/>
          </w:tcPr>
          <w:p w:rsidRPr="00A266B2" w:rsidR="005F0D16" w:rsidP="00125E1C" w:rsidRDefault="000618E5" w14:paraId="47E71FEE" w14:textId="7BA8741A">
            <w:pPr>
              <w:tabs>
                <w:tab w:val="left" w:pos="720"/>
              </w:tabs>
              <w:jc w:val="both"/>
              <w:rPr>
                <w:rFonts w:ascii="Arial" w:hAnsi="Arial" w:cs="Arial"/>
                <w:b/>
              </w:rPr>
            </w:pPr>
            <w:r>
              <w:rPr>
                <w:rFonts w:ascii="Arial" w:hAnsi="Arial" w:cs="Arial"/>
                <w:b/>
              </w:rPr>
              <w:t xml:space="preserve">Accounting – Stage Gate 3 </w:t>
            </w:r>
            <w:r w:rsidR="004027EB">
              <w:rPr>
                <w:rFonts w:ascii="Arial" w:hAnsi="Arial" w:cs="Arial"/>
                <w:b/>
              </w:rPr>
              <w:t xml:space="preserve"> </w:t>
            </w:r>
            <w:r w:rsidR="008B3511">
              <w:rPr>
                <w:rFonts w:ascii="Arial" w:hAnsi="Arial" w:cs="Arial"/>
                <w:b/>
              </w:rPr>
              <w:t xml:space="preserve"> </w:t>
            </w:r>
          </w:p>
        </w:tc>
        <w:tc>
          <w:tcPr>
            <w:tcW w:w="992" w:type="dxa"/>
            <w:shd w:val="clear" w:color="auto" w:fill="FFFFFF" w:themeFill="background1"/>
            <w:tcMar/>
          </w:tcPr>
          <w:p w:rsidRPr="00A266B2" w:rsidR="005F0D16" w:rsidP="00125E1C" w:rsidRDefault="005F0D16" w14:paraId="08C0CE7F" w14:textId="77777777">
            <w:pPr>
              <w:tabs>
                <w:tab w:val="left" w:pos="720"/>
              </w:tabs>
              <w:jc w:val="both"/>
              <w:rPr>
                <w:rFonts w:ascii="Arial" w:hAnsi="Arial" w:cs="Arial"/>
                <w:color w:val="FF0000"/>
              </w:rPr>
            </w:pPr>
          </w:p>
        </w:tc>
      </w:tr>
      <w:tr w:rsidRPr="00A266B2" w:rsidR="005F0D16" w:rsidTr="66E45777" w14:paraId="1C4119E1" w14:textId="77777777">
        <w:trPr>
          <w:trHeight w:val="795"/>
        </w:trPr>
        <w:tc>
          <w:tcPr>
            <w:tcW w:w="851" w:type="dxa"/>
            <w:shd w:val="clear" w:color="auto" w:fill="FFFFFF" w:themeFill="background1"/>
            <w:tcMar/>
          </w:tcPr>
          <w:p w:rsidRPr="00A266B2" w:rsidR="005F0D16" w:rsidP="00125E1C" w:rsidRDefault="005F0D16" w14:paraId="162F96D6" w14:textId="77777777">
            <w:pPr>
              <w:tabs>
                <w:tab w:val="left" w:pos="720"/>
              </w:tabs>
              <w:jc w:val="both"/>
              <w:rPr>
                <w:rFonts w:ascii="Arial" w:hAnsi="Arial" w:cs="Arial"/>
                <w:b/>
              </w:rPr>
            </w:pPr>
          </w:p>
        </w:tc>
        <w:tc>
          <w:tcPr>
            <w:tcW w:w="7655" w:type="dxa"/>
            <w:shd w:val="clear" w:color="auto" w:fill="FFFFFF" w:themeFill="background1"/>
            <w:tcMar/>
          </w:tcPr>
          <w:p w:rsidR="0054634D" w:rsidP="000618E5" w:rsidRDefault="0054634D" w14:paraId="6B24BD24" w14:textId="77777777">
            <w:pPr>
              <w:pStyle w:val="NormalWeb"/>
              <w:spacing w:before="0" w:beforeAutospacing="0" w:after="0" w:afterAutospacing="0"/>
              <w:rPr>
                <w:rFonts w:ascii="Arial" w:hAnsi="Arial" w:cs="Arial"/>
                <w:sz w:val="22"/>
                <w:szCs w:val="22"/>
              </w:rPr>
            </w:pPr>
          </w:p>
          <w:p w:rsidR="00C8502C" w:rsidP="00C8502C" w:rsidRDefault="00C8502C" w14:paraId="75ED2B7E" w14:textId="127235EA">
            <w:pPr>
              <w:pStyle w:val="NormalWeb"/>
              <w:spacing w:before="0" w:beforeAutospacing="0" w:after="0" w:afterAutospacing="0"/>
              <w:rPr>
                <w:rFonts w:ascii="Arial" w:hAnsi="Arial" w:cs="Arial"/>
                <w:sz w:val="22"/>
                <w:szCs w:val="22"/>
              </w:rPr>
            </w:pPr>
            <w:r>
              <w:rPr>
                <w:rFonts w:ascii="Arial" w:hAnsi="Arial" w:cs="Arial"/>
                <w:sz w:val="22"/>
                <w:szCs w:val="22"/>
              </w:rPr>
              <w:t xml:space="preserve">LM attended to present, seeking Approval in Principle for Accounting at AAG today. </w:t>
            </w:r>
          </w:p>
          <w:p w:rsidR="00D12F57" w:rsidP="006E68EC" w:rsidRDefault="00D12F57" w14:paraId="36B33BC7" w14:textId="77777777">
            <w:pPr>
              <w:pStyle w:val="NormalWeb"/>
              <w:spacing w:before="0" w:beforeAutospacing="0" w:after="0" w:afterAutospacing="0"/>
              <w:rPr>
                <w:rFonts w:ascii="Arial" w:hAnsi="Arial" w:cs="Arial"/>
                <w:sz w:val="22"/>
                <w:szCs w:val="22"/>
              </w:rPr>
            </w:pPr>
          </w:p>
          <w:p w:rsidRPr="00D12F57" w:rsidR="00D12F57" w:rsidP="006E68EC" w:rsidRDefault="00D12F57" w14:paraId="25457C7A" w14:textId="27064531">
            <w:pPr>
              <w:pStyle w:val="NormalWeb"/>
              <w:spacing w:before="0" w:beforeAutospacing="0" w:after="0" w:afterAutospacing="0"/>
              <w:rPr>
                <w:rFonts w:ascii="Arial" w:hAnsi="Arial" w:cs="Arial"/>
                <w:b/>
                <w:bCs/>
                <w:sz w:val="22"/>
                <w:szCs w:val="22"/>
              </w:rPr>
            </w:pPr>
            <w:r w:rsidRPr="00D12F57">
              <w:rPr>
                <w:rFonts w:ascii="Arial" w:hAnsi="Arial" w:cs="Arial"/>
                <w:b/>
                <w:bCs/>
                <w:sz w:val="22"/>
                <w:szCs w:val="22"/>
              </w:rPr>
              <w:t>Overview</w:t>
            </w:r>
            <w:r w:rsidR="001F6EFC">
              <w:rPr>
                <w:rFonts w:ascii="Arial" w:hAnsi="Arial" w:cs="Arial"/>
                <w:b/>
                <w:bCs/>
                <w:sz w:val="22"/>
                <w:szCs w:val="22"/>
              </w:rPr>
              <w:t xml:space="preserve">/ Background </w:t>
            </w:r>
          </w:p>
          <w:p w:rsidR="00D12F57" w:rsidP="006E68EC" w:rsidRDefault="00D12F57" w14:paraId="2818919D" w14:textId="77777777">
            <w:pPr>
              <w:pStyle w:val="NormalWeb"/>
              <w:spacing w:before="0" w:beforeAutospacing="0" w:after="0" w:afterAutospacing="0"/>
              <w:rPr>
                <w:rFonts w:ascii="Arial" w:hAnsi="Arial" w:cs="Arial"/>
                <w:sz w:val="22"/>
                <w:szCs w:val="22"/>
              </w:rPr>
            </w:pPr>
          </w:p>
          <w:p w:rsidR="00510EE4" w:rsidP="00D12F57" w:rsidRDefault="00510EE4" w14:paraId="5DDD3D80" w14:textId="5D5C4394">
            <w:pPr>
              <w:pStyle w:val="NormalWeb"/>
              <w:numPr>
                <w:ilvl w:val="0"/>
                <w:numId w:val="31"/>
              </w:numPr>
              <w:spacing w:before="0" w:beforeAutospacing="0" w:after="0" w:afterAutospacing="0"/>
              <w:rPr>
                <w:rFonts w:ascii="Arial" w:hAnsi="Arial" w:cs="Arial"/>
                <w:sz w:val="22"/>
                <w:szCs w:val="22"/>
              </w:rPr>
            </w:pPr>
            <w:r>
              <w:rPr>
                <w:rFonts w:ascii="Arial" w:hAnsi="Arial" w:cs="Arial"/>
                <w:sz w:val="22"/>
                <w:szCs w:val="22"/>
              </w:rPr>
              <w:t xml:space="preserve">There </w:t>
            </w:r>
            <w:r w:rsidR="00060BEE">
              <w:rPr>
                <w:rFonts w:ascii="Arial" w:hAnsi="Arial" w:cs="Arial"/>
                <w:sz w:val="22"/>
                <w:szCs w:val="22"/>
              </w:rPr>
              <w:t>have</w:t>
            </w:r>
            <w:r>
              <w:rPr>
                <w:rFonts w:ascii="Arial" w:hAnsi="Arial" w:cs="Arial"/>
                <w:sz w:val="22"/>
                <w:szCs w:val="22"/>
              </w:rPr>
              <w:t xml:space="preserve"> been several challenges with</w:t>
            </w:r>
            <w:r w:rsidR="0034795A">
              <w:rPr>
                <w:rFonts w:ascii="Arial" w:hAnsi="Arial" w:cs="Arial"/>
                <w:sz w:val="22"/>
                <w:szCs w:val="22"/>
              </w:rPr>
              <w:t>in the Accounting development</w:t>
            </w:r>
            <w:r w:rsidR="00F56947">
              <w:rPr>
                <w:rFonts w:ascii="Arial" w:hAnsi="Arial" w:cs="Arial"/>
                <w:sz w:val="22"/>
                <w:szCs w:val="22"/>
              </w:rPr>
              <w:t xml:space="preserve">, </w:t>
            </w:r>
            <w:r w:rsidR="009A18C5">
              <w:rPr>
                <w:rFonts w:ascii="Arial" w:hAnsi="Arial" w:cs="Arial"/>
                <w:sz w:val="22"/>
                <w:szCs w:val="22"/>
              </w:rPr>
              <w:t>which has been ongoing for around two and half years. The previous apprenticeship only included the professional qualification</w:t>
            </w:r>
            <w:r w:rsidR="0034795A">
              <w:rPr>
                <w:rFonts w:ascii="Arial" w:hAnsi="Arial" w:cs="Arial"/>
                <w:sz w:val="22"/>
                <w:szCs w:val="22"/>
              </w:rPr>
              <w:t>, not</w:t>
            </w:r>
            <w:r w:rsidR="009A18C5">
              <w:rPr>
                <w:rFonts w:ascii="Arial" w:hAnsi="Arial" w:cs="Arial"/>
                <w:sz w:val="22"/>
                <w:szCs w:val="22"/>
              </w:rPr>
              <w:t xml:space="preserve"> a </w:t>
            </w:r>
            <w:r w:rsidR="00060BEE">
              <w:rPr>
                <w:rFonts w:ascii="Arial" w:hAnsi="Arial" w:cs="Arial"/>
                <w:sz w:val="22"/>
                <w:szCs w:val="22"/>
              </w:rPr>
              <w:t>competency-based</w:t>
            </w:r>
            <w:r w:rsidR="009A18C5">
              <w:rPr>
                <w:rFonts w:ascii="Arial" w:hAnsi="Arial" w:cs="Arial"/>
                <w:sz w:val="22"/>
                <w:szCs w:val="22"/>
              </w:rPr>
              <w:t xml:space="preserve"> qualification (CBQ). </w:t>
            </w:r>
          </w:p>
          <w:p w:rsidR="00060BEE" w:rsidP="00060BEE" w:rsidRDefault="00060BEE" w14:paraId="45292DAB" w14:textId="77777777">
            <w:pPr>
              <w:pStyle w:val="NormalWeb"/>
              <w:spacing w:before="0" w:beforeAutospacing="0" w:after="0" w:afterAutospacing="0"/>
              <w:ind w:left="720"/>
              <w:rPr>
                <w:rFonts w:ascii="Arial" w:hAnsi="Arial" w:cs="Arial"/>
                <w:sz w:val="22"/>
                <w:szCs w:val="22"/>
              </w:rPr>
            </w:pPr>
          </w:p>
          <w:p w:rsidR="00D12F57" w:rsidP="00D12F57" w:rsidRDefault="00060BEE" w14:paraId="33D818F2" w14:textId="558B8649">
            <w:pPr>
              <w:pStyle w:val="NormalWeb"/>
              <w:numPr>
                <w:ilvl w:val="0"/>
                <w:numId w:val="31"/>
              </w:numPr>
              <w:spacing w:before="0" w:beforeAutospacing="0" w:after="0" w:afterAutospacing="0"/>
              <w:rPr>
                <w:rFonts w:ascii="Arial" w:hAnsi="Arial" w:cs="Arial"/>
                <w:sz w:val="22"/>
                <w:szCs w:val="22"/>
              </w:rPr>
            </w:pPr>
            <w:r>
              <w:rPr>
                <w:rFonts w:ascii="Arial" w:hAnsi="Arial" w:cs="Arial"/>
                <w:sz w:val="22"/>
                <w:szCs w:val="22"/>
              </w:rPr>
              <w:t xml:space="preserve">The </w:t>
            </w:r>
            <w:r w:rsidR="00B6659E">
              <w:rPr>
                <w:rFonts w:ascii="Arial" w:hAnsi="Arial" w:cs="Arial"/>
                <w:sz w:val="22"/>
                <w:szCs w:val="22"/>
              </w:rPr>
              <w:t>apprenticeships</w:t>
            </w:r>
            <w:r>
              <w:rPr>
                <w:rFonts w:ascii="Arial" w:hAnsi="Arial" w:cs="Arial"/>
                <w:sz w:val="22"/>
                <w:szCs w:val="22"/>
              </w:rPr>
              <w:t xml:space="preserve"> at both SCQF </w:t>
            </w:r>
            <w:r w:rsidR="00434F06">
              <w:rPr>
                <w:rFonts w:ascii="Arial" w:hAnsi="Arial" w:cs="Arial"/>
                <w:sz w:val="22"/>
                <w:szCs w:val="22"/>
              </w:rPr>
              <w:t>L</w:t>
            </w:r>
            <w:r>
              <w:rPr>
                <w:rFonts w:ascii="Arial" w:hAnsi="Arial" w:cs="Arial"/>
                <w:sz w:val="22"/>
                <w:szCs w:val="22"/>
              </w:rPr>
              <w:t xml:space="preserve">evel 6 &amp; 8 </w:t>
            </w:r>
            <w:r w:rsidR="0034795A">
              <w:rPr>
                <w:rFonts w:ascii="Arial" w:hAnsi="Arial" w:cs="Arial"/>
                <w:sz w:val="22"/>
                <w:szCs w:val="22"/>
              </w:rPr>
              <w:t>now</w:t>
            </w:r>
            <w:r>
              <w:rPr>
                <w:rFonts w:ascii="Arial" w:hAnsi="Arial" w:cs="Arial"/>
                <w:sz w:val="22"/>
                <w:szCs w:val="22"/>
              </w:rPr>
              <w:t xml:space="preserve"> include</w:t>
            </w:r>
            <w:r w:rsidR="00434F06">
              <w:rPr>
                <w:rFonts w:ascii="Arial" w:hAnsi="Arial" w:cs="Arial"/>
                <w:sz w:val="22"/>
                <w:szCs w:val="22"/>
              </w:rPr>
              <w:t xml:space="preserve"> both</w:t>
            </w:r>
            <w:r>
              <w:rPr>
                <w:rFonts w:ascii="Arial" w:hAnsi="Arial" w:cs="Arial"/>
                <w:sz w:val="22"/>
                <w:szCs w:val="22"/>
              </w:rPr>
              <w:t xml:space="preserve"> a CBQ and </w:t>
            </w:r>
            <w:r w:rsidR="00DA002A">
              <w:rPr>
                <w:rFonts w:ascii="Arial" w:hAnsi="Arial" w:cs="Arial"/>
                <w:sz w:val="22"/>
                <w:szCs w:val="22"/>
              </w:rPr>
              <w:t>professional qualification. AAT</w:t>
            </w:r>
            <w:r w:rsidR="0034795A">
              <w:rPr>
                <w:rFonts w:ascii="Arial" w:hAnsi="Arial" w:cs="Arial"/>
                <w:sz w:val="22"/>
                <w:szCs w:val="22"/>
              </w:rPr>
              <w:t xml:space="preserve"> </w:t>
            </w:r>
            <w:r w:rsidR="00DA002A">
              <w:rPr>
                <w:rFonts w:ascii="Arial" w:hAnsi="Arial" w:cs="Arial"/>
                <w:sz w:val="22"/>
                <w:szCs w:val="22"/>
              </w:rPr>
              <w:t xml:space="preserve">and ACCA </w:t>
            </w:r>
            <w:r w:rsidR="00B6659E">
              <w:rPr>
                <w:rFonts w:ascii="Arial" w:hAnsi="Arial" w:cs="Arial"/>
                <w:sz w:val="22"/>
                <w:szCs w:val="22"/>
              </w:rPr>
              <w:t xml:space="preserve">have been involved, and completion of the CBQ </w:t>
            </w:r>
            <w:r w:rsidR="00320DBF">
              <w:rPr>
                <w:rFonts w:ascii="Arial" w:hAnsi="Arial" w:cs="Arial"/>
                <w:sz w:val="22"/>
                <w:szCs w:val="22"/>
              </w:rPr>
              <w:t>includes exemptions from the</w:t>
            </w:r>
            <w:r w:rsidR="00434F06">
              <w:rPr>
                <w:rFonts w:ascii="Arial" w:hAnsi="Arial" w:cs="Arial"/>
                <w:sz w:val="22"/>
                <w:szCs w:val="22"/>
              </w:rPr>
              <w:t>ir</w:t>
            </w:r>
            <w:r w:rsidR="00320DBF">
              <w:rPr>
                <w:rFonts w:ascii="Arial" w:hAnsi="Arial" w:cs="Arial"/>
                <w:sz w:val="22"/>
                <w:szCs w:val="22"/>
              </w:rPr>
              <w:t xml:space="preserve"> professional qualification</w:t>
            </w:r>
            <w:r w:rsidR="00434F06">
              <w:rPr>
                <w:rFonts w:ascii="Arial" w:hAnsi="Arial" w:cs="Arial"/>
                <w:sz w:val="22"/>
                <w:szCs w:val="22"/>
              </w:rPr>
              <w:t>s</w:t>
            </w:r>
            <w:r w:rsidR="0034795A">
              <w:rPr>
                <w:rFonts w:ascii="Arial" w:hAnsi="Arial" w:cs="Arial"/>
                <w:sz w:val="22"/>
                <w:szCs w:val="22"/>
              </w:rPr>
              <w:t xml:space="preserve"> at both</w:t>
            </w:r>
            <w:r w:rsidR="00434F06">
              <w:rPr>
                <w:rFonts w:ascii="Arial" w:hAnsi="Arial" w:cs="Arial"/>
                <w:sz w:val="22"/>
                <w:szCs w:val="22"/>
              </w:rPr>
              <w:t xml:space="preserve"> SCQF</w:t>
            </w:r>
            <w:r w:rsidR="0034795A">
              <w:rPr>
                <w:rFonts w:ascii="Arial" w:hAnsi="Arial" w:cs="Arial"/>
                <w:sz w:val="22"/>
                <w:szCs w:val="22"/>
              </w:rPr>
              <w:t xml:space="preserve"> levels</w:t>
            </w:r>
            <w:r w:rsidR="00320DBF">
              <w:rPr>
                <w:rFonts w:ascii="Arial" w:hAnsi="Arial" w:cs="Arial"/>
                <w:sz w:val="22"/>
                <w:szCs w:val="22"/>
              </w:rPr>
              <w:t xml:space="preserve">, the </w:t>
            </w:r>
            <w:r w:rsidR="001E1D3D">
              <w:rPr>
                <w:rFonts w:ascii="Arial" w:hAnsi="Arial" w:cs="Arial"/>
                <w:sz w:val="22"/>
                <w:szCs w:val="22"/>
              </w:rPr>
              <w:t>degree of</w:t>
            </w:r>
            <w:r w:rsidR="00320DBF">
              <w:rPr>
                <w:rFonts w:ascii="Arial" w:hAnsi="Arial" w:cs="Arial"/>
                <w:sz w:val="22"/>
                <w:szCs w:val="22"/>
              </w:rPr>
              <w:t xml:space="preserve"> exemption varies between AAT and ACCA. </w:t>
            </w:r>
            <w:r w:rsidR="00DA002A">
              <w:rPr>
                <w:rFonts w:ascii="Arial" w:hAnsi="Arial" w:cs="Arial"/>
                <w:sz w:val="22"/>
                <w:szCs w:val="22"/>
              </w:rPr>
              <w:t xml:space="preserve"> </w:t>
            </w:r>
          </w:p>
          <w:p w:rsidR="001D5A6E" w:rsidP="001D5A6E" w:rsidRDefault="001D5A6E" w14:paraId="2E1890A3" w14:textId="77777777">
            <w:pPr>
              <w:pStyle w:val="NormalWeb"/>
              <w:spacing w:before="0" w:beforeAutospacing="0" w:after="0" w:afterAutospacing="0"/>
              <w:rPr>
                <w:rFonts w:ascii="Arial" w:hAnsi="Arial" w:cs="Arial"/>
                <w:sz w:val="22"/>
                <w:szCs w:val="22"/>
              </w:rPr>
            </w:pPr>
          </w:p>
          <w:p w:rsidRPr="00F01B8F" w:rsidR="0054587F" w:rsidP="00F01B8F" w:rsidRDefault="001D5A6E" w14:paraId="78046738" w14:textId="6AB473D6">
            <w:pPr>
              <w:pStyle w:val="NormalWeb"/>
              <w:numPr>
                <w:ilvl w:val="0"/>
                <w:numId w:val="31"/>
              </w:numPr>
              <w:spacing w:before="0" w:beforeAutospacing="0" w:after="0" w:afterAutospacing="0"/>
              <w:rPr>
                <w:rFonts w:ascii="Arial" w:hAnsi="Arial" w:cs="Arial"/>
                <w:sz w:val="22"/>
                <w:szCs w:val="22"/>
              </w:rPr>
            </w:pPr>
            <w:r>
              <w:rPr>
                <w:rFonts w:ascii="Arial" w:hAnsi="Arial" w:cs="Arial"/>
                <w:sz w:val="22"/>
                <w:szCs w:val="22"/>
              </w:rPr>
              <w:t>This will be a fundamental change for indus</w:t>
            </w:r>
            <w:r w:rsidR="00AC6DED">
              <w:rPr>
                <w:rFonts w:ascii="Arial" w:hAnsi="Arial" w:cs="Arial"/>
                <w:sz w:val="22"/>
                <w:szCs w:val="22"/>
              </w:rPr>
              <w:t>try</w:t>
            </w:r>
            <w:r w:rsidR="00786E41">
              <w:rPr>
                <w:rFonts w:ascii="Arial" w:hAnsi="Arial" w:cs="Arial"/>
                <w:sz w:val="22"/>
                <w:szCs w:val="22"/>
              </w:rPr>
              <w:t xml:space="preserve">, which will be a </w:t>
            </w:r>
            <w:r w:rsidR="00AC6DED">
              <w:rPr>
                <w:rFonts w:ascii="Arial" w:hAnsi="Arial" w:cs="Arial"/>
                <w:sz w:val="22"/>
                <w:szCs w:val="22"/>
              </w:rPr>
              <w:t xml:space="preserve">challenge for providers and support will be provided. Accounting will </w:t>
            </w:r>
            <w:r w:rsidR="00D14E87">
              <w:rPr>
                <w:rFonts w:ascii="Arial" w:hAnsi="Arial" w:cs="Arial"/>
                <w:sz w:val="22"/>
                <w:szCs w:val="22"/>
              </w:rPr>
              <w:t xml:space="preserve">require </w:t>
            </w:r>
            <w:r w:rsidR="001E1D3D">
              <w:rPr>
                <w:rFonts w:ascii="Arial" w:hAnsi="Arial" w:cs="Arial"/>
                <w:sz w:val="22"/>
                <w:szCs w:val="22"/>
              </w:rPr>
              <w:t xml:space="preserve">a much </w:t>
            </w:r>
            <w:r w:rsidR="00D14E87">
              <w:rPr>
                <w:rFonts w:ascii="Arial" w:hAnsi="Arial" w:cs="Arial"/>
                <w:sz w:val="22"/>
                <w:szCs w:val="22"/>
              </w:rPr>
              <w:t>longer lapsing time to ensure providers will be ready for the launch of the new frameworks</w:t>
            </w:r>
            <w:r w:rsidR="00C8502C">
              <w:rPr>
                <w:rFonts w:ascii="Arial" w:hAnsi="Arial" w:cs="Arial"/>
                <w:sz w:val="22"/>
                <w:szCs w:val="22"/>
              </w:rPr>
              <w:t>.</w:t>
            </w:r>
            <w:r w:rsidR="00D14E87">
              <w:rPr>
                <w:rFonts w:ascii="Arial" w:hAnsi="Arial" w:cs="Arial"/>
                <w:sz w:val="22"/>
                <w:szCs w:val="22"/>
              </w:rPr>
              <w:t xml:space="preserve"> </w:t>
            </w:r>
          </w:p>
          <w:p w:rsidR="0054587F" w:rsidP="0054587F" w:rsidRDefault="0054587F" w14:paraId="647D7A8E" w14:textId="77777777">
            <w:pPr>
              <w:pStyle w:val="NormalWeb"/>
              <w:spacing w:before="0" w:beforeAutospacing="0" w:after="0" w:afterAutospacing="0"/>
              <w:rPr>
                <w:rFonts w:ascii="Arial" w:hAnsi="Arial" w:cs="Arial"/>
                <w:sz w:val="22"/>
                <w:szCs w:val="22"/>
              </w:rPr>
            </w:pPr>
          </w:p>
          <w:p w:rsidR="0054587F" w:rsidP="0054587F" w:rsidRDefault="0054587F" w14:paraId="2661D8E9" w14:textId="279038B8">
            <w:pPr>
              <w:pStyle w:val="NormalWeb"/>
              <w:spacing w:before="0" w:beforeAutospacing="0" w:after="0" w:afterAutospacing="0"/>
              <w:rPr>
                <w:rFonts w:ascii="Arial" w:hAnsi="Arial" w:cs="Arial"/>
                <w:b/>
                <w:bCs/>
                <w:sz w:val="22"/>
                <w:szCs w:val="22"/>
              </w:rPr>
            </w:pPr>
            <w:r w:rsidRPr="0054587F">
              <w:rPr>
                <w:rFonts w:ascii="Arial" w:hAnsi="Arial" w:cs="Arial"/>
                <w:b/>
                <w:bCs/>
                <w:sz w:val="22"/>
                <w:szCs w:val="22"/>
              </w:rPr>
              <w:t>Apprenticeship Principles</w:t>
            </w:r>
          </w:p>
          <w:p w:rsidR="00786E41" w:rsidP="0054587F" w:rsidRDefault="00786E41" w14:paraId="0960822D" w14:textId="77777777">
            <w:pPr>
              <w:pStyle w:val="NormalWeb"/>
              <w:spacing w:before="0" w:beforeAutospacing="0" w:after="0" w:afterAutospacing="0"/>
              <w:rPr>
                <w:rFonts w:ascii="Arial" w:hAnsi="Arial" w:cs="Arial"/>
                <w:b/>
                <w:bCs/>
                <w:sz w:val="22"/>
                <w:szCs w:val="22"/>
              </w:rPr>
            </w:pPr>
          </w:p>
          <w:p w:rsidRPr="0054587F" w:rsidR="00786E41" w:rsidP="00786E41" w:rsidRDefault="00786E41" w14:paraId="6DD3FA0E" w14:textId="5B21F72B">
            <w:pPr>
              <w:pStyle w:val="NormalWeb"/>
              <w:numPr>
                <w:ilvl w:val="0"/>
                <w:numId w:val="44"/>
              </w:numPr>
              <w:spacing w:before="0" w:beforeAutospacing="0" w:after="0" w:afterAutospacing="0"/>
              <w:rPr>
                <w:rFonts w:ascii="Arial" w:hAnsi="Arial" w:cs="Arial"/>
                <w:b/>
                <w:bCs/>
                <w:sz w:val="22"/>
                <w:szCs w:val="22"/>
              </w:rPr>
            </w:pPr>
            <w:r>
              <w:rPr>
                <w:rFonts w:ascii="Arial" w:hAnsi="Arial" w:cs="Arial"/>
                <w:b/>
                <w:bCs/>
                <w:sz w:val="22"/>
                <w:szCs w:val="22"/>
              </w:rPr>
              <w:t xml:space="preserve">Principle 2: </w:t>
            </w:r>
            <w:r>
              <w:rPr>
                <w:rFonts w:ascii="Arial" w:hAnsi="Arial" w:cs="Arial"/>
                <w:sz w:val="22"/>
                <w:szCs w:val="22"/>
              </w:rPr>
              <w:t xml:space="preserve">AAG members queried </w:t>
            </w:r>
            <w:r w:rsidR="00C02A6A">
              <w:rPr>
                <w:rFonts w:ascii="Arial" w:hAnsi="Arial" w:cs="Arial"/>
                <w:sz w:val="22"/>
                <w:szCs w:val="22"/>
              </w:rPr>
              <w:t xml:space="preserve">what will happen to the Accounting SCQF Level 5 entry level qualification? This will be removed, </w:t>
            </w:r>
            <w:r w:rsidR="0026452B">
              <w:rPr>
                <w:rFonts w:ascii="Arial" w:hAnsi="Arial" w:cs="Arial"/>
                <w:sz w:val="22"/>
                <w:szCs w:val="22"/>
              </w:rPr>
              <w:t>following advice from employers there is no value in having both a SCQF Level 5 &amp; 6 qualification</w:t>
            </w:r>
            <w:r w:rsidR="002972A7">
              <w:rPr>
                <w:rFonts w:ascii="Arial" w:hAnsi="Arial" w:cs="Arial"/>
                <w:sz w:val="22"/>
                <w:szCs w:val="22"/>
              </w:rPr>
              <w:t xml:space="preserve"> and going forward it will be SCQF Level 6 (entry level) and 8. There were no issues raised from both employers and </w:t>
            </w:r>
            <w:r w:rsidR="008B7C1F">
              <w:rPr>
                <w:rFonts w:ascii="Arial" w:hAnsi="Arial" w:cs="Arial"/>
                <w:sz w:val="22"/>
                <w:szCs w:val="22"/>
              </w:rPr>
              <w:t>training providers on this.</w:t>
            </w:r>
          </w:p>
          <w:p w:rsidR="0054587F" w:rsidP="0054587F" w:rsidRDefault="0054587F" w14:paraId="14A66EBB" w14:textId="77777777">
            <w:pPr>
              <w:pStyle w:val="NormalWeb"/>
              <w:spacing w:before="0" w:beforeAutospacing="0" w:after="0" w:afterAutospacing="0"/>
              <w:rPr>
                <w:rFonts w:ascii="Arial" w:hAnsi="Arial" w:cs="Arial"/>
                <w:sz w:val="22"/>
                <w:szCs w:val="22"/>
              </w:rPr>
            </w:pPr>
          </w:p>
          <w:p w:rsidR="00F15D84" w:rsidP="0054587F" w:rsidRDefault="008B7C1F" w14:paraId="59602D63" w14:textId="1F16B3D9">
            <w:pPr>
              <w:pStyle w:val="NormalWeb"/>
              <w:numPr>
                <w:ilvl w:val="0"/>
                <w:numId w:val="32"/>
              </w:numPr>
              <w:spacing w:before="0" w:beforeAutospacing="0" w:after="0" w:afterAutospacing="0"/>
              <w:rPr>
                <w:rFonts w:ascii="Arial" w:hAnsi="Arial" w:cs="Arial"/>
                <w:sz w:val="22"/>
                <w:szCs w:val="22"/>
              </w:rPr>
            </w:pPr>
            <w:r>
              <w:rPr>
                <w:rFonts w:ascii="Arial" w:hAnsi="Arial" w:cs="Arial"/>
                <w:sz w:val="22"/>
                <w:szCs w:val="22"/>
              </w:rPr>
              <w:t xml:space="preserve">No additional feedback or queries were raised from AAG members on any of the other apprenticeship principles. </w:t>
            </w:r>
          </w:p>
          <w:p w:rsidR="00F15D84" w:rsidP="00F15D84" w:rsidRDefault="00F15D84" w14:paraId="51C54EF0" w14:textId="77777777">
            <w:pPr>
              <w:pStyle w:val="NormalWeb"/>
              <w:spacing w:before="0" w:beforeAutospacing="0" w:after="0" w:afterAutospacing="0"/>
              <w:rPr>
                <w:rFonts w:ascii="Arial" w:hAnsi="Arial" w:cs="Arial"/>
                <w:sz w:val="22"/>
                <w:szCs w:val="22"/>
              </w:rPr>
            </w:pPr>
          </w:p>
          <w:p w:rsidRPr="00F15D84" w:rsidR="00F15D84" w:rsidP="00F15D84" w:rsidRDefault="00F15D84" w14:paraId="64ABE5D4" w14:textId="0F8174C7">
            <w:pPr>
              <w:pStyle w:val="NormalWeb"/>
              <w:spacing w:before="0" w:beforeAutospacing="0" w:after="0" w:afterAutospacing="0"/>
              <w:rPr>
                <w:rFonts w:ascii="Arial" w:hAnsi="Arial" w:cs="Arial"/>
                <w:b/>
                <w:bCs/>
                <w:sz w:val="22"/>
                <w:szCs w:val="22"/>
              </w:rPr>
            </w:pPr>
            <w:r w:rsidRPr="00F15D84">
              <w:rPr>
                <w:rFonts w:ascii="Arial" w:hAnsi="Arial" w:cs="Arial"/>
                <w:b/>
                <w:bCs/>
                <w:sz w:val="22"/>
                <w:szCs w:val="22"/>
              </w:rPr>
              <w:t>Discussion</w:t>
            </w:r>
          </w:p>
          <w:p w:rsidRPr="00DA57B7" w:rsidR="00DA57B7" w:rsidP="00DA57B7" w:rsidRDefault="00DA57B7" w14:paraId="1B5FBBAA" w14:textId="0F843486">
            <w:pPr>
              <w:pStyle w:val="NormalWeb"/>
              <w:spacing w:before="0" w:beforeAutospacing="0" w:after="0" w:afterAutospacing="0"/>
              <w:rPr>
                <w:rFonts w:ascii="Arial" w:hAnsi="Arial" w:cs="Arial"/>
                <w:sz w:val="22"/>
                <w:szCs w:val="22"/>
              </w:rPr>
            </w:pPr>
          </w:p>
          <w:p w:rsidR="008674C7" w:rsidP="00F15D84" w:rsidRDefault="008674C7" w14:paraId="4E54F56D" w14:textId="38A97483">
            <w:pPr>
              <w:pStyle w:val="NormalWeb"/>
              <w:numPr>
                <w:ilvl w:val="0"/>
                <w:numId w:val="33"/>
              </w:numPr>
              <w:spacing w:before="0" w:beforeAutospacing="0" w:after="0" w:afterAutospacing="0"/>
              <w:rPr>
                <w:rFonts w:ascii="Arial" w:hAnsi="Arial" w:cs="Arial"/>
                <w:sz w:val="22"/>
                <w:szCs w:val="22"/>
              </w:rPr>
            </w:pPr>
            <w:r>
              <w:rPr>
                <w:rFonts w:ascii="Arial" w:hAnsi="Arial" w:cs="Arial"/>
                <w:sz w:val="22"/>
                <w:szCs w:val="22"/>
              </w:rPr>
              <w:t xml:space="preserve">AAG members queried the clarity </w:t>
            </w:r>
            <w:r w:rsidR="003018B8">
              <w:rPr>
                <w:rFonts w:ascii="Arial" w:hAnsi="Arial" w:cs="Arial"/>
                <w:sz w:val="22"/>
                <w:szCs w:val="22"/>
              </w:rPr>
              <w:t>given upfront, in terms of exemptions</w:t>
            </w:r>
            <w:r w:rsidR="00784AC0">
              <w:rPr>
                <w:rFonts w:ascii="Arial" w:hAnsi="Arial" w:cs="Arial"/>
                <w:sz w:val="22"/>
                <w:szCs w:val="22"/>
              </w:rPr>
              <w:t xml:space="preserve"> offered against</w:t>
            </w:r>
            <w:r w:rsidR="003018B8">
              <w:rPr>
                <w:rFonts w:ascii="Arial" w:hAnsi="Arial" w:cs="Arial"/>
                <w:sz w:val="22"/>
                <w:szCs w:val="22"/>
              </w:rPr>
              <w:t xml:space="preserve"> professional qualifications</w:t>
            </w:r>
            <w:r w:rsidR="002717AA">
              <w:rPr>
                <w:rFonts w:ascii="Arial" w:hAnsi="Arial" w:cs="Arial"/>
                <w:sz w:val="22"/>
                <w:szCs w:val="22"/>
              </w:rPr>
              <w:t>?</w:t>
            </w:r>
            <w:r w:rsidR="003018B8">
              <w:rPr>
                <w:rFonts w:ascii="Arial" w:hAnsi="Arial" w:cs="Arial"/>
                <w:sz w:val="22"/>
                <w:szCs w:val="22"/>
              </w:rPr>
              <w:t xml:space="preserve"> AAT and ACCA </w:t>
            </w:r>
            <w:r w:rsidR="0056408C">
              <w:rPr>
                <w:rFonts w:ascii="Arial" w:hAnsi="Arial" w:cs="Arial"/>
                <w:sz w:val="22"/>
                <w:szCs w:val="22"/>
              </w:rPr>
              <w:t xml:space="preserve">exemptions are fundamentally </w:t>
            </w:r>
            <w:r w:rsidR="00223105">
              <w:rPr>
                <w:rFonts w:ascii="Arial" w:hAnsi="Arial" w:cs="Arial"/>
                <w:sz w:val="22"/>
                <w:szCs w:val="22"/>
              </w:rPr>
              <w:t>different,</w:t>
            </w:r>
            <w:r w:rsidR="0056408C">
              <w:rPr>
                <w:rFonts w:ascii="Arial" w:hAnsi="Arial" w:cs="Arial"/>
                <w:sz w:val="22"/>
                <w:szCs w:val="22"/>
              </w:rPr>
              <w:t xml:space="preserve"> and this is based on their own internal rules</w:t>
            </w:r>
            <w:r w:rsidR="00223105">
              <w:rPr>
                <w:rFonts w:ascii="Arial" w:hAnsi="Arial" w:cs="Arial"/>
                <w:sz w:val="22"/>
                <w:szCs w:val="22"/>
              </w:rPr>
              <w:t xml:space="preserve">. There has been discussion regarding providing more detail </w:t>
            </w:r>
            <w:r w:rsidR="009A339E">
              <w:rPr>
                <w:rFonts w:ascii="Arial" w:hAnsi="Arial" w:cs="Arial"/>
                <w:sz w:val="22"/>
                <w:szCs w:val="22"/>
              </w:rPr>
              <w:t xml:space="preserve">for </w:t>
            </w:r>
            <w:r w:rsidR="00223105">
              <w:rPr>
                <w:rFonts w:ascii="Arial" w:hAnsi="Arial" w:cs="Arial"/>
                <w:sz w:val="22"/>
                <w:szCs w:val="22"/>
              </w:rPr>
              <w:t>providers on this, including guidance to understand what the</w:t>
            </w:r>
            <w:r w:rsidR="00784AC0">
              <w:rPr>
                <w:rFonts w:ascii="Arial" w:hAnsi="Arial" w:cs="Arial"/>
                <w:sz w:val="22"/>
                <w:szCs w:val="22"/>
              </w:rPr>
              <w:t>se</w:t>
            </w:r>
            <w:r w:rsidR="00223105">
              <w:rPr>
                <w:rFonts w:ascii="Arial" w:hAnsi="Arial" w:cs="Arial"/>
                <w:sz w:val="22"/>
                <w:szCs w:val="22"/>
              </w:rPr>
              <w:t xml:space="preserve"> exemptions are. </w:t>
            </w:r>
          </w:p>
          <w:p w:rsidR="000D3449" w:rsidP="000D3449" w:rsidRDefault="000D3449" w14:paraId="6CB6AF16" w14:textId="77777777">
            <w:pPr>
              <w:pStyle w:val="NormalWeb"/>
              <w:spacing w:before="0" w:beforeAutospacing="0" w:after="0" w:afterAutospacing="0"/>
              <w:rPr>
                <w:rFonts w:ascii="Arial" w:hAnsi="Arial" w:cs="Arial"/>
                <w:sz w:val="22"/>
                <w:szCs w:val="22"/>
              </w:rPr>
            </w:pPr>
          </w:p>
          <w:p w:rsidR="000D3449" w:rsidP="000D3449" w:rsidRDefault="000D3449" w14:paraId="25E79E8D" w14:textId="200CACB3">
            <w:pPr>
              <w:pStyle w:val="NormalWeb"/>
              <w:numPr>
                <w:ilvl w:val="0"/>
                <w:numId w:val="33"/>
              </w:numPr>
              <w:spacing w:before="0" w:beforeAutospacing="0" w:after="0" w:afterAutospacing="0"/>
              <w:rPr>
                <w:rFonts w:ascii="Arial" w:hAnsi="Arial" w:cs="Arial"/>
                <w:sz w:val="22"/>
                <w:szCs w:val="22"/>
              </w:rPr>
            </w:pPr>
            <w:r>
              <w:rPr>
                <w:rFonts w:ascii="Arial" w:hAnsi="Arial" w:cs="Arial"/>
                <w:sz w:val="22"/>
                <w:szCs w:val="22"/>
              </w:rPr>
              <w:t xml:space="preserve">AAG members agreed the </w:t>
            </w:r>
            <w:r w:rsidR="00AF0E61">
              <w:rPr>
                <w:rFonts w:ascii="Arial" w:hAnsi="Arial" w:cs="Arial"/>
                <w:sz w:val="22"/>
                <w:szCs w:val="22"/>
              </w:rPr>
              <w:t xml:space="preserve">exemptions against professional qualifications </w:t>
            </w:r>
            <w:r w:rsidR="00784AC0">
              <w:rPr>
                <w:rFonts w:ascii="Arial" w:hAnsi="Arial" w:cs="Arial"/>
                <w:sz w:val="22"/>
                <w:szCs w:val="22"/>
              </w:rPr>
              <w:t>are a</w:t>
            </w:r>
            <w:r w:rsidR="00AF0E61">
              <w:rPr>
                <w:rFonts w:ascii="Arial" w:hAnsi="Arial" w:cs="Arial"/>
                <w:sz w:val="22"/>
                <w:szCs w:val="22"/>
              </w:rPr>
              <w:t xml:space="preserve"> bit of a grey area and it would be beneficial to provide more information/ guidance for providers on this.</w:t>
            </w:r>
          </w:p>
          <w:p w:rsidR="00275CEB" w:rsidP="00275CEB" w:rsidRDefault="00275CEB" w14:paraId="4FDBAFE2" w14:textId="77777777">
            <w:pPr>
              <w:pStyle w:val="NormalWeb"/>
              <w:spacing w:before="0" w:beforeAutospacing="0" w:after="0" w:afterAutospacing="0"/>
              <w:ind w:left="720"/>
              <w:rPr>
                <w:rFonts w:ascii="Arial" w:hAnsi="Arial" w:cs="Arial"/>
                <w:sz w:val="22"/>
                <w:szCs w:val="22"/>
              </w:rPr>
            </w:pPr>
          </w:p>
          <w:p w:rsidR="00947455" w:rsidP="66E45777" w:rsidRDefault="0051672F" w14:paraId="41440286" w14:textId="0F5FBC68">
            <w:pPr>
              <w:pStyle w:val="NormalWeb"/>
              <w:numPr>
                <w:ilvl w:val="0"/>
                <w:numId w:val="33"/>
              </w:numPr>
              <w:spacing w:before="0" w:beforeAutospacing="off" w:after="0" w:afterAutospacing="off"/>
              <w:rPr>
                <w:rFonts w:ascii="Arial" w:hAnsi="Arial" w:cs="Arial"/>
                <w:sz w:val="22"/>
                <w:szCs w:val="22"/>
              </w:rPr>
            </w:pPr>
            <w:r w:rsidRPr="66E45777" w:rsidR="66E45777">
              <w:rPr>
                <w:rFonts w:ascii="Arial" w:hAnsi="Arial" w:cs="Arial"/>
                <w:sz w:val="22"/>
                <w:szCs w:val="22"/>
              </w:rPr>
              <w:t xml:space="preserve">For the Accounting SCQF level 6 apprenticeship, AAG members queried why the two mandatory enhancements (NPA in PC Passport at SCQF Level 6 and Information Literacy at SCQF Level 6) where chosen as opposed to others? These are not huge units, but the TEG felt these were necessary. The sector felt core skills did not meet requirements for entry, and at the time the requirement of core skills was being reconfirmed within apprenticeships which is why these </w:t>
            </w:r>
            <w:r w:rsidRPr="66E45777" w:rsidR="66E45777">
              <w:rPr>
                <w:rFonts w:ascii="Arial" w:hAnsi="Arial" w:cs="Arial"/>
                <w:sz w:val="22"/>
                <w:szCs w:val="22"/>
              </w:rPr>
              <w:t>additional</w:t>
            </w:r>
            <w:r w:rsidRPr="66E45777" w:rsidR="66E45777">
              <w:rPr>
                <w:rFonts w:ascii="Arial" w:hAnsi="Arial" w:cs="Arial"/>
                <w:sz w:val="22"/>
                <w:szCs w:val="22"/>
              </w:rPr>
              <w:t xml:space="preserve"> mandatory enhancements were included.  </w:t>
            </w:r>
          </w:p>
          <w:p w:rsidRPr="00947455" w:rsidR="00947455" w:rsidP="00947455" w:rsidRDefault="00947455" w14:paraId="75F76737" w14:textId="77777777">
            <w:pPr>
              <w:pStyle w:val="NormalWeb"/>
              <w:spacing w:before="0" w:beforeAutospacing="0" w:after="0" w:afterAutospacing="0"/>
              <w:rPr>
                <w:rFonts w:ascii="Arial" w:hAnsi="Arial" w:cs="Arial"/>
                <w:sz w:val="22"/>
                <w:szCs w:val="22"/>
              </w:rPr>
            </w:pPr>
          </w:p>
          <w:p w:rsidRPr="002E2FDA" w:rsidR="000F3B1E" w:rsidP="00527BF6" w:rsidRDefault="008E150C" w14:paraId="014060FB" w14:textId="234EDCE1">
            <w:pPr>
              <w:pStyle w:val="NormalWeb"/>
              <w:numPr>
                <w:ilvl w:val="0"/>
                <w:numId w:val="33"/>
              </w:numPr>
              <w:spacing w:before="0" w:beforeAutospacing="0" w:after="0" w:afterAutospacing="0"/>
              <w:rPr>
                <w:rFonts w:ascii="Arial" w:hAnsi="Arial" w:cs="Arial"/>
              </w:rPr>
            </w:pPr>
            <w:r w:rsidRPr="002E2FDA">
              <w:rPr>
                <w:rFonts w:ascii="Arial" w:hAnsi="Arial" w:cs="Arial"/>
                <w:sz w:val="22"/>
                <w:szCs w:val="22"/>
              </w:rPr>
              <w:lastRenderedPageBreak/>
              <w:t>AAG members queried what exemptions against the professional qualification mean in practice</w:t>
            </w:r>
            <w:r w:rsidR="002717AA">
              <w:rPr>
                <w:rFonts w:ascii="Arial" w:hAnsi="Arial" w:cs="Arial"/>
                <w:sz w:val="22"/>
                <w:szCs w:val="22"/>
              </w:rPr>
              <w:t xml:space="preserve">? </w:t>
            </w:r>
            <w:r w:rsidRPr="002E2FDA">
              <w:rPr>
                <w:rFonts w:ascii="Arial" w:hAnsi="Arial" w:cs="Arial"/>
                <w:sz w:val="22"/>
                <w:szCs w:val="22"/>
              </w:rPr>
              <w:t xml:space="preserve">For example, AAT offer 50% against their SCQF Level </w:t>
            </w:r>
            <w:r w:rsidR="00516770">
              <w:rPr>
                <w:rFonts w:ascii="Arial" w:hAnsi="Arial" w:cs="Arial"/>
                <w:sz w:val="22"/>
                <w:szCs w:val="22"/>
              </w:rPr>
              <w:t xml:space="preserve">8 </w:t>
            </w:r>
            <w:r w:rsidRPr="002E2FDA">
              <w:rPr>
                <w:rFonts w:ascii="Arial" w:hAnsi="Arial" w:cs="Arial"/>
                <w:sz w:val="22"/>
                <w:szCs w:val="22"/>
              </w:rPr>
              <w:t xml:space="preserve">professional qualification through completion of the </w:t>
            </w:r>
            <w:r w:rsidR="00516770">
              <w:rPr>
                <w:rFonts w:ascii="Arial" w:hAnsi="Arial" w:cs="Arial"/>
                <w:sz w:val="22"/>
                <w:szCs w:val="22"/>
              </w:rPr>
              <w:t>Accounting SCQF Level 8 CBQ</w:t>
            </w:r>
            <w:r w:rsidRPr="002E2FDA">
              <w:rPr>
                <w:rFonts w:ascii="Arial" w:hAnsi="Arial" w:cs="Arial"/>
                <w:sz w:val="22"/>
                <w:szCs w:val="22"/>
              </w:rPr>
              <w:t>. There are four exams within this professional qualification</w:t>
            </w:r>
            <w:r w:rsidRPr="002E2FDA" w:rsidR="002E2FDA">
              <w:rPr>
                <w:rFonts w:ascii="Arial" w:hAnsi="Arial" w:cs="Arial"/>
                <w:sz w:val="22"/>
                <w:szCs w:val="22"/>
              </w:rPr>
              <w:t xml:space="preserve">, meaning the apprentice would only sit two exams and still gain the </w:t>
            </w:r>
            <w:r w:rsidR="002930F1">
              <w:rPr>
                <w:rFonts w:ascii="Arial" w:hAnsi="Arial" w:cs="Arial"/>
                <w:sz w:val="22"/>
                <w:szCs w:val="22"/>
              </w:rPr>
              <w:t xml:space="preserve">full </w:t>
            </w:r>
            <w:r w:rsidRPr="002E2FDA" w:rsidR="002E2FDA">
              <w:rPr>
                <w:rFonts w:ascii="Arial" w:hAnsi="Arial" w:cs="Arial"/>
                <w:sz w:val="22"/>
                <w:szCs w:val="22"/>
              </w:rPr>
              <w:t xml:space="preserve">professional qualification. </w:t>
            </w:r>
          </w:p>
          <w:p w:rsidR="002E2FDA" w:rsidP="002E2FDA" w:rsidRDefault="002E2FDA" w14:paraId="703CF4D3" w14:textId="77777777">
            <w:pPr>
              <w:pStyle w:val="NormalWeb"/>
              <w:spacing w:before="0" w:beforeAutospacing="0" w:after="0" w:afterAutospacing="0"/>
              <w:ind w:left="720"/>
              <w:rPr>
                <w:rFonts w:ascii="Arial" w:hAnsi="Arial" w:cs="Arial"/>
                <w:sz w:val="22"/>
                <w:szCs w:val="22"/>
              </w:rPr>
            </w:pPr>
          </w:p>
          <w:p w:rsidRPr="007F6660" w:rsidR="00BD1F63" w:rsidP="007F6660" w:rsidRDefault="00A36DB8" w14:paraId="6B62C416" w14:textId="4433A587">
            <w:pPr>
              <w:pStyle w:val="ListParagraph"/>
              <w:numPr>
                <w:ilvl w:val="0"/>
                <w:numId w:val="33"/>
              </w:numPr>
              <w:rPr>
                <w:rFonts w:ascii="Arial" w:hAnsi="Arial" w:cs="Arial"/>
              </w:rPr>
            </w:pPr>
            <w:r>
              <w:rPr>
                <w:rFonts w:ascii="Arial" w:hAnsi="Arial" w:cs="Arial"/>
              </w:rPr>
              <w:t xml:space="preserve">AAG member queried the </w:t>
            </w:r>
            <w:r w:rsidR="00CF004C">
              <w:rPr>
                <w:rFonts w:ascii="Arial" w:hAnsi="Arial" w:cs="Arial"/>
              </w:rPr>
              <w:t>mandatory Providing Management Accounting Services work situation within the SCQF Level 8 framework. The</w:t>
            </w:r>
            <w:r w:rsidR="00FB736B">
              <w:rPr>
                <w:rFonts w:ascii="Arial" w:hAnsi="Arial" w:cs="Arial"/>
              </w:rPr>
              <w:t xml:space="preserve"> feedback was this could</w:t>
            </w:r>
            <w:r w:rsidR="00475191">
              <w:rPr>
                <w:rFonts w:ascii="Arial" w:hAnsi="Arial" w:cs="Arial"/>
              </w:rPr>
              <w:t xml:space="preserve"> potentially</w:t>
            </w:r>
            <w:r w:rsidR="00FB736B">
              <w:rPr>
                <w:rFonts w:ascii="Arial" w:hAnsi="Arial" w:cs="Arial"/>
              </w:rPr>
              <w:t xml:space="preserve"> be </w:t>
            </w:r>
            <w:r w:rsidR="005C639E">
              <w:rPr>
                <w:rFonts w:ascii="Arial" w:hAnsi="Arial" w:cs="Arial"/>
              </w:rPr>
              <w:t>challenge</w:t>
            </w:r>
            <w:r w:rsidR="00CF004C">
              <w:rPr>
                <w:rFonts w:ascii="Arial" w:hAnsi="Arial" w:cs="Arial"/>
              </w:rPr>
              <w:t xml:space="preserve"> </w:t>
            </w:r>
            <w:r w:rsidR="00FB736B">
              <w:rPr>
                <w:rFonts w:ascii="Arial" w:hAnsi="Arial" w:cs="Arial"/>
              </w:rPr>
              <w:t xml:space="preserve">if an individual does not have the opportunity to do this in practice. It is important that individuals have the opportunity to learn on the job and LM confirmed she was happy to pick </w:t>
            </w:r>
            <w:r w:rsidR="00DD358D">
              <w:rPr>
                <w:rFonts w:ascii="Arial" w:hAnsi="Arial" w:cs="Arial"/>
              </w:rPr>
              <w:t xml:space="preserve">up </w:t>
            </w:r>
            <w:r w:rsidR="00FB736B">
              <w:rPr>
                <w:rFonts w:ascii="Arial" w:hAnsi="Arial" w:cs="Arial"/>
              </w:rPr>
              <w:t xml:space="preserve">to discuss how this could be displayed in practice. </w:t>
            </w:r>
          </w:p>
          <w:p w:rsidR="00B5411A" w:rsidP="00B5411A" w:rsidRDefault="000173B8" w14:paraId="5FEDA22E" w14:textId="6BD6F085">
            <w:pPr>
              <w:pStyle w:val="NormalWeb"/>
              <w:numPr>
                <w:ilvl w:val="0"/>
                <w:numId w:val="33"/>
              </w:numPr>
              <w:spacing w:before="0" w:beforeAutospacing="0" w:after="0" w:afterAutospacing="0"/>
              <w:rPr>
                <w:rFonts w:ascii="Arial" w:hAnsi="Arial" w:cs="Arial"/>
                <w:sz w:val="22"/>
                <w:szCs w:val="22"/>
              </w:rPr>
            </w:pPr>
            <w:r>
              <w:rPr>
                <w:rFonts w:ascii="Arial" w:hAnsi="Arial" w:cs="Arial"/>
                <w:sz w:val="22"/>
                <w:szCs w:val="22"/>
              </w:rPr>
              <w:t xml:space="preserve">The framework documents </w:t>
            </w:r>
            <w:r w:rsidR="0004693F">
              <w:rPr>
                <w:rFonts w:ascii="Arial" w:hAnsi="Arial" w:cs="Arial"/>
                <w:sz w:val="22"/>
                <w:szCs w:val="22"/>
              </w:rPr>
              <w:t>include both</w:t>
            </w:r>
            <w:r w:rsidR="007F5EF0">
              <w:rPr>
                <w:rFonts w:ascii="Arial" w:hAnsi="Arial" w:cs="Arial"/>
                <w:sz w:val="22"/>
                <w:szCs w:val="22"/>
              </w:rPr>
              <w:t xml:space="preserve"> English and S</w:t>
            </w:r>
            <w:r w:rsidR="007F6660">
              <w:rPr>
                <w:rFonts w:ascii="Arial" w:hAnsi="Arial" w:cs="Arial"/>
                <w:sz w:val="22"/>
                <w:szCs w:val="22"/>
              </w:rPr>
              <w:t>CQF</w:t>
            </w:r>
            <w:r w:rsidR="007F5EF0">
              <w:rPr>
                <w:rFonts w:ascii="Arial" w:hAnsi="Arial" w:cs="Arial"/>
                <w:sz w:val="22"/>
                <w:szCs w:val="22"/>
              </w:rPr>
              <w:t xml:space="preserve"> Levels </w:t>
            </w:r>
            <w:r w:rsidR="00475191">
              <w:rPr>
                <w:rFonts w:ascii="Arial" w:hAnsi="Arial" w:cs="Arial"/>
                <w:sz w:val="22"/>
                <w:szCs w:val="22"/>
              </w:rPr>
              <w:t>within the titles of the</w:t>
            </w:r>
            <w:r w:rsidR="007F5EF0">
              <w:rPr>
                <w:rFonts w:ascii="Arial" w:hAnsi="Arial" w:cs="Arial"/>
                <w:sz w:val="22"/>
                <w:szCs w:val="22"/>
              </w:rPr>
              <w:t xml:space="preserve"> professional qualifications. For </w:t>
            </w:r>
            <w:r w:rsidR="0004693F">
              <w:rPr>
                <w:rFonts w:ascii="Arial" w:hAnsi="Arial" w:cs="Arial"/>
                <w:sz w:val="22"/>
                <w:szCs w:val="22"/>
              </w:rPr>
              <w:t>example,</w:t>
            </w:r>
            <w:r w:rsidR="007F5EF0">
              <w:rPr>
                <w:rFonts w:ascii="Arial" w:hAnsi="Arial" w:cs="Arial"/>
                <w:sz w:val="22"/>
                <w:szCs w:val="22"/>
              </w:rPr>
              <w:t xml:space="preserve"> AAT Level 2 Certificate in Accounting at SCQF Level 6</w:t>
            </w:r>
            <w:r w:rsidR="0004693F">
              <w:rPr>
                <w:rFonts w:ascii="Arial" w:hAnsi="Arial" w:cs="Arial"/>
                <w:sz w:val="22"/>
                <w:szCs w:val="22"/>
              </w:rPr>
              <w:t>.</w:t>
            </w:r>
            <w:r w:rsidR="000C1EB9">
              <w:rPr>
                <w:rFonts w:ascii="Arial" w:hAnsi="Arial" w:cs="Arial"/>
                <w:sz w:val="22"/>
                <w:szCs w:val="22"/>
              </w:rPr>
              <w:t xml:space="preserve"> The English </w:t>
            </w:r>
            <w:r w:rsidR="00475191">
              <w:rPr>
                <w:rFonts w:ascii="Arial" w:hAnsi="Arial" w:cs="Arial"/>
                <w:sz w:val="22"/>
                <w:szCs w:val="22"/>
              </w:rPr>
              <w:t>L</w:t>
            </w:r>
            <w:r w:rsidR="0035043B">
              <w:rPr>
                <w:rFonts w:ascii="Arial" w:hAnsi="Arial" w:cs="Arial"/>
                <w:sz w:val="22"/>
                <w:szCs w:val="22"/>
              </w:rPr>
              <w:t xml:space="preserve">evel cannot be included within a SQCF Level programme, </w:t>
            </w:r>
            <w:r w:rsidR="0043207F">
              <w:rPr>
                <w:rFonts w:ascii="Arial" w:hAnsi="Arial" w:cs="Arial"/>
                <w:sz w:val="22"/>
                <w:szCs w:val="22"/>
              </w:rPr>
              <w:t xml:space="preserve">but </w:t>
            </w:r>
            <w:r w:rsidR="0035043B">
              <w:rPr>
                <w:rFonts w:ascii="Arial" w:hAnsi="Arial" w:cs="Arial"/>
                <w:sz w:val="22"/>
                <w:szCs w:val="22"/>
              </w:rPr>
              <w:t xml:space="preserve">the English </w:t>
            </w:r>
            <w:r w:rsidR="00475191">
              <w:rPr>
                <w:rFonts w:ascii="Arial" w:hAnsi="Arial" w:cs="Arial"/>
                <w:sz w:val="22"/>
                <w:szCs w:val="22"/>
              </w:rPr>
              <w:t>L</w:t>
            </w:r>
            <w:r w:rsidR="0035043B">
              <w:rPr>
                <w:rFonts w:ascii="Arial" w:hAnsi="Arial" w:cs="Arial"/>
                <w:sz w:val="22"/>
                <w:szCs w:val="22"/>
              </w:rPr>
              <w:t>evel is the level that industry recognise for these qualifications</w:t>
            </w:r>
            <w:r w:rsidR="0043207F">
              <w:rPr>
                <w:rFonts w:ascii="Arial" w:hAnsi="Arial" w:cs="Arial"/>
                <w:sz w:val="22"/>
                <w:szCs w:val="22"/>
              </w:rPr>
              <w:t xml:space="preserve">. </w:t>
            </w:r>
          </w:p>
          <w:p w:rsidRPr="00B5411A" w:rsidR="00B5411A" w:rsidP="00B5411A" w:rsidRDefault="00B5411A" w14:paraId="19CCD56F" w14:textId="77777777">
            <w:pPr>
              <w:pStyle w:val="NormalWeb"/>
              <w:spacing w:before="0" w:beforeAutospacing="0" w:after="0" w:afterAutospacing="0"/>
              <w:rPr>
                <w:rFonts w:ascii="Arial" w:hAnsi="Arial" w:cs="Arial"/>
                <w:sz w:val="22"/>
                <w:szCs w:val="22"/>
              </w:rPr>
            </w:pPr>
          </w:p>
          <w:p w:rsidR="00D9585C" w:rsidP="002A56A5" w:rsidRDefault="007F6660" w14:paraId="0827E227" w14:textId="45F513FD">
            <w:pPr>
              <w:pStyle w:val="NormalWeb"/>
              <w:numPr>
                <w:ilvl w:val="0"/>
                <w:numId w:val="33"/>
              </w:numPr>
              <w:spacing w:before="0" w:beforeAutospacing="0" w:after="0" w:afterAutospacing="0"/>
              <w:rPr>
                <w:rFonts w:ascii="Arial" w:hAnsi="Arial" w:cs="Arial"/>
                <w:sz w:val="22"/>
                <w:szCs w:val="22"/>
              </w:rPr>
            </w:pPr>
            <w:r>
              <w:rPr>
                <w:rFonts w:ascii="Arial" w:hAnsi="Arial" w:cs="Arial"/>
                <w:sz w:val="22"/>
                <w:szCs w:val="22"/>
              </w:rPr>
              <w:t>Th</w:t>
            </w:r>
            <w:r w:rsidR="005727D1">
              <w:rPr>
                <w:rFonts w:ascii="Arial" w:hAnsi="Arial" w:cs="Arial"/>
                <w:sz w:val="22"/>
                <w:szCs w:val="22"/>
              </w:rPr>
              <w:t xml:space="preserve">e AAT website has both the English and SCQF Levels but with each of the titles in full, which is fine. The framework documents should include the SCQF Levels </w:t>
            </w:r>
            <w:r w:rsidR="00DD358D">
              <w:rPr>
                <w:rFonts w:ascii="Arial" w:hAnsi="Arial" w:cs="Arial"/>
                <w:sz w:val="22"/>
                <w:szCs w:val="22"/>
              </w:rPr>
              <w:t>only but</w:t>
            </w:r>
            <w:r w:rsidR="005727D1">
              <w:rPr>
                <w:rFonts w:ascii="Arial" w:hAnsi="Arial" w:cs="Arial"/>
                <w:sz w:val="22"/>
                <w:szCs w:val="22"/>
              </w:rPr>
              <w:t xml:space="preserve"> </w:t>
            </w:r>
            <w:r w:rsidR="00DD358D">
              <w:rPr>
                <w:rFonts w:ascii="Arial" w:hAnsi="Arial" w:cs="Arial"/>
                <w:sz w:val="22"/>
                <w:szCs w:val="22"/>
              </w:rPr>
              <w:t>a hyperlink could be added</w:t>
            </w:r>
            <w:r w:rsidR="005727D1">
              <w:rPr>
                <w:rFonts w:ascii="Arial" w:hAnsi="Arial" w:cs="Arial"/>
                <w:sz w:val="22"/>
                <w:szCs w:val="22"/>
              </w:rPr>
              <w:t xml:space="preserve"> to AAT/ ACCA </w:t>
            </w:r>
            <w:r>
              <w:rPr>
                <w:rFonts w:ascii="Arial" w:hAnsi="Arial" w:cs="Arial"/>
                <w:sz w:val="22"/>
                <w:szCs w:val="22"/>
              </w:rPr>
              <w:t>websites</w:t>
            </w:r>
            <w:r w:rsidR="005727D1">
              <w:rPr>
                <w:rFonts w:ascii="Arial" w:hAnsi="Arial" w:cs="Arial"/>
                <w:sz w:val="22"/>
                <w:szCs w:val="22"/>
              </w:rPr>
              <w:t xml:space="preserve"> </w:t>
            </w:r>
            <w:r>
              <w:rPr>
                <w:rFonts w:ascii="Arial" w:hAnsi="Arial" w:cs="Arial"/>
                <w:sz w:val="22"/>
                <w:szCs w:val="22"/>
              </w:rPr>
              <w:t xml:space="preserve">outlining both </w:t>
            </w:r>
            <w:r w:rsidR="00E50DF2">
              <w:rPr>
                <w:rFonts w:ascii="Arial" w:hAnsi="Arial" w:cs="Arial"/>
                <w:sz w:val="22"/>
                <w:szCs w:val="22"/>
              </w:rPr>
              <w:t>l</w:t>
            </w:r>
            <w:r>
              <w:rPr>
                <w:rFonts w:ascii="Arial" w:hAnsi="Arial" w:cs="Arial"/>
                <w:sz w:val="22"/>
                <w:szCs w:val="22"/>
              </w:rPr>
              <w:t xml:space="preserve">evels so there is no disconnect. </w:t>
            </w:r>
            <w:r w:rsidRPr="002A56A5" w:rsidR="002A56A5">
              <w:rPr>
                <w:rFonts w:ascii="Arial" w:hAnsi="Arial" w:cs="Arial"/>
                <w:b/>
                <w:bCs/>
                <w:sz w:val="22"/>
                <w:szCs w:val="22"/>
              </w:rPr>
              <w:t>LM to look at this.</w:t>
            </w:r>
          </w:p>
          <w:p w:rsidRPr="002A56A5" w:rsidR="002A56A5" w:rsidP="002A56A5" w:rsidRDefault="002A56A5" w14:paraId="50FBFF27" w14:textId="77777777">
            <w:pPr>
              <w:pStyle w:val="NormalWeb"/>
              <w:spacing w:before="0" w:beforeAutospacing="0" w:after="0" w:afterAutospacing="0"/>
              <w:rPr>
                <w:rFonts w:ascii="Arial" w:hAnsi="Arial" w:cs="Arial"/>
                <w:sz w:val="22"/>
                <w:szCs w:val="22"/>
              </w:rPr>
            </w:pPr>
          </w:p>
          <w:p w:rsidRPr="008B3013" w:rsidR="007F10A0" w:rsidP="00511B4E" w:rsidRDefault="00D9585C" w14:paraId="70A27EEE" w14:textId="6B7070DE">
            <w:pPr>
              <w:pStyle w:val="NormalWeb"/>
              <w:numPr>
                <w:ilvl w:val="0"/>
                <w:numId w:val="33"/>
              </w:numPr>
              <w:spacing w:before="0" w:beforeAutospacing="0" w:after="0" w:afterAutospacing="0"/>
              <w:rPr>
                <w:rFonts w:ascii="Arial" w:hAnsi="Arial" w:cs="Arial"/>
              </w:rPr>
            </w:pPr>
            <w:r w:rsidRPr="008B3013">
              <w:rPr>
                <w:rFonts w:ascii="Arial" w:hAnsi="Arial" w:cs="Arial"/>
                <w:sz w:val="22"/>
                <w:szCs w:val="22"/>
              </w:rPr>
              <w:t>Further stu</w:t>
            </w:r>
            <w:r w:rsidRPr="008B3013" w:rsidR="002E7BCE">
              <w:rPr>
                <w:rFonts w:ascii="Arial" w:hAnsi="Arial" w:cs="Arial"/>
                <w:sz w:val="22"/>
                <w:szCs w:val="22"/>
              </w:rPr>
              <w:t xml:space="preserve">dy </w:t>
            </w:r>
            <w:r w:rsidR="006711BB">
              <w:rPr>
                <w:rFonts w:ascii="Arial" w:hAnsi="Arial" w:cs="Arial"/>
                <w:sz w:val="22"/>
                <w:szCs w:val="22"/>
              </w:rPr>
              <w:t>opportunities outlined in both the</w:t>
            </w:r>
            <w:r w:rsidR="001568EA">
              <w:rPr>
                <w:rFonts w:ascii="Arial" w:hAnsi="Arial" w:cs="Arial"/>
                <w:sz w:val="22"/>
                <w:szCs w:val="22"/>
              </w:rPr>
              <w:t xml:space="preserve"> </w:t>
            </w:r>
            <w:r w:rsidRPr="008B3013" w:rsidR="002E7BCE">
              <w:rPr>
                <w:rFonts w:ascii="Arial" w:hAnsi="Arial" w:cs="Arial"/>
                <w:sz w:val="22"/>
                <w:szCs w:val="22"/>
              </w:rPr>
              <w:t>SCQF level 6 &amp; 8 framework</w:t>
            </w:r>
            <w:r w:rsidR="006711BB">
              <w:rPr>
                <w:rFonts w:ascii="Arial" w:hAnsi="Arial" w:cs="Arial"/>
                <w:sz w:val="22"/>
                <w:szCs w:val="22"/>
              </w:rPr>
              <w:t xml:space="preserve"> documents</w:t>
            </w:r>
            <w:r w:rsidR="00CC667E">
              <w:rPr>
                <w:rFonts w:ascii="Arial" w:hAnsi="Arial" w:cs="Arial"/>
                <w:sz w:val="22"/>
                <w:szCs w:val="22"/>
              </w:rPr>
              <w:t xml:space="preserve"> are limited</w:t>
            </w:r>
            <w:r w:rsidRPr="008B3013" w:rsidR="00AA0569">
              <w:rPr>
                <w:rFonts w:ascii="Arial" w:hAnsi="Arial" w:cs="Arial"/>
                <w:sz w:val="22"/>
                <w:szCs w:val="22"/>
              </w:rPr>
              <w:t xml:space="preserve">. LM to look at this and include </w:t>
            </w:r>
            <w:r w:rsidRPr="008B3013" w:rsidR="008B3013">
              <w:rPr>
                <w:rFonts w:ascii="Arial" w:hAnsi="Arial" w:cs="Arial"/>
                <w:sz w:val="22"/>
                <w:szCs w:val="22"/>
              </w:rPr>
              <w:t xml:space="preserve">further examples/ opportunities. </w:t>
            </w:r>
          </w:p>
          <w:p w:rsidRPr="008B3013" w:rsidR="008B3013" w:rsidP="008B3013" w:rsidRDefault="008B3013" w14:paraId="3C35EB72" w14:textId="77777777">
            <w:pPr>
              <w:pStyle w:val="NormalWeb"/>
              <w:spacing w:before="0" w:beforeAutospacing="0" w:after="0" w:afterAutospacing="0"/>
              <w:ind w:left="720"/>
              <w:rPr>
                <w:rFonts w:ascii="Arial" w:hAnsi="Arial" w:cs="Arial"/>
              </w:rPr>
            </w:pPr>
          </w:p>
          <w:p w:rsidR="00DB28E0" w:rsidP="00F674B7" w:rsidRDefault="008B3013" w14:paraId="4B6D8D2B" w14:textId="60DCBB7F">
            <w:pPr>
              <w:pStyle w:val="NormalWeb"/>
              <w:numPr>
                <w:ilvl w:val="0"/>
                <w:numId w:val="33"/>
              </w:numPr>
              <w:spacing w:before="0" w:beforeAutospacing="0" w:after="0" w:afterAutospacing="0"/>
              <w:rPr>
                <w:rFonts w:ascii="Arial" w:hAnsi="Arial" w:cs="Arial"/>
                <w:sz w:val="22"/>
                <w:szCs w:val="22"/>
              </w:rPr>
            </w:pPr>
            <w:r w:rsidRPr="00A106E7">
              <w:rPr>
                <w:rFonts w:ascii="Arial" w:hAnsi="Arial" w:cs="Arial"/>
                <w:sz w:val="22"/>
                <w:szCs w:val="22"/>
              </w:rPr>
              <w:t xml:space="preserve">AAG members </w:t>
            </w:r>
            <w:r w:rsidRPr="00A106E7" w:rsidR="00B6476B">
              <w:rPr>
                <w:rFonts w:ascii="Arial" w:hAnsi="Arial" w:cs="Arial"/>
                <w:sz w:val="22"/>
                <w:szCs w:val="22"/>
              </w:rPr>
              <w:t>complemented</w:t>
            </w:r>
            <w:r w:rsidRPr="00A106E7">
              <w:rPr>
                <w:rFonts w:ascii="Arial" w:hAnsi="Arial" w:cs="Arial"/>
                <w:sz w:val="22"/>
                <w:szCs w:val="22"/>
              </w:rPr>
              <w:t xml:space="preserve"> the layout of the Apprenticeship Approval Document and </w:t>
            </w:r>
            <w:r w:rsidRPr="00A106E7" w:rsidR="00B6476B">
              <w:rPr>
                <w:rFonts w:ascii="Arial" w:hAnsi="Arial" w:cs="Arial"/>
                <w:sz w:val="22"/>
                <w:szCs w:val="22"/>
              </w:rPr>
              <w:t>thought this was well written. SG confirmed the policy on NOS,</w:t>
            </w:r>
            <w:r w:rsidRPr="00A106E7" w:rsidR="00865A37">
              <w:rPr>
                <w:rFonts w:ascii="Arial" w:hAnsi="Arial" w:cs="Arial"/>
                <w:sz w:val="22"/>
                <w:szCs w:val="22"/>
              </w:rPr>
              <w:t xml:space="preserve"> in terms of </w:t>
            </w:r>
            <w:r w:rsidR="002A56A5">
              <w:rPr>
                <w:rFonts w:ascii="Arial" w:hAnsi="Arial" w:cs="Arial"/>
                <w:sz w:val="22"/>
                <w:szCs w:val="22"/>
              </w:rPr>
              <w:t>NOS</w:t>
            </w:r>
            <w:r w:rsidRPr="00A106E7" w:rsidR="00865A37">
              <w:rPr>
                <w:rFonts w:ascii="Arial" w:hAnsi="Arial" w:cs="Arial"/>
                <w:sz w:val="22"/>
                <w:szCs w:val="22"/>
              </w:rPr>
              <w:t xml:space="preserve"> forming the basis to develop </w:t>
            </w:r>
            <w:r w:rsidRPr="00A106E7" w:rsidR="00A12320">
              <w:rPr>
                <w:rFonts w:ascii="Arial" w:hAnsi="Arial" w:cs="Arial"/>
                <w:sz w:val="22"/>
                <w:szCs w:val="22"/>
              </w:rPr>
              <w:t xml:space="preserve">Scottish </w:t>
            </w:r>
            <w:r w:rsidRPr="00A106E7" w:rsidR="00865A37">
              <w:rPr>
                <w:rFonts w:ascii="Arial" w:hAnsi="Arial" w:cs="Arial"/>
                <w:sz w:val="22"/>
                <w:szCs w:val="22"/>
              </w:rPr>
              <w:t>apprenticeships</w:t>
            </w:r>
            <w:r w:rsidRPr="00A106E7" w:rsidR="00A12320">
              <w:rPr>
                <w:rFonts w:ascii="Arial" w:hAnsi="Arial" w:cs="Arial"/>
                <w:sz w:val="22"/>
                <w:szCs w:val="22"/>
              </w:rPr>
              <w:t xml:space="preserve"> and AAG members checked why Accounting is following the previous, work situation approach? </w:t>
            </w:r>
            <w:r w:rsidRPr="00A106E7" w:rsidR="00A106E7">
              <w:rPr>
                <w:rFonts w:ascii="Arial" w:hAnsi="Arial" w:cs="Arial"/>
                <w:sz w:val="22"/>
                <w:szCs w:val="22"/>
              </w:rPr>
              <w:t xml:space="preserve">Accounting was one of the areas agreed with SG that would follow the old </w:t>
            </w:r>
            <w:r w:rsidR="002A56A5">
              <w:rPr>
                <w:rFonts w:ascii="Arial" w:hAnsi="Arial" w:cs="Arial"/>
                <w:sz w:val="22"/>
                <w:szCs w:val="22"/>
              </w:rPr>
              <w:t xml:space="preserve">work situation </w:t>
            </w:r>
            <w:r w:rsidRPr="00A106E7" w:rsidR="00A106E7">
              <w:rPr>
                <w:rFonts w:ascii="Arial" w:hAnsi="Arial" w:cs="Arial"/>
                <w:sz w:val="22"/>
                <w:szCs w:val="22"/>
              </w:rPr>
              <w:t xml:space="preserve">approach, due to </w:t>
            </w:r>
            <w:r w:rsidR="00CC667E">
              <w:rPr>
                <w:rFonts w:ascii="Arial" w:hAnsi="Arial" w:cs="Arial"/>
                <w:sz w:val="22"/>
                <w:szCs w:val="22"/>
              </w:rPr>
              <w:t>the development</w:t>
            </w:r>
            <w:r w:rsidRPr="00A106E7" w:rsidR="00A106E7">
              <w:rPr>
                <w:rFonts w:ascii="Arial" w:hAnsi="Arial" w:cs="Arial"/>
                <w:sz w:val="22"/>
                <w:szCs w:val="22"/>
              </w:rPr>
              <w:t xml:space="preserve"> being at an advanced stage. AAG members were happy with this explanation. </w:t>
            </w:r>
            <w:r w:rsidRPr="00A106E7" w:rsidR="00B6476B">
              <w:rPr>
                <w:rFonts w:ascii="Arial" w:hAnsi="Arial" w:cs="Arial"/>
                <w:sz w:val="22"/>
                <w:szCs w:val="22"/>
              </w:rPr>
              <w:t xml:space="preserve">  </w:t>
            </w:r>
          </w:p>
          <w:p w:rsidRPr="00A106E7" w:rsidR="00A106E7" w:rsidP="00A106E7" w:rsidRDefault="00A106E7" w14:paraId="4BD051D5" w14:textId="77777777">
            <w:pPr>
              <w:pStyle w:val="NormalWeb"/>
              <w:spacing w:before="0" w:beforeAutospacing="0" w:after="0" w:afterAutospacing="0"/>
              <w:rPr>
                <w:rFonts w:ascii="Arial" w:hAnsi="Arial" w:cs="Arial"/>
                <w:sz w:val="22"/>
                <w:szCs w:val="22"/>
              </w:rPr>
            </w:pPr>
          </w:p>
          <w:p w:rsidRPr="00BA145E" w:rsidR="00204BB5" w:rsidP="00BA145E" w:rsidRDefault="007A5D16" w14:paraId="5CD362B4" w14:textId="51A466E5">
            <w:pPr>
              <w:pStyle w:val="ListParagraph"/>
              <w:numPr>
                <w:ilvl w:val="0"/>
                <w:numId w:val="33"/>
              </w:numPr>
              <w:rPr>
                <w:rFonts w:ascii="Arial" w:hAnsi="Arial" w:cs="Arial"/>
              </w:rPr>
            </w:pPr>
            <w:r>
              <w:rPr>
                <w:rFonts w:ascii="Arial" w:hAnsi="Arial" w:cs="Arial"/>
              </w:rPr>
              <w:t xml:space="preserve">The </w:t>
            </w:r>
            <w:r w:rsidR="00564DC7">
              <w:rPr>
                <w:rFonts w:ascii="Arial" w:hAnsi="Arial" w:cs="Arial"/>
              </w:rPr>
              <w:t xml:space="preserve">professional qualification </w:t>
            </w:r>
            <w:r w:rsidR="007318C3">
              <w:rPr>
                <w:rFonts w:ascii="Arial" w:hAnsi="Arial" w:cs="Arial"/>
              </w:rPr>
              <w:t>(</w:t>
            </w:r>
            <w:r w:rsidR="009A04BE">
              <w:rPr>
                <w:rFonts w:ascii="Arial" w:hAnsi="Arial" w:cs="Arial"/>
              </w:rPr>
              <w:t>ACCA Diploma in Financial and Management Accounting at SCQF Level 7</w:t>
            </w:r>
            <w:r w:rsidR="002A56A5">
              <w:rPr>
                <w:rFonts w:ascii="Arial" w:hAnsi="Arial" w:cs="Arial"/>
              </w:rPr>
              <w:t>)</w:t>
            </w:r>
            <w:r w:rsidR="009A04BE">
              <w:rPr>
                <w:rFonts w:ascii="Arial" w:hAnsi="Arial" w:cs="Arial"/>
              </w:rPr>
              <w:t xml:space="preserve"> is a Certificate not a Diploma. </w:t>
            </w:r>
            <w:r w:rsidR="00F630AF">
              <w:rPr>
                <w:rFonts w:ascii="Arial" w:hAnsi="Arial" w:cs="Arial"/>
              </w:rPr>
              <w:t xml:space="preserve">The Accounting SCQF Level 8 </w:t>
            </w:r>
            <w:r w:rsidR="00CC630B">
              <w:rPr>
                <w:rFonts w:ascii="Arial" w:hAnsi="Arial" w:cs="Arial"/>
              </w:rPr>
              <w:t>qualification</w:t>
            </w:r>
            <w:r w:rsidR="00F630AF">
              <w:rPr>
                <w:rFonts w:ascii="Arial" w:hAnsi="Arial" w:cs="Arial"/>
              </w:rPr>
              <w:t xml:space="preserve"> has also not been </w:t>
            </w:r>
            <w:r w:rsidR="00CC630B">
              <w:rPr>
                <w:rFonts w:ascii="Arial" w:hAnsi="Arial" w:cs="Arial"/>
              </w:rPr>
              <w:t>accredited</w:t>
            </w:r>
            <w:r w:rsidR="00F630AF">
              <w:rPr>
                <w:rFonts w:ascii="Arial" w:hAnsi="Arial" w:cs="Arial"/>
              </w:rPr>
              <w:t xml:space="preserve"> yet, as the wrong units were included.</w:t>
            </w:r>
            <w:r w:rsidR="002A56A5">
              <w:rPr>
                <w:rFonts w:ascii="Arial" w:hAnsi="Arial" w:cs="Arial"/>
              </w:rPr>
              <w:t xml:space="preserve"> This will be submitted soon.</w:t>
            </w:r>
            <w:r w:rsidR="00F630AF">
              <w:rPr>
                <w:rFonts w:ascii="Arial" w:hAnsi="Arial" w:cs="Arial"/>
              </w:rPr>
              <w:t xml:space="preserve"> </w:t>
            </w:r>
          </w:p>
          <w:p w:rsidR="00D00536" w:rsidP="00DA57B7" w:rsidRDefault="00BA145E" w14:paraId="45242738" w14:textId="77777777">
            <w:pPr>
              <w:pStyle w:val="NormalWeb"/>
              <w:numPr>
                <w:ilvl w:val="0"/>
                <w:numId w:val="33"/>
              </w:numPr>
              <w:spacing w:before="0" w:beforeAutospacing="0" w:after="0" w:afterAutospacing="0"/>
              <w:rPr>
                <w:rFonts w:ascii="Arial" w:hAnsi="Arial" w:cs="Arial"/>
                <w:sz w:val="22"/>
                <w:szCs w:val="22"/>
              </w:rPr>
            </w:pPr>
            <w:r>
              <w:rPr>
                <w:rFonts w:ascii="Arial" w:hAnsi="Arial" w:cs="Arial"/>
                <w:sz w:val="22"/>
                <w:szCs w:val="22"/>
              </w:rPr>
              <w:t xml:space="preserve">AAG members </w:t>
            </w:r>
            <w:r w:rsidR="0073231F">
              <w:rPr>
                <w:rFonts w:ascii="Arial" w:hAnsi="Arial" w:cs="Arial"/>
                <w:sz w:val="22"/>
                <w:szCs w:val="22"/>
              </w:rPr>
              <w:t xml:space="preserve">recognised the challenges within this development and thanked LM for the great work on this. </w:t>
            </w:r>
          </w:p>
          <w:p w:rsidR="0073231F" w:rsidP="0073231F" w:rsidRDefault="0073231F" w14:paraId="2BD3E5C2" w14:textId="77777777">
            <w:pPr>
              <w:pStyle w:val="NormalWeb"/>
              <w:spacing w:before="0" w:beforeAutospacing="0" w:after="0" w:afterAutospacing="0"/>
              <w:rPr>
                <w:rFonts w:ascii="Arial" w:hAnsi="Arial" w:cs="Arial"/>
                <w:sz w:val="22"/>
                <w:szCs w:val="22"/>
              </w:rPr>
            </w:pPr>
          </w:p>
          <w:p w:rsidR="0073231F" w:rsidP="0073231F" w:rsidRDefault="0073231F" w14:paraId="3DACA8E7" w14:textId="77777777">
            <w:pPr>
              <w:pStyle w:val="NormalWeb"/>
              <w:numPr>
                <w:ilvl w:val="0"/>
                <w:numId w:val="33"/>
              </w:numPr>
              <w:spacing w:before="0" w:beforeAutospacing="0" w:after="0" w:afterAutospacing="0"/>
              <w:rPr>
                <w:rFonts w:ascii="Arial" w:hAnsi="Arial" w:cs="Arial"/>
                <w:b/>
                <w:bCs/>
                <w:sz w:val="22"/>
                <w:szCs w:val="22"/>
              </w:rPr>
            </w:pPr>
            <w:r w:rsidRPr="007D1ECB">
              <w:rPr>
                <w:rFonts w:ascii="Arial" w:hAnsi="Arial" w:cs="Arial"/>
                <w:b/>
                <w:bCs/>
                <w:sz w:val="22"/>
                <w:szCs w:val="22"/>
              </w:rPr>
              <w:t xml:space="preserve">AAG members </w:t>
            </w:r>
            <w:r w:rsidRPr="007D1ECB" w:rsidR="007D1ECB">
              <w:rPr>
                <w:rFonts w:ascii="Arial" w:hAnsi="Arial" w:cs="Arial"/>
                <w:b/>
                <w:bCs/>
                <w:sz w:val="22"/>
                <w:szCs w:val="22"/>
              </w:rPr>
              <w:t xml:space="preserve">collectively </w:t>
            </w:r>
            <w:r w:rsidRPr="007D1ECB">
              <w:rPr>
                <w:rFonts w:ascii="Arial" w:hAnsi="Arial" w:cs="Arial"/>
                <w:b/>
                <w:bCs/>
                <w:sz w:val="22"/>
                <w:szCs w:val="22"/>
              </w:rPr>
              <w:t>approved Accounting in Principle</w:t>
            </w:r>
            <w:r w:rsidRPr="007D1ECB" w:rsidR="007D1ECB">
              <w:rPr>
                <w:rFonts w:ascii="Arial" w:hAnsi="Arial" w:cs="Arial"/>
                <w:b/>
                <w:bCs/>
                <w:sz w:val="22"/>
                <w:szCs w:val="22"/>
              </w:rPr>
              <w:t>.</w:t>
            </w:r>
          </w:p>
          <w:p w:rsidR="00CC667E" w:rsidP="00CC667E" w:rsidRDefault="00CC667E" w14:paraId="23D86AEE" w14:textId="77777777">
            <w:pPr>
              <w:pStyle w:val="ListParagraph"/>
              <w:rPr>
                <w:rFonts w:ascii="Arial" w:hAnsi="Arial" w:cs="Arial"/>
                <w:b/>
                <w:bCs/>
              </w:rPr>
            </w:pPr>
          </w:p>
          <w:p w:rsidRPr="007D1ECB" w:rsidR="00CC667E" w:rsidP="00CC667E" w:rsidRDefault="00CC667E" w14:paraId="4BFDED1E" w14:textId="244D489A">
            <w:pPr>
              <w:pStyle w:val="NormalWeb"/>
              <w:spacing w:before="0" w:beforeAutospacing="0" w:after="0" w:afterAutospacing="0"/>
              <w:rPr>
                <w:rFonts w:ascii="Arial" w:hAnsi="Arial" w:cs="Arial"/>
                <w:b/>
                <w:bCs/>
                <w:sz w:val="22"/>
                <w:szCs w:val="22"/>
              </w:rPr>
            </w:pPr>
          </w:p>
        </w:tc>
        <w:tc>
          <w:tcPr>
            <w:tcW w:w="992" w:type="dxa"/>
            <w:shd w:val="clear" w:color="auto" w:fill="FFFFFF" w:themeFill="background1"/>
            <w:tcMar/>
          </w:tcPr>
          <w:p w:rsidRPr="005F5CE6" w:rsidR="005F0D16" w:rsidP="00125E1C" w:rsidRDefault="005F0D16" w14:paraId="799EC8AA" w14:textId="77777777">
            <w:pPr>
              <w:tabs>
                <w:tab w:val="left" w:pos="720"/>
              </w:tabs>
              <w:jc w:val="both"/>
              <w:rPr>
                <w:rFonts w:ascii="Arial" w:hAnsi="Arial" w:cs="Arial"/>
                <w:b/>
                <w:bCs/>
                <w:color w:val="FF0000"/>
              </w:rPr>
            </w:pPr>
          </w:p>
          <w:p w:rsidR="005F0D16" w:rsidP="00125E1C" w:rsidRDefault="005F0D16" w14:paraId="7D786178" w14:textId="77777777">
            <w:pPr>
              <w:tabs>
                <w:tab w:val="left" w:pos="720"/>
              </w:tabs>
              <w:jc w:val="both"/>
              <w:rPr>
                <w:rFonts w:ascii="Arial" w:hAnsi="Arial" w:cs="Arial"/>
                <w:b/>
                <w:bCs/>
                <w:color w:val="FF0000"/>
              </w:rPr>
            </w:pPr>
          </w:p>
          <w:p w:rsidRPr="007A1520" w:rsidR="007A1520" w:rsidP="00125E1C" w:rsidRDefault="007A1520" w14:paraId="5B8519F1" w14:textId="373A4C9E">
            <w:pPr>
              <w:tabs>
                <w:tab w:val="left" w:pos="720"/>
              </w:tabs>
              <w:jc w:val="both"/>
              <w:rPr>
                <w:rFonts w:ascii="Arial" w:hAnsi="Arial" w:cs="Arial"/>
                <w:color w:val="FF0000"/>
              </w:rPr>
            </w:pPr>
          </w:p>
        </w:tc>
      </w:tr>
      <w:tr w:rsidRPr="00A266B2" w:rsidR="002C022E" w:rsidTr="66E45777" w14:paraId="6996D7C7" w14:textId="77777777">
        <w:trPr>
          <w:trHeight w:val="452"/>
        </w:trPr>
        <w:tc>
          <w:tcPr>
            <w:tcW w:w="851" w:type="dxa"/>
            <w:shd w:val="clear" w:color="auto" w:fill="FFFFFF" w:themeFill="background1"/>
            <w:tcMar/>
          </w:tcPr>
          <w:p w:rsidRPr="00A266B2" w:rsidR="002C022E" w:rsidP="00125E1C" w:rsidRDefault="008B3511" w14:paraId="2E0AC709" w14:textId="6278ED56">
            <w:pPr>
              <w:tabs>
                <w:tab w:val="left" w:pos="720"/>
              </w:tabs>
              <w:jc w:val="both"/>
              <w:rPr>
                <w:rFonts w:ascii="Arial" w:hAnsi="Arial" w:cs="Arial"/>
                <w:b/>
              </w:rPr>
            </w:pPr>
            <w:r>
              <w:rPr>
                <w:rFonts w:ascii="Arial" w:hAnsi="Arial" w:cs="Arial"/>
                <w:b/>
              </w:rPr>
              <w:lastRenderedPageBreak/>
              <w:t xml:space="preserve">4. </w:t>
            </w:r>
          </w:p>
        </w:tc>
        <w:tc>
          <w:tcPr>
            <w:tcW w:w="7655" w:type="dxa"/>
            <w:shd w:val="clear" w:color="auto" w:fill="FFFFFF" w:themeFill="background1"/>
            <w:tcMar/>
          </w:tcPr>
          <w:p w:rsidR="002C022E" w:rsidP="001A56E8" w:rsidRDefault="000618E5" w14:paraId="6E8264DB" w14:textId="0AA959C0">
            <w:pPr>
              <w:pStyle w:val="NormalWeb"/>
              <w:spacing w:before="0" w:beforeAutospacing="0" w:after="0" w:afterAutospacing="0"/>
              <w:rPr>
                <w:rFonts w:ascii="Arial" w:hAnsi="Arial" w:cs="Arial"/>
                <w:sz w:val="22"/>
                <w:szCs w:val="22"/>
              </w:rPr>
            </w:pPr>
            <w:r>
              <w:rPr>
                <w:rFonts w:ascii="Arial" w:hAnsi="Arial" w:cs="Arial"/>
                <w:b/>
                <w:bCs/>
                <w:sz w:val="22"/>
                <w:szCs w:val="22"/>
              </w:rPr>
              <w:t xml:space="preserve">Land &amp; Nature – Stage Gate 3 </w:t>
            </w:r>
            <w:r w:rsidR="004027EB">
              <w:rPr>
                <w:rFonts w:ascii="Arial" w:hAnsi="Arial" w:cs="Arial"/>
                <w:b/>
                <w:bCs/>
                <w:sz w:val="22"/>
                <w:szCs w:val="22"/>
              </w:rPr>
              <w:t xml:space="preserve"> </w:t>
            </w:r>
          </w:p>
        </w:tc>
        <w:tc>
          <w:tcPr>
            <w:tcW w:w="992" w:type="dxa"/>
            <w:shd w:val="clear" w:color="auto" w:fill="FFFFFF" w:themeFill="background1"/>
            <w:tcMar/>
          </w:tcPr>
          <w:p w:rsidRPr="00A266B2" w:rsidR="002C022E" w:rsidP="00125E1C" w:rsidRDefault="002C022E" w14:paraId="1B64156E" w14:textId="77777777">
            <w:pPr>
              <w:tabs>
                <w:tab w:val="left" w:pos="720"/>
              </w:tabs>
              <w:jc w:val="both"/>
              <w:rPr>
                <w:rFonts w:ascii="Arial" w:hAnsi="Arial" w:cs="Arial"/>
                <w:color w:val="FF0000"/>
              </w:rPr>
            </w:pPr>
          </w:p>
        </w:tc>
      </w:tr>
      <w:tr w:rsidRPr="00A266B2" w:rsidR="002C022E" w:rsidTr="66E45777" w14:paraId="51E3FC72" w14:textId="77777777">
        <w:trPr>
          <w:trHeight w:val="452"/>
        </w:trPr>
        <w:tc>
          <w:tcPr>
            <w:tcW w:w="851" w:type="dxa"/>
            <w:shd w:val="clear" w:color="auto" w:fill="FFFFFF" w:themeFill="background1"/>
            <w:tcMar/>
          </w:tcPr>
          <w:p w:rsidRPr="00A266B2" w:rsidR="002C022E" w:rsidP="00125E1C" w:rsidRDefault="002C022E" w14:paraId="5AE0DDAF" w14:textId="77777777">
            <w:pPr>
              <w:tabs>
                <w:tab w:val="left" w:pos="720"/>
              </w:tabs>
              <w:jc w:val="both"/>
              <w:rPr>
                <w:rFonts w:ascii="Arial" w:hAnsi="Arial" w:cs="Arial"/>
                <w:b/>
              </w:rPr>
            </w:pPr>
          </w:p>
        </w:tc>
        <w:tc>
          <w:tcPr>
            <w:tcW w:w="7655" w:type="dxa"/>
            <w:shd w:val="clear" w:color="auto" w:fill="FFFFFF" w:themeFill="background1"/>
            <w:tcMar/>
          </w:tcPr>
          <w:p w:rsidR="002C022E" w:rsidP="001A56E8" w:rsidRDefault="002C022E" w14:paraId="0AD48ED8" w14:textId="77777777">
            <w:pPr>
              <w:pStyle w:val="NormalWeb"/>
              <w:spacing w:before="0" w:beforeAutospacing="0" w:after="0" w:afterAutospacing="0"/>
              <w:rPr>
                <w:rFonts w:ascii="Arial" w:hAnsi="Arial" w:cs="Arial"/>
                <w:sz w:val="22"/>
                <w:szCs w:val="22"/>
              </w:rPr>
            </w:pPr>
          </w:p>
          <w:p w:rsidR="001F6EFC" w:rsidP="001F6EFC" w:rsidRDefault="001F6EFC" w14:paraId="6CAF6931" w14:textId="3F3230D6">
            <w:pPr>
              <w:pStyle w:val="NormalWeb"/>
              <w:spacing w:before="0" w:beforeAutospacing="0" w:after="0" w:afterAutospacing="0"/>
              <w:rPr>
                <w:rFonts w:ascii="Arial" w:hAnsi="Arial" w:cs="Arial"/>
                <w:sz w:val="22"/>
                <w:szCs w:val="22"/>
              </w:rPr>
            </w:pPr>
            <w:r>
              <w:rPr>
                <w:rFonts w:ascii="Arial" w:hAnsi="Arial" w:cs="Arial"/>
                <w:sz w:val="22"/>
                <w:szCs w:val="22"/>
              </w:rPr>
              <w:t xml:space="preserve">LW attended to present, seeking Approval in Principle for Land &amp; Nature at AAG today. </w:t>
            </w:r>
          </w:p>
          <w:p w:rsidR="00D00536" w:rsidP="00D00536" w:rsidRDefault="00D00536" w14:paraId="45E8B9B0" w14:textId="77777777">
            <w:pPr>
              <w:pStyle w:val="NormalWeb"/>
              <w:spacing w:before="0" w:beforeAutospacing="0" w:after="0" w:afterAutospacing="0"/>
              <w:rPr>
                <w:rFonts w:ascii="Arial" w:hAnsi="Arial" w:cs="Arial"/>
                <w:sz w:val="22"/>
                <w:szCs w:val="22"/>
              </w:rPr>
            </w:pPr>
          </w:p>
          <w:p w:rsidR="00D00536" w:rsidP="00D00536" w:rsidRDefault="001F6EFC" w14:paraId="08819F33" w14:textId="57C9EFD7">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Overview/ Background </w:t>
            </w:r>
          </w:p>
          <w:p w:rsidR="001F6EFC" w:rsidP="00D00536" w:rsidRDefault="001F6EFC" w14:paraId="7F2FC86B" w14:textId="77777777">
            <w:pPr>
              <w:pStyle w:val="NormalWeb"/>
              <w:spacing w:before="0" w:beforeAutospacing="0" w:after="0" w:afterAutospacing="0"/>
              <w:rPr>
                <w:rFonts w:ascii="Arial" w:hAnsi="Arial" w:cs="Arial"/>
                <w:b/>
                <w:bCs/>
                <w:sz w:val="22"/>
                <w:szCs w:val="22"/>
              </w:rPr>
            </w:pPr>
          </w:p>
          <w:p w:rsidRPr="009201FE" w:rsidR="00A01B53" w:rsidP="00A91C63" w:rsidRDefault="001C3040" w14:paraId="1B3F1498" w14:textId="5D7F8FBF">
            <w:pPr>
              <w:pStyle w:val="NormalWeb"/>
              <w:numPr>
                <w:ilvl w:val="0"/>
                <w:numId w:val="46"/>
              </w:numPr>
              <w:spacing w:before="0" w:beforeAutospacing="0" w:after="0" w:afterAutospacing="0"/>
              <w:rPr>
                <w:rFonts w:ascii="Arial" w:hAnsi="Arial" w:cs="Arial"/>
                <w:b/>
                <w:bCs/>
                <w:sz w:val="22"/>
                <w:szCs w:val="22"/>
              </w:rPr>
            </w:pPr>
            <w:r>
              <w:rPr>
                <w:rFonts w:ascii="Arial" w:hAnsi="Arial" w:cs="Arial"/>
                <w:sz w:val="22"/>
                <w:szCs w:val="22"/>
              </w:rPr>
              <w:t xml:space="preserve">The development work for Land &amp; Nature was concluded around one year ago, the </w:t>
            </w:r>
            <w:r w:rsidR="00C92AAB">
              <w:rPr>
                <w:rFonts w:ascii="Arial" w:hAnsi="Arial" w:cs="Arial"/>
                <w:sz w:val="22"/>
                <w:szCs w:val="22"/>
              </w:rPr>
              <w:t xml:space="preserve">delay has been </w:t>
            </w:r>
            <w:r w:rsidR="0083791D">
              <w:rPr>
                <w:rFonts w:ascii="Arial" w:hAnsi="Arial" w:cs="Arial"/>
                <w:sz w:val="22"/>
                <w:szCs w:val="22"/>
              </w:rPr>
              <w:t>due</w:t>
            </w:r>
            <w:r w:rsidR="00C92AAB">
              <w:rPr>
                <w:rFonts w:ascii="Arial" w:hAnsi="Arial" w:cs="Arial"/>
                <w:sz w:val="22"/>
                <w:szCs w:val="22"/>
              </w:rPr>
              <w:t xml:space="preserve"> resolving issues with</w:t>
            </w:r>
            <w:r w:rsidR="00552486">
              <w:rPr>
                <w:rFonts w:ascii="Arial" w:hAnsi="Arial" w:cs="Arial"/>
                <w:sz w:val="22"/>
                <w:szCs w:val="22"/>
              </w:rPr>
              <w:t xml:space="preserve"> the</w:t>
            </w:r>
            <w:r w:rsidR="00C92AAB">
              <w:rPr>
                <w:rFonts w:ascii="Arial" w:hAnsi="Arial" w:cs="Arial"/>
                <w:sz w:val="22"/>
                <w:szCs w:val="22"/>
              </w:rPr>
              <w:t xml:space="preserve"> awarding body </w:t>
            </w:r>
            <w:r w:rsidR="0083791D">
              <w:rPr>
                <w:rFonts w:ascii="Arial" w:hAnsi="Arial" w:cs="Arial"/>
                <w:sz w:val="22"/>
                <w:szCs w:val="22"/>
              </w:rPr>
              <w:t xml:space="preserve">regarding developing </w:t>
            </w:r>
            <w:r w:rsidR="00552486">
              <w:rPr>
                <w:rFonts w:ascii="Arial" w:hAnsi="Arial" w:cs="Arial"/>
                <w:sz w:val="22"/>
                <w:szCs w:val="22"/>
              </w:rPr>
              <w:t>the qualification</w:t>
            </w:r>
            <w:r w:rsidR="00C92AAB">
              <w:rPr>
                <w:rFonts w:ascii="Arial" w:hAnsi="Arial" w:cs="Arial"/>
                <w:sz w:val="22"/>
                <w:szCs w:val="22"/>
              </w:rPr>
              <w:t xml:space="preserve">. This has </w:t>
            </w:r>
            <w:r w:rsidR="009201FE">
              <w:rPr>
                <w:rFonts w:ascii="Arial" w:hAnsi="Arial" w:cs="Arial"/>
                <w:sz w:val="22"/>
                <w:szCs w:val="22"/>
              </w:rPr>
              <w:t xml:space="preserve">now been </w:t>
            </w:r>
            <w:r w:rsidR="00C92AAB">
              <w:rPr>
                <w:rFonts w:ascii="Arial" w:hAnsi="Arial" w:cs="Arial"/>
                <w:sz w:val="22"/>
                <w:szCs w:val="22"/>
              </w:rPr>
              <w:t>resolved</w:t>
            </w:r>
            <w:r w:rsidR="009201FE">
              <w:rPr>
                <w:rFonts w:ascii="Arial" w:hAnsi="Arial" w:cs="Arial"/>
                <w:sz w:val="22"/>
                <w:szCs w:val="22"/>
              </w:rPr>
              <w:t>.</w:t>
            </w:r>
          </w:p>
          <w:p w:rsidRPr="004E638E" w:rsidR="009201FE" w:rsidP="009201FE" w:rsidRDefault="009201FE" w14:paraId="416C47DF" w14:textId="77777777">
            <w:pPr>
              <w:pStyle w:val="NormalWeb"/>
              <w:spacing w:before="0" w:beforeAutospacing="0" w:after="0" w:afterAutospacing="0"/>
              <w:rPr>
                <w:rFonts w:ascii="Arial" w:hAnsi="Arial" w:cs="Arial"/>
                <w:b/>
                <w:bCs/>
                <w:sz w:val="22"/>
                <w:szCs w:val="22"/>
              </w:rPr>
            </w:pPr>
          </w:p>
          <w:p w:rsidR="004D2C26" w:rsidP="00A91C63" w:rsidRDefault="009201FE" w14:paraId="0E7F4A82" w14:textId="24293721">
            <w:pPr>
              <w:pStyle w:val="NormalWeb"/>
              <w:numPr>
                <w:ilvl w:val="0"/>
                <w:numId w:val="46"/>
              </w:numPr>
              <w:spacing w:before="0" w:beforeAutospacing="0" w:after="0" w:afterAutospacing="0"/>
              <w:rPr>
                <w:rFonts w:ascii="Arial" w:hAnsi="Arial" w:cs="Arial"/>
                <w:sz w:val="22"/>
                <w:szCs w:val="22"/>
              </w:rPr>
            </w:pPr>
            <w:r>
              <w:rPr>
                <w:rFonts w:ascii="Arial" w:hAnsi="Arial" w:cs="Arial"/>
                <w:sz w:val="22"/>
                <w:szCs w:val="22"/>
              </w:rPr>
              <w:t xml:space="preserve">Qualification Products </w:t>
            </w:r>
            <w:r w:rsidR="00292C44">
              <w:rPr>
                <w:rFonts w:ascii="Arial" w:hAnsi="Arial" w:cs="Arial"/>
                <w:sz w:val="22"/>
                <w:szCs w:val="22"/>
              </w:rPr>
              <w:t xml:space="preserve">(QP) </w:t>
            </w:r>
            <w:r>
              <w:rPr>
                <w:rFonts w:ascii="Arial" w:hAnsi="Arial" w:cs="Arial"/>
                <w:sz w:val="22"/>
                <w:szCs w:val="22"/>
              </w:rPr>
              <w:t xml:space="preserve">were resubmitted to the </w:t>
            </w:r>
            <w:r w:rsidR="00DB64FD">
              <w:rPr>
                <w:rFonts w:ascii="Arial" w:hAnsi="Arial" w:cs="Arial"/>
                <w:sz w:val="22"/>
                <w:szCs w:val="22"/>
              </w:rPr>
              <w:t>Accreditation</w:t>
            </w:r>
            <w:r>
              <w:rPr>
                <w:rFonts w:ascii="Arial" w:hAnsi="Arial" w:cs="Arial"/>
                <w:sz w:val="22"/>
                <w:szCs w:val="22"/>
              </w:rPr>
              <w:t xml:space="preserve"> Co-ordination Gorup (ACG) for approval on 7</w:t>
            </w:r>
            <w:r w:rsidRPr="009201FE">
              <w:rPr>
                <w:rFonts w:ascii="Arial" w:hAnsi="Arial" w:cs="Arial"/>
                <w:sz w:val="22"/>
                <w:szCs w:val="22"/>
                <w:vertAlign w:val="superscript"/>
              </w:rPr>
              <w:t>th</w:t>
            </w:r>
            <w:r>
              <w:rPr>
                <w:rFonts w:ascii="Arial" w:hAnsi="Arial" w:cs="Arial"/>
                <w:sz w:val="22"/>
                <w:szCs w:val="22"/>
              </w:rPr>
              <w:t xml:space="preserve"> April 25.</w:t>
            </w:r>
            <w:r w:rsidR="00552486">
              <w:rPr>
                <w:rFonts w:ascii="Arial" w:hAnsi="Arial" w:cs="Arial"/>
                <w:sz w:val="22"/>
                <w:szCs w:val="22"/>
              </w:rPr>
              <w:t xml:space="preserve"> </w:t>
            </w:r>
            <w:r w:rsidR="00DB64FD">
              <w:rPr>
                <w:rFonts w:ascii="Arial" w:hAnsi="Arial" w:cs="Arial"/>
                <w:sz w:val="22"/>
                <w:szCs w:val="22"/>
              </w:rPr>
              <w:t xml:space="preserve">There were changes required to codes and dates and were anticipating that this </w:t>
            </w:r>
            <w:r w:rsidR="00F873E4">
              <w:rPr>
                <w:rFonts w:ascii="Arial" w:hAnsi="Arial" w:cs="Arial"/>
                <w:sz w:val="22"/>
                <w:szCs w:val="22"/>
              </w:rPr>
              <w:t>be resubmitted</w:t>
            </w:r>
            <w:r w:rsidR="00552486">
              <w:rPr>
                <w:rFonts w:ascii="Arial" w:hAnsi="Arial" w:cs="Arial"/>
                <w:sz w:val="22"/>
                <w:szCs w:val="22"/>
              </w:rPr>
              <w:t xml:space="preserve"> for</w:t>
            </w:r>
            <w:r w:rsidR="00DB64FD">
              <w:rPr>
                <w:rFonts w:ascii="Arial" w:hAnsi="Arial" w:cs="Arial"/>
                <w:sz w:val="22"/>
                <w:szCs w:val="22"/>
              </w:rPr>
              <w:t xml:space="preserve"> approval </w:t>
            </w:r>
            <w:r w:rsidR="00F873E4">
              <w:rPr>
                <w:rFonts w:ascii="Arial" w:hAnsi="Arial" w:cs="Arial"/>
                <w:sz w:val="22"/>
                <w:szCs w:val="22"/>
              </w:rPr>
              <w:t xml:space="preserve">on </w:t>
            </w:r>
            <w:r w:rsidR="00DB64FD">
              <w:rPr>
                <w:rFonts w:ascii="Arial" w:hAnsi="Arial" w:cs="Arial"/>
                <w:sz w:val="22"/>
                <w:szCs w:val="22"/>
              </w:rPr>
              <w:t>30</w:t>
            </w:r>
            <w:r w:rsidRPr="00DB64FD" w:rsidR="00DB64FD">
              <w:rPr>
                <w:rFonts w:ascii="Arial" w:hAnsi="Arial" w:cs="Arial"/>
                <w:sz w:val="22"/>
                <w:szCs w:val="22"/>
                <w:vertAlign w:val="superscript"/>
              </w:rPr>
              <w:t>th</w:t>
            </w:r>
            <w:r w:rsidR="00DB64FD">
              <w:rPr>
                <w:rFonts w:ascii="Arial" w:hAnsi="Arial" w:cs="Arial"/>
                <w:sz w:val="22"/>
                <w:szCs w:val="22"/>
              </w:rPr>
              <w:t xml:space="preserve"> April 25, but this </w:t>
            </w:r>
            <w:r w:rsidR="00C636B8">
              <w:rPr>
                <w:rFonts w:ascii="Arial" w:hAnsi="Arial" w:cs="Arial"/>
                <w:sz w:val="22"/>
                <w:szCs w:val="22"/>
              </w:rPr>
              <w:t xml:space="preserve">will </w:t>
            </w:r>
            <w:r w:rsidR="004D2C26">
              <w:rPr>
                <w:rFonts w:ascii="Arial" w:hAnsi="Arial" w:cs="Arial"/>
                <w:sz w:val="22"/>
                <w:szCs w:val="22"/>
              </w:rPr>
              <w:t>now be submitted to</w:t>
            </w:r>
            <w:r w:rsidR="00C636B8">
              <w:rPr>
                <w:rFonts w:ascii="Arial" w:hAnsi="Arial" w:cs="Arial"/>
                <w:sz w:val="22"/>
                <w:szCs w:val="22"/>
              </w:rPr>
              <w:t xml:space="preserve"> ACG next week. </w:t>
            </w:r>
          </w:p>
          <w:p w:rsidR="004D2C26" w:rsidP="004D2C26" w:rsidRDefault="004D2C26" w14:paraId="4CFDC08D" w14:textId="77777777">
            <w:pPr>
              <w:pStyle w:val="NormalWeb"/>
              <w:spacing w:before="0" w:beforeAutospacing="0" w:after="0" w:afterAutospacing="0"/>
              <w:ind w:left="720"/>
              <w:rPr>
                <w:rFonts w:ascii="Arial" w:hAnsi="Arial" w:cs="Arial"/>
                <w:sz w:val="22"/>
                <w:szCs w:val="22"/>
              </w:rPr>
            </w:pPr>
          </w:p>
          <w:p w:rsidR="009201FE" w:rsidP="00A91C63" w:rsidRDefault="00A60515" w14:paraId="20E78B58" w14:textId="61FD7B41">
            <w:pPr>
              <w:pStyle w:val="NormalWeb"/>
              <w:numPr>
                <w:ilvl w:val="0"/>
                <w:numId w:val="46"/>
              </w:numPr>
              <w:spacing w:before="0" w:beforeAutospacing="0" w:after="0" w:afterAutospacing="0"/>
              <w:rPr>
                <w:rFonts w:ascii="Arial" w:hAnsi="Arial" w:cs="Arial"/>
                <w:sz w:val="22"/>
                <w:szCs w:val="22"/>
              </w:rPr>
            </w:pPr>
            <w:r>
              <w:rPr>
                <w:rFonts w:ascii="Arial" w:hAnsi="Arial" w:cs="Arial"/>
                <w:sz w:val="22"/>
                <w:szCs w:val="22"/>
              </w:rPr>
              <w:t xml:space="preserve">Therefore, looking to progress with seeking Approval in Principle for Land &amp; Nature at AAG today, </w:t>
            </w:r>
            <w:r w:rsidR="00292C44">
              <w:rPr>
                <w:rFonts w:ascii="Arial" w:hAnsi="Arial" w:cs="Arial"/>
                <w:sz w:val="22"/>
                <w:szCs w:val="22"/>
              </w:rPr>
              <w:t>pending QP</w:t>
            </w:r>
            <w:r w:rsidR="009201FE">
              <w:rPr>
                <w:rFonts w:ascii="Arial" w:hAnsi="Arial" w:cs="Arial"/>
                <w:sz w:val="22"/>
                <w:szCs w:val="22"/>
              </w:rPr>
              <w:t xml:space="preserve"> </w:t>
            </w:r>
            <w:r w:rsidR="00292C44">
              <w:rPr>
                <w:rFonts w:ascii="Arial" w:hAnsi="Arial" w:cs="Arial"/>
                <w:sz w:val="22"/>
                <w:szCs w:val="22"/>
              </w:rPr>
              <w:t xml:space="preserve">approval and written confirmation of this will be provided to AAG </w:t>
            </w:r>
            <w:r w:rsidR="004D2C26">
              <w:rPr>
                <w:rFonts w:ascii="Arial" w:hAnsi="Arial" w:cs="Arial"/>
                <w:sz w:val="22"/>
                <w:szCs w:val="22"/>
              </w:rPr>
              <w:t xml:space="preserve">members </w:t>
            </w:r>
            <w:r w:rsidR="00292C44">
              <w:rPr>
                <w:rFonts w:ascii="Arial" w:hAnsi="Arial" w:cs="Arial"/>
                <w:sz w:val="22"/>
                <w:szCs w:val="22"/>
              </w:rPr>
              <w:t xml:space="preserve">next week. AAG members had no objections to seeking approval in principle today. </w:t>
            </w:r>
          </w:p>
          <w:p w:rsidR="00292C44" w:rsidP="00653AB4" w:rsidRDefault="00292C44" w14:paraId="5AAAD367" w14:textId="77777777">
            <w:pPr>
              <w:pStyle w:val="NormalWeb"/>
              <w:spacing w:before="0" w:beforeAutospacing="0" w:after="0" w:afterAutospacing="0"/>
              <w:rPr>
                <w:rFonts w:ascii="Arial" w:hAnsi="Arial" w:cs="Arial"/>
                <w:sz w:val="22"/>
                <w:szCs w:val="22"/>
              </w:rPr>
            </w:pPr>
          </w:p>
          <w:p w:rsidR="00EF1BB0" w:rsidP="00653AB4" w:rsidRDefault="00EF1BB0" w14:paraId="14CF20E5" w14:textId="03905002">
            <w:pPr>
              <w:pStyle w:val="NormalWeb"/>
              <w:spacing w:before="0" w:beforeAutospacing="0" w:after="0" w:afterAutospacing="0"/>
              <w:rPr>
                <w:rFonts w:ascii="Arial" w:hAnsi="Arial" w:cs="Arial"/>
                <w:b/>
                <w:bCs/>
                <w:sz w:val="22"/>
                <w:szCs w:val="22"/>
              </w:rPr>
            </w:pPr>
            <w:r>
              <w:rPr>
                <w:rFonts w:ascii="Arial" w:hAnsi="Arial" w:cs="Arial"/>
                <w:b/>
                <w:bCs/>
                <w:sz w:val="22"/>
                <w:szCs w:val="22"/>
              </w:rPr>
              <w:t>Apprenticeship Principles</w:t>
            </w:r>
          </w:p>
          <w:p w:rsidR="00EF1BB0" w:rsidP="00653AB4" w:rsidRDefault="00EF1BB0" w14:paraId="63F00F47" w14:textId="77777777">
            <w:pPr>
              <w:pStyle w:val="NormalWeb"/>
              <w:spacing w:before="0" w:beforeAutospacing="0" w:after="0" w:afterAutospacing="0"/>
              <w:rPr>
                <w:rFonts w:ascii="Arial" w:hAnsi="Arial" w:cs="Arial"/>
                <w:b/>
                <w:bCs/>
                <w:sz w:val="22"/>
                <w:szCs w:val="22"/>
              </w:rPr>
            </w:pPr>
          </w:p>
          <w:p w:rsidRPr="00C46F3A" w:rsidR="00EF1BB0" w:rsidP="00A91C63" w:rsidRDefault="00EF1BB0" w14:paraId="5431985B" w14:textId="0300D665">
            <w:pPr>
              <w:pStyle w:val="NormalWeb"/>
              <w:numPr>
                <w:ilvl w:val="0"/>
                <w:numId w:val="46"/>
              </w:numPr>
              <w:spacing w:before="0" w:beforeAutospacing="0" w:after="0" w:afterAutospacing="0"/>
              <w:rPr>
                <w:rFonts w:ascii="Arial" w:hAnsi="Arial" w:cs="Arial"/>
                <w:b/>
                <w:bCs/>
                <w:sz w:val="22"/>
                <w:szCs w:val="22"/>
              </w:rPr>
            </w:pPr>
            <w:r>
              <w:rPr>
                <w:rFonts w:ascii="Arial" w:hAnsi="Arial" w:cs="Arial"/>
                <w:b/>
                <w:bCs/>
                <w:sz w:val="22"/>
                <w:szCs w:val="22"/>
              </w:rPr>
              <w:t xml:space="preserve">Principle </w:t>
            </w:r>
            <w:r w:rsidR="004B6528">
              <w:rPr>
                <w:rFonts w:ascii="Arial" w:hAnsi="Arial" w:cs="Arial"/>
                <w:b/>
                <w:bCs/>
                <w:sz w:val="22"/>
                <w:szCs w:val="22"/>
              </w:rPr>
              <w:t>3:</w:t>
            </w:r>
            <w:r>
              <w:rPr>
                <w:rFonts w:ascii="Arial" w:hAnsi="Arial" w:cs="Arial"/>
                <w:b/>
                <w:bCs/>
                <w:sz w:val="22"/>
                <w:szCs w:val="22"/>
              </w:rPr>
              <w:t xml:space="preserve"> </w:t>
            </w:r>
            <w:r w:rsidR="00726B5E">
              <w:rPr>
                <w:rFonts w:ascii="Arial" w:hAnsi="Arial" w:cs="Arial"/>
                <w:sz w:val="22"/>
                <w:szCs w:val="22"/>
              </w:rPr>
              <w:t xml:space="preserve">In terms of </w:t>
            </w:r>
            <w:r w:rsidR="004E0F72">
              <w:rPr>
                <w:rFonts w:ascii="Arial" w:hAnsi="Arial" w:cs="Arial"/>
                <w:sz w:val="22"/>
                <w:szCs w:val="22"/>
              </w:rPr>
              <w:t>availability</w:t>
            </w:r>
            <w:r w:rsidR="00A36501">
              <w:rPr>
                <w:rFonts w:ascii="Arial" w:hAnsi="Arial" w:cs="Arial"/>
                <w:sz w:val="22"/>
                <w:szCs w:val="22"/>
              </w:rPr>
              <w:t xml:space="preserve"> and investment, AAG members highlighted that projected numbers look really low. There has been smart work done here in terms of combining pathways, </w:t>
            </w:r>
            <w:r w:rsidR="008D1F8F">
              <w:rPr>
                <w:rFonts w:ascii="Arial" w:hAnsi="Arial" w:cs="Arial"/>
                <w:sz w:val="22"/>
                <w:szCs w:val="22"/>
              </w:rPr>
              <w:t xml:space="preserve">but there </w:t>
            </w:r>
            <w:r w:rsidR="00AB3414">
              <w:rPr>
                <w:rFonts w:ascii="Arial" w:hAnsi="Arial" w:cs="Arial"/>
                <w:sz w:val="22"/>
                <w:szCs w:val="22"/>
              </w:rPr>
              <w:t>were</w:t>
            </w:r>
            <w:r w:rsidR="00A85783">
              <w:rPr>
                <w:rFonts w:ascii="Arial" w:hAnsi="Arial" w:cs="Arial"/>
                <w:sz w:val="22"/>
                <w:szCs w:val="22"/>
              </w:rPr>
              <w:t xml:space="preserve"> only 21 starts in</w:t>
            </w:r>
            <w:r w:rsidR="004B65E3">
              <w:rPr>
                <w:rFonts w:ascii="Arial" w:hAnsi="Arial" w:cs="Arial"/>
                <w:sz w:val="22"/>
                <w:szCs w:val="22"/>
              </w:rPr>
              <w:t xml:space="preserve"> 2022/23</w:t>
            </w:r>
            <w:r w:rsidR="006A3C4D">
              <w:rPr>
                <w:rFonts w:ascii="Arial" w:hAnsi="Arial" w:cs="Arial"/>
                <w:sz w:val="22"/>
                <w:szCs w:val="22"/>
              </w:rPr>
              <w:t xml:space="preserve"> </w:t>
            </w:r>
            <w:r w:rsidR="008D1F8F">
              <w:rPr>
                <w:rFonts w:ascii="Arial" w:hAnsi="Arial" w:cs="Arial"/>
                <w:sz w:val="22"/>
                <w:szCs w:val="22"/>
              </w:rPr>
              <w:t xml:space="preserve">and 71 </w:t>
            </w:r>
            <w:r w:rsidR="00A85783">
              <w:rPr>
                <w:rFonts w:ascii="Arial" w:hAnsi="Arial" w:cs="Arial"/>
                <w:sz w:val="22"/>
                <w:szCs w:val="22"/>
              </w:rPr>
              <w:t xml:space="preserve">projected </w:t>
            </w:r>
            <w:r w:rsidR="004B65E3">
              <w:rPr>
                <w:rFonts w:ascii="Arial" w:hAnsi="Arial" w:cs="Arial"/>
                <w:sz w:val="22"/>
                <w:szCs w:val="22"/>
              </w:rPr>
              <w:t>over the next three years</w:t>
            </w:r>
            <w:r w:rsidR="008D1F8F">
              <w:rPr>
                <w:rFonts w:ascii="Arial" w:hAnsi="Arial" w:cs="Arial"/>
                <w:sz w:val="22"/>
                <w:szCs w:val="22"/>
              </w:rPr>
              <w:t xml:space="preserve">. </w:t>
            </w:r>
            <w:r w:rsidR="004E0F72">
              <w:rPr>
                <w:rFonts w:ascii="Arial" w:hAnsi="Arial" w:cs="Arial"/>
                <w:sz w:val="22"/>
                <w:szCs w:val="22"/>
              </w:rPr>
              <w:t xml:space="preserve">This projection is based on those that responded to the </w:t>
            </w:r>
            <w:r w:rsidR="008913CB">
              <w:rPr>
                <w:rFonts w:ascii="Arial" w:hAnsi="Arial" w:cs="Arial"/>
                <w:sz w:val="22"/>
                <w:szCs w:val="22"/>
              </w:rPr>
              <w:t>consultation and</w:t>
            </w:r>
            <w:r w:rsidR="004E0F72">
              <w:rPr>
                <w:rFonts w:ascii="Arial" w:hAnsi="Arial" w:cs="Arial"/>
                <w:sz w:val="22"/>
                <w:szCs w:val="22"/>
              </w:rPr>
              <w:t xml:space="preserve"> is not a true reflection of the whole sector. </w:t>
            </w:r>
            <w:r w:rsidR="00074FAB">
              <w:rPr>
                <w:rFonts w:ascii="Arial" w:hAnsi="Arial" w:cs="Arial"/>
                <w:sz w:val="22"/>
                <w:szCs w:val="22"/>
              </w:rPr>
              <w:t xml:space="preserve">The work done on broadening pathways, many of which had very low update </w:t>
            </w:r>
            <w:r w:rsidR="008913CB">
              <w:rPr>
                <w:rFonts w:ascii="Arial" w:hAnsi="Arial" w:cs="Arial"/>
                <w:sz w:val="22"/>
                <w:szCs w:val="22"/>
              </w:rPr>
              <w:t xml:space="preserve">should improve this. The new units </w:t>
            </w:r>
            <w:r w:rsidR="00B777D5">
              <w:rPr>
                <w:rFonts w:ascii="Arial" w:hAnsi="Arial" w:cs="Arial"/>
                <w:sz w:val="22"/>
                <w:szCs w:val="22"/>
              </w:rPr>
              <w:t>should</w:t>
            </w:r>
            <w:r w:rsidR="008913CB">
              <w:rPr>
                <w:rFonts w:ascii="Arial" w:hAnsi="Arial" w:cs="Arial"/>
                <w:sz w:val="22"/>
                <w:szCs w:val="22"/>
              </w:rPr>
              <w:t xml:space="preserve"> also make things relevant and encourage more uptake. </w:t>
            </w:r>
          </w:p>
          <w:p w:rsidR="00C46F3A" w:rsidP="00C46F3A" w:rsidRDefault="00C46F3A" w14:paraId="5B75E9C2" w14:textId="602D57EA">
            <w:pPr>
              <w:pStyle w:val="NormalWeb"/>
              <w:spacing w:before="0" w:beforeAutospacing="0" w:after="0" w:afterAutospacing="0"/>
              <w:ind w:left="720"/>
              <w:rPr>
                <w:rFonts w:ascii="Arial" w:hAnsi="Arial" w:cs="Arial"/>
                <w:b/>
                <w:bCs/>
                <w:sz w:val="22"/>
                <w:szCs w:val="22"/>
              </w:rPr>
            </w:pPr>
          </w:p>
          <w:p w:rsidRPr="00A91C63" w:rsidR="00A91C63" w:rsidP="00A91C63" w:rsidRDefault="00C46F3A" w14:paraId="0EE9D9F7" w14:textId="0AD3AC62">
            <w:pPr>
              <w:pStyle w:val="NormalWeb"/>
              <w:numPr>
                <w:ilvl w:val="0"/>
                <w:numId w:val="46"/>
              </w:numPr>
              <w:spacing w:before="0" w:beforeAutospacing="0" w:after="0" w:afterAutospacing="0"/>
              <w:rPr>
                <w:rFonts w:ascii="Arial" w:hAnsi="Arial" w:cs="Arial"/>
                <w:b/>
                <w:bCs/>
                <w:sz w:val="22"/>
                <w:szCs w:val="22"/>
              </w:rPr>
            </w:pPr>
            <w:r w:rsidRPr="00A91C63">
              <w:rPr>
                <w:rFonts w:ascii="Arial" w:hAnsi="Arial" w:cs="Arial"/>
                <w:b/>
                <w:bCs/>
                <w:sz w:val="22"/>
                <w:szCs w:val="22"/>
              </w:rPr>
              <w:t xml:space="preserve">Principle </w:t>
            </w:r>
            <w:r w:rsidRPr="00A91C63" w:rsidR="00AE55CD">
              <w:rPr>
                <w:rFonts w:ascii="Arial" w:hAnsi="Arial" w:cs="Arial"/>
                <w:b/>
                <w:bCs/>
                <w:sz w:val="22"/>
                <w:szCs w:val="22"/>
              </w:rPr>
              <w:t>9</w:t>
            </w:r>
            <w:r w:rsidRPr="00A91C63">
              <w:rPr>
                <w:rFonts w:ascii="Arial" w:hAnsi="Arial" w:cs="Arial"/>
                <w:b/>
                <w:bCs/>
                <w:sz w:val="22"/>
                <w:szCs w:val="22"/>
              </w:rPr>
              <w:t>:</w:t>
            </w:r>
            <w:r w:rsidRPr="00A91C63">
              <w:rPr>
                <w:rFonts w:ascii="Arial" w:hAnsi="Arial" w:cs="Arial"/>
                <w:sz w:val="22"/>
                <w:szCs w:val="22"/>
              </w:rPr>
              <w:t xml:space="preserve"> </w:t>
            </w:r>
            <w:r w:rsidRPr="00A91C63" w:rsidR="003A5E33">
              <w:rPr>
                <w:rFonts w:ascii="Arial" w:hAnsi="Arial" w:cs="Arial"/>
                <w:sz w:val="22"/>
                <w:szCs w:val="22"/>
              </w:rPr>
              <w:t xml:space="preserve">These </w:t>
            </w:r>
            <w:r w:rsidRPr="00A91C63" w:rsidR="00946123">
              <w:rPr>
                <w:rFonts w:ascii="Arial" w:hAnsi="Arial" w:cs="Arial"/>
                <w:sz w:val="22"/>
                <w:szCs w:val="22"/>
              </w:rPr>
              <w:t>apprenticeships have been</w:t>
            </w:r>
            <w:r w:rsidRPr="00A91C63" w:rsidR="00D13E5F">
              <w:rPr>
                <w:rFonts w:ascii="Arial" w:hAnsi="Arial" w:cs="Arial"/>
                <w:sz w:val="22"/>
                <w:szCs w:val="22"/>
              </w:rPr>
              <w:t xml:space="preserve"> designed to be applicable across a broad range of land-based organisations. This </w:t>
            </w:r>
            <w:r w:rsidRPr="00A91C63" w:rsidR="00617862">
              <w:rPr>
                <w:rFonts w:ascii="Arial" w:hAnsi="Arial" w:cs="Arial"/>
                <w:sz w:val="22"/>
                <w:szCs w:val="22"/>
              </w:rPr>
              <w:t xml:space="preserve">makes </w:t>
            </w:r>
            <w:r w:rsidR="00B22FF3">
              <w:rPr>
                <w:rFonts w:ascii="Arial" w:hAnsi="Arial" w:cs="Arial"/>
                <w:sz w:val="22"/>
                <w:szCs w:val="22"/>
              </w:rPr>
              <w:t>the apprenticeships more</w:t>
            </w:r>
            <w:r w:rsidRPr="00A91C63" w:rsidR="00617862">
              <w:rPr>
                <w:rFonts w:ascii="Arial" w:hAnsi="Arial" w:cs="Arial"/>
                <w:sz w:val="22"/>
                <w:szCs w:val="22"/>
              </w:rPr>
              <w:t xml:space="preserve"> attractive and </w:t>
            </w:r>
            <w:r w:rsidRPr="00A91C63" w:rsidR="00BE5C42">
              <w:rPr>
                <w:rFonts w:ascii="Arial" w:hAnsi="Arial" w:cs="Arial"/>
                <w:sz w:val="22"/>
                <w:szCs w:val="22"/>
              </w:rPr>
              <w:t xml:space="preserve">less complex for the learner. The framework documents </w:t>
            </w:r>
            <w:r w:rsidR="00D14D56">
              <w:rPr>
                <w:rFonts w:ascii="Arial" w:hAnsi="Arial" w:cs="Arial"/>
                <w:sz w:val="22"/>
                <w:szCs w:val="22"/>
              </w:rPr>
              <w:t>need to be</w:t>
            </w:r>
            <w:r w:rsidRPr="00A91C63" w:rsidR="00BE5C42">
              <w:rPr>
                <w:rFonts w:ascii="Arial" w:hAnsi="Arial" w:cs="Arial"/>
                <w:sz w:val="22"/>
                <w:szCs w:val="22"/>
              </w:rPr>
              <w:t xml:space="preserve"> really clear in terms of the </w:t>
            </w:r>
            <w:r w:rsidRPr="00A91C63" w:rsidR="00A91C63">
              <w:rPr>
                <w:rFonts w:ascii="Arial" w:hAnsi="Arial" w:cs="Arial"/>
                <w:sz w:val="22"/>
                <w:szCs w:val="22"/>
              </w:rPr>
              <w:t>pathways</w:t>
            </w:r>
            <w:r w:rsidRPr="00A91C63" w:rsidR="00BE5C42">
              <w:rPr>
                <w:rFonts w:ascii="Arial" w:hAnsi="Arial" w:cs="Arial"/>
                <w:sz w:val="22"/>
                <w:szCs w:val="22"/>
              </w:rPr>
              <w:t xml:space="preserve"> and routes </w:t>
            </w:r>
            <w:r w:rsidRPr="00A91C63" w:rsidR="00A91C63">
              <w:rPr>
                <w:rFonts w:ascii="Arial" w:hAnsi="Arial" w:cs="Arial"/>
                <w:sz w:val="22"/>
                <w:szCs w:val="22"/>
              </w:rPr>
              <w:t xml:space="preserve">apprentices </w:t>
            </w:r>
            <w:r w:rsidR="00D14D56">
              <w:rPr>
                <w:rFonts w:ascii="Arial" w:hAnsi="Arial" w:cs="Arial"/>
                <w:sz w:val="22"/>
                <w:szCs w:val="22"/>
              </w:rPr>
              <w:t>can</w:t>
            </w:r>
            <w:r w:rsidRPr="00A91C63" w:rsidR="00A91C63">
              <w:rPr>
                <w:rFonts w:ascii="Arial" w:hAnsi="Arial" w:cs="Arial"/>
                <w:sz w:val="22"/>
                <w:szCs w:val="22"/>
              </w:rPr>
              <w:t xml:space="preserve"> take based on their occupation.</w:t>
            </w:r>
            <w:r w:rsidRPr="00A91C63" w:rsidR="00617862">
              <w:rPr>
                <w:rFonts w:ascii="Arial" w:hAnsi="Arial" w:cs="Arial"/>
                <w:sz w:val="22"/>
                <w:szCs w:val="22"/>
              </w:rPr>
              <w:t xml:space="preserve"> </w:t>
            </w:r>
            <w:r w:rsidRPr="00A91C63" w:rsidR="00E646E5">
              <w:rPr>
                <w:rFonts w:ascii="Arial" w:hAnsi="Arial" w:cs="Arial"/>
                <w:sz w:val="22"/>
                <w:szCs w:val="22"/>
              </w:rPr>
              <w:t xml:space="preserve"> </w:t>
            </w:r>
            <w:r w:rsidRPr="00A91C63" w:rsidR="003A5E33">
              <w:rPr>
                <w:rFonts w:ascii="Arial" w:hAnsi="Arial" w:cs="Arial"/>
                <w:sz w:val="22"/>
                <w:szCs w:val="22"/>
              </w:rPr>
              <w:t xml:space="preserve"> </w:t>
            </w:r>
          </w:p>
          <w:p w:rsidRPr="00A91C63" w:rsidR="00A91C63" w:rsidP="00A91C63" w:rsidRDefault="00A91C63" w14:paraId="1282EB31" w14:textId="77777777">
            <w:pPr>
              <w:pStyle w:val="NormalWeb"/>
              <w:spacing w:before="0" w:beforeAutospacing="0" w:after="0" w:afterAutospacing="0"/>
              <w:rPr>
                <w:rFonts w:ascii="Arial" w:hAnsi="Arial" w:cs="Arial"/>
                <w:b/>
                <w:bCs/>
                <w:sz w:val="22"/>
                <w:szCs w:val="22"/>
              </w:rPr>
            </w:pPr>
          </w:p>
          <w:p w:rsidR="00A91C63" w:rsidP="00A91C63" w:rsidRDefault="00A91C63" w14:paraId="5C9A5DF7" w14:textId="30DC7CA2">
            <w:pPr>
              <w:pStyle w:val="NormalWeb"/>
              <w:numPr>
                <w:ilvl w:val="0"/>
                <w:numId w:val="46"/>
              </w:numPr>
              <w:spacing w:before="0" w:beforeAutospacing="0" w:after="0" w:afterAutospacing="0"/>
              <w:rPr>
                <w:rFonts w:ascii="Arial" w:hAnsi="Arial" w:cs="Arial"/>
                <w:sz w:val="22"/>
                <w:szCs w:val="22"/>
              </w:rPr>
            </w:pPr>
            <w:r>
              <w:rPr>
                <w:rFonts w:ascii="Arial" w:hAnsi="Arial" w:cs="Arial"/>
                <w:sz w:val="22"/>
                <w:szCs w:val="22"/>
              </w:rPr>
              <w:t>No additional comments</w:t>
            </w:r>
            <w:r w:rsidR="00B22FF3">
              <w:rPr>
                <w:rFonts w:ascii="Arial" w:hAnsi="Arial" w:cs="Arial"/>
                <w:sz w:val="22"/>
                <w:szCs w:val="22"/>
              </w:rPr>
              <w:t>,</w:t>
            </w:r>
            <w:r>
              <w:rPr>
                <w:rFonts w:ascii="Arial" w:hAnsi="Arial" w:cs="Arial"/>
                <w:sz w:val="22"/>
                <w:szCs w:val="22"/>
              </w:rPr>
              <w:t xml:space="preserve"> feedback or queries were raised from AAG members on any of the other apprenticeship principles. </w:t>
            </w:r>
          </w:p>
          <w:p w:rsidRPr="00A91C63" w:rsidR="00A91C63" w:rsidP="00A91C63" w:rsidRDefault="00A91C63" w14:paraId="1FC97713" w14:textId="77777777">
            <w:pPr>
              <w:pStyle w:val="NormalWeb"/>
              <w:spacing w:before="0" w:beforeAutospacing="0" w:after="0" w:afterAutospacing="0"/>
              <w:ind w:left="720"/>
              <w:rPr>
                <w:rFonts w:ascii="Arial" w:hAnsi="Arial" w:cs="Arial"/>
                <w:b/>
                <w:bCs/>
                <w:sz w:val="22"/>
                <w:szCs w:val="22"/>
              </w:rPr>
            </w:pPr>
          </w:p>
          <w:p w:rsidR="00653AB4" w:rsidP="00653AB4" w:rsidRDefault="00653AB4" w14:paraId="173ECCAB" w14:textId="6FBB10C3">
            <w:pPr>
              <w:pStyle w:val="NormalWeb"/>
              <w:spacing w:before="0" w:beforeAutospacing="0" w:after="0" w:afterAutospacing="0"/>
              <w:rPr>
                <w:rFonts w:ascii="Arial" w:hAnsi="Arial" w:cs="Arial"/>
                <w:b/>
                <w:bCs/>
                <w:sz w:val="22"/>
                <w:szCs w:val="22"/>
              </w:rPr>
            </w:pPr>
            <w:r w:rsidRPr="00653AB4">
              <w:rPr>
                <w:rFonts w:ascii="Arial" w:hAnsi="Arial" w:cs="Arial"/>
                <w:b/>
                <w:bCs/>
                <w:sz w:val="22"/>
                <w:szCs w:val="22"/>
              </w:rPr>
              <w:t xml:space="preserve">Discussion </w:t>
            </w:r>
            <w:r w:rsidR="00E712E2">
              <w:rPr>
                <w:rFonts w:ascii="Arial" w:hAnsi="Arial" w:cs="Arial"/>
                <w:b/>
                <w:bCs/>
                <w:sz w:val="22"/>
                <w:szCs w:val="22"/>
              </w:rPr>
              <w:t>(Framework Documents)</w:t>
            </w:r>
          </w:p>
          <w:p w:rsidRPr="00653AB4" w:rsidR="004D2C26" w:rsidP="00653AB4" w:rsidRDefault="004D2C26" w14:paraId="257D82B8" w14:textId="77777777">
            <w:pPr>
              <w:pStyle w:val="NormalWeb"/>
              <w:spacing w:before="0" w:beforeAutospacing="0" w:after="0" w:afterAutospacing="0"/>
              <w:rPr>
                <w:rFonts w:ascii="Arial" w:hAnsi="Arial" w:cs="Arial"/>
                <w:b/>
                <w:bCs/>
                <w:sz w:val="22"/>
                <w:szCs w:val="22"/>
              </w:rPr>
            </w:pPr>
          </w:p>
          <w:p w:rsidRPr="00E712E2" w:rsidR="00166E1E" w:rsidP="00A91C63" w:rsidRDefault="00C86D51" w14:paraId="1AF6E71E" w14:textId="1B305D02">
            <w:pPr>
              <w:pStyle w:val="NormalWeb"/>
              <w:numPr>
                <w:ilvl w:val="0"/>
                <w:numId w:val="46"/>
              </w:numPr>
              <w:spacing w:before="0" w:beforeAutospacing="0" w:after="0" w:afterAutospacing="0"/>
              <w:rPr>
                <w:rFonts w:ascii="Arial" w:hAnsi="Arial" w:cs="Arial"/>
                <w:b/>
                <w:bCs/>
                <w:sz w:val="22"/>
                <w:szCs w:val="22"/>
              </w:rPr>
            </w:pPr>
            <w:r w:rsidRPr="00EF1BB0">
              <w:rPr>
                <w:rFonts w:ascii="Arial" w:hAnsi="Arial" w:cs="Arial"/>
                <w:sz w:val="22"/>
                <w:szCs w:val="22"/>
              </w:rPr>
              <w:t xml:space="preserve">AAG members queried the </w:t>
            </w:r>
            <w:r w:rsidRPr="00EF1BB0" w:rsidR="001919EF">
              <w:rPr>
                <w:rFonts w:ascii="Arial" w:hAnsi="Arial" w:cs="Arial"/>
                <w:sz w:val="22"/>
                <w:szCs w:val="22"/>
              </w:rPr>
              <w:t xml:space="preserve">qualifications listed within both the SCQF Level 5 &amp; 6 framework documents. </w:t>
            </w:r>
            <w:r w:rsidRPr="00EF1BB0" w:rsidR="003E0E5F">
              <w:rPr>
                <w:rFonts w:ascii="Arial" w:hAnsi="Arial" w:cs="Arial"/>
                <w:sz w:val="22"/>
                <w:szCs w:val="22"/>
              </w:rPr>
              <w:t xml:space="preserve">For both </w:t>
            </w:r>
            <w:r w:rsidR="00D14D56">
              <w:rPr>
                <w:rFonts w:ascii="Arial" w:hAnsi="Arial" w:cs="Arial"/>
                <w:sz w:val="22"/>
                <w:szCs w:val="22"/>
              </w:rPr>
              <w:t>frameworks,</w:t>
            </w:r>
            <w:r w:rsidRPr="00EF1BB0" w:rsidR="003E0E5F">
              <w:rPr>
                <w:rFonts w:ascii="Arial" w:hAnsi="Arial" w:cs="Arial"/>
                <w:sz w:val="22"/>
                <w:szCs w:val="22"/>
              </w:rPr>
              <w:t xml:space="preserve"> it is one qualification that will be achieved</w:t>
            </w:r>
            <w:r w:rsidRPr="00EF1BB0" w:rsidR="00E44D31">
              <w:rPr>
                <w:rFonts w:ascii="Arial" w:hAnsi="Arial" w:cs="Arial"/>
                <w:sz w:val="22"/>
                <w:szCs w:val="22"/>
              </w:rPr>
              <w:t>,</w:t>
            </w:r>
            <w:r w:rsidRPr="00EF1BB0" w:rsidR="003E0E5F">
              <w:rPr>
                <w:rFonts w:ascii="Arial" w:hAnsi="Arial" w:cs="Arial"/>
                <w:sz w:val="22"/>
                <w:szCs w:val="22"/>
              </w:rPr>
              <w:t xml:space="preserve"> regardless of the pathway chosen. In the SCQF Level 5 framework, there are three avaliable pathways and two </w:t>
            </w:r>
            <w:r w:rsidRPr="00EF1BB0" w:rsidR="00E44D31">
              <w:rPr>
                <w:rFonts w:ascii="Arial" w:hAnsi="Arial" w:cs="Arial"/>
                <w:sz w:val="22"/>
                <w:szCs w:val="22"/>
              </w:rPr>
              <w:t xml:space="preserve">available </w:t>
            </w:r>
            <w:r w:rsidRPr="00EF1BB0" w:rsidR="003E0E5F">
              <w:rPr>
                <w:rFonts w:ascii="Arial" w:hAnsi="Arial" w:cs="Arial"/>
                <w:sz w:val="22"/>
                <w:szCs w:val="22"/>
              </w:rPr>
              <w:t>pathways within the SCQF Level 6 framework.</w:t>
            </w:r>
            <w:r w:rsidRPr="00EF1BB0" w:rsidR="00E44D31">
              <w:rPr>
                <w:rFonts w:ascii="Arial" w:hAnsi="Arial" w:cs="Arial"/>
                <w:sz w:val="22"/>
                <w:szCs w:val="22"/>
              </w:rPr>
              <w:t xml:space="preserve"> </w:t>
            </w:r>
            <w:r w:rsidRPr="00EF1BB0" w:rsidR="00E44D31">
              <w:rPr>
                <w:rFonts w:ascii="Arial" w:hAnsi="Arial" w:cs="Arial"/>
                <w:sz w:val="22"/>
                <w:szCs w:val="22"/>
              </w:rPr>
              <w:lastRenderedPageBreak/>
              <w:t xml:space="preserve">AAG members felt </w:t>
            </w:r>
            <w:r w:rsidRPr="00EF1BB0" w:rsidR="00EF1BB0">
              <w:rPr>
                <w:rFonts w:ascii="Arial" w:hAnsi="Arial" w:cs="Arial"/>
                <w:sz w:val="22"/>
                <w:szCs w:val="22"/>
              </w:rPr>
              <w:t>the</w:t>
            </w:r>
            <w:r w:rsidRPr="00EF1BB0" w:rsidR="00E44D31">
              <w:rPr>
                <w:rFonts w:ascii="Arial" w:hAnsi="Arial" w:cs="Arial"/>
                <w:sz w:val="22"/>
                <w:szCs w:val="22"/>
              </w:rPr>
              <w:t xml:space="preserve"> way this was displayed indicates there is multiple qualifications which is not the case. </w:t>
            </w:r>
            <w:r w:rsidRPr="00EF1BB0" w:rsidR="00E44D31">
              <w:rPr>
                <w:rFonts w:ascii="Arial" w:hAnsi="Arial" w:cs="Arial"/>
                <w:b/>
                <w:bCs/>
                <w:sz w:val="22"/>
                <w:szCs w:val="22"/>
              </w:rPr>
              <w:t xml:space="preserve">LW to </w:t>
            </w:r>
            <w:r w:rsidRPr="00EF1BB0" w:rsidR="00EF1BB0">
              <w:rPr>
                <w:rFonts w:ascii="Arial" w:hAnsi="Arial" w:cs="Arial"/>
                <w:b/>
                <w:bCs/>
                <w:sz w:val="22"/>
                <w:szCs w:val="22"/>
              </w:rPr>
              <w:t>make this clearer within the framework document.</w:t>
            </w:r>
            <w:r w:rsidRPr="00EF1BB0" w:rsidR="00EF1BB0">
              <w:rPr>
                <w:rFonts w:ascii="Arial" w:hAnsi="Arial" w:cs="Arial"/>
                <w:sz w:val="22"/>
                <w:szCs w:val="22"/>
              </w:rPr>
              <w:t xml:space="preserve"> </w:t>
            </w:r>
          </w:p>
          <w:p w:rsidRPr="00E712E2" w:rsidR="00E712E2" w:rsidP="00E712E2" w:rsidRDefault="00E712E2" w14:paraId="010C6E06" w14:textId="46AD2BC6">
            <w:pPr>
              <w:pStyle w:val="NormalWeb"/>
              <w:spacing w:before="0" w:beforeAutospacing="0" w:after="0" w:afterAutospacing="0"/>
              <w:ind w:left="720"/>
              <w:rPr>
                <w:rFonts w:ascii="Arial" w:hAnsi="Arial" w:cs="Arial"/>
                <w:b/>
                <w:bCs/>
                <w:sz w:val="22"/>
                <w:szCs w:val="22"/>
              </w:rPr>
            </w:pPr>
          </w:p>
          <w:p w:rsidRPr="00771906" w:rsidR="00771906" w:rsidP="00771906" w:rsidRDefault="001F7A8B" w14:paraId="1E35177D" w14:textId="3E84FE71">
            <w:pPr>
              <w:pStyle w:val="NormalWeb"/>
              <w:numPr>
                <w:ilvl w:val="0"/>
                <w:numId w:val="46"/>
              </w:numPr>
              <w:spacing w:before="0" w:beforeAutospacing="0" w:after="0" w:afterAutospacing="0"/>
              <w:rPr>
                <w:rFonts w:ascii="Arial" w:hAnsi="Arial" w:cs="Arial"/>
                <w:sz w:val="22"/>
                <w:szCs w:val="22"/>
              </w:rPr>
            </w:pPr>
            <w:r w:rsidRPr="00BA09F5">
              <w:rPr>
                <w:rFonts w:ascii="Arial" w:hAnsi="Arial" w:cs="Arial"/>
                <w:sz w:val="22"/>
                <w:szCs w:val="22"/>
              </w:rPr>
              <w:t xml:space="preserve">In terms of the </w:t>
            </w:r>
            <w:r w:rsidR="00BA09F5">
              <w:rPr>
                <w:rFonts w:ascii="Arial" w:hAnsi="Arial" w:cs="Arial"/>
                <w:sz w:val="22"/>
                <w:szCs w:val="22"/>
              </w:rPr>
              <w:t xml:space="preserve">Emergency First Aid at Work </w:t>
            </w:r>
            <w:r w:rsidR="00D14D56">
              <w:rPr>
                <w:rFonts w:ascii="Arial" w:hAnsi="Arial" w:cs="Arial"/>
                <w:sz w:val="22"/>
                <w:szCs w:val="22"/>
              </w:rPr>
              <w:t>or</w:t>
            </w:r>
            <w:r w:rsidR="00BA09F5">
              <w:rPr>
                <w:rFonts w:ascii="Arial" w:hAnsi="Arial" w:cs="Arial"/>
                <w:sz w:val="22"/>
                <w:szCs w:val="22"/>
              </w:rPr>
              <w:t xml:space="preserve"> Emergency First Aid in the Workplace qualifications listed in both the SCQF Level 5 &amp; 6 frameworks, AAG members mentioned they </w:t>
            </w:r>
            <w:r w:rsidR="00CA0B24">
              <w:rPr>
                <w:rFonts w:ascii="Arial" w:hAnsi="Arial" w:cs="Arial"/>
                <w:sz w:val="22"/>
                <w:szCs w:val="22"/>
              </w:rPr>
              <w:t xml:space="preserve">could not find this. </w:t>
            </w:r>
            <w:r w:rsidRPr="00236F86" w:rsidR="00AD44D5">
              <w:rPr>
                <w:rFonts w:ascii="Arial" w:hAnsi="Arial" w:cs="Arial"/>
                <w:b/>
                <w:bCs/>
                <w:sz w:val="22"/>
                <w:szCs w:val="22"/>
              </w:rPr>
              <w:t xml:space="preserve">LW </w:t>
            </w:r>
            <w:r w:rsidRPr="00236F86" w:rsidR="00FD6764">
              <w:rPr>
                <w:rFonts w:ascii="Arial" w:hAnsi="Arial" w:cs="Arial"/>
                <w:b/>
                <w:bCs/>
                <w:sz w:val="22"/>
                <w:szCs w:val="22"/>
              </w:rPr>
              <w:t>to look into this</w:t>
            </w:r>
            <w:r w:rsidR="00FD6764">
              <w:rPr>
                <w:rFonts w:ascii="Arial" w:hAnsi="Arial" w:cs="Arial"/>
                <w:sz w:val="22"/>
                <w:szCs w:val="22"/>
              </w:rPr>
              <w:t xml:space="preserve"> but AAG members mentioned there is a SCQF version of Emergency First Aid that Lantra Awards offer. </w:t>
            </w:r>
          </w:p>
          <w:p w:rsidRPr="00771906" w:rsidR="00771906" w:rsidP="00771906" w:rsidRDefault="00771906" w14:paraId="55E3C623" w14:textId="77777777">
            <w:pPr>
              <w:pStyle w:val="NormalWeb"/>
              <w:spacing w:before="0" w:beforeAutospacing="0" w:after="0" w:afterAutospacing="0"/>
              <w:ind w:left="720"/>
              <w:rPr>
                <w:rFonts w:ascii="Arial" w:hAnsi="Arial" w:cs="Arial"/>
                <w:sz w:val="22"/>
                <w:szCs w:val="22"/>
              </w:rPr>
            </w:pPr>
          </w:p>
          <w:p w:rsidRPr="00E956F5" w:rsidR="002B59B6" w:rsidP="00E956F5" w:rsidRDefault="00771906" w14:paraId="50C7DA3A" w14:textId="7E63AAE8">
            <w:pPr>
              <w:pStyle w:val="NormalWeb"/>
              <w:numPr>
                <w:ilvl w:val="0"/>
                <w:numId w:val="46"/>
              </w:numPr>
              <w:spacing w:before="0" w:beforeAutospacing="0" w:after="0" w:afterAutospacing="0"/>
              <w:rPr>
                <w:rFonts w:ascii="Arial" w:hAnsi="Arial" w:cs="Arial"/>
                <w:sz w:val="22"/>
                <w:szCs w:val="22"/>
              </w:rPr>
            </w:pPr>
            <w:r>
              <w:rPr>
                <w:rFonts w:ascii="Arial" w:hAnsi="Arial" w:cs="Arial"/>
                <w:sz w:val="22"/>
                <w:szCs w:val="22"/>
              </w:rPr>
              <w:t xml:space="preserve">Within the Land &amp; Nature SCQF Level 6 document, under further study, AAG members </w:t>
            </w:r>
            <w:r w:rsidR="00236F86">
              <w:rPr>
                <w:rFonts w:ascii="Arial" w:hAnsi="Arial" w:cs="Arial"/>
                <w:sz w:val="22"/>
                <w:szCs w:val="22"/>
              </w:rPr>
              <w:t xml:space="preserve">mentioned some of these need to be more specific as some did not have SCQF Levels against them. </w:t>
            </w:r>
            <w:r w:rsidRPr="00236F86" w:rsidR="00236F86">
              <w:rPr>
                <w:rFonts w:ascii="Arial" w:hAnsi="Arial" w:cs="Arial"/>
                <w:b/>
                <w:bCs/>
                <w:sz w:val="22"/>
                <w:szCs w:val="22"/>
              </w:rPr>
              <w:t xml:space="preserve">LW to update this. </w:t>
            </w:r>
          </w:p>
          <w:p w:rsidRPr="00E956F5" w:rsidR="00E956F5" w:rsidP="00E956F5" w:rsidRDefault="00E956F5" w14:paraId="3B228409" w14:textId="77777777">
            <w:pPr>
              <w:pStyle w:val="NormalWeb"/>
              <w:spacing w:before="0" w:beforeAutospacing="0" w:after="0" w:afterAutospacing="0"/>
              <w:rPr>
                <w:rFonts w:ascii="Arial" w:hAnsi="Arial" w:cs="Arial"/>
                <w:sz w:val="22"/>
                <w:szCs w:val="22"/>
              </w:rPr>
            </w:pPr>
          </w:p>
          <w:p w:rsidR="00D14D56" w:rsidP="00D14D56" w:rsidRDefault="00D14D56" w14:paraId="0451D677" w14:textId="2828AF67">
            <w:pPr>
              <w:pStyle w:val="NormalWeb"/>
              <w:numPr>
                <w:ilvl w:val="0"/>
                <w:numId w:val="33"/>
              </w:numPr>
              <w:spacing w:before="0" w:beforeAutospacing="0" w:after="0" w:afterAutospacing="0"/>
              <w:rPr>
                <w:rFonts w:ascii="Arial" w:hAnsi="Arial" w:cs="Arial"/>
                <w:sz w:val="22"/>
                <w:szCs w:val="22"/>
              </w:rPr>
            </w:pPr>
            <w:r>
              <w:rPr>
                <w:rFonts w:ascii="Arial" w:hAnsi="Arial" w:cs="Arial"/>
                <w:sz w:val="22"/>
                <w:szCs w:val="22"/>
              </w:rPr>
              <w:t xml:space="preserve">AAG members again recognised the challenges within this development and thanked LW for the great work on this. </w:t>
            </w:r>
          </w:p>
          <w:p w:rsidR="00D14D56" w:rsidP="00D14D56" w:rsidRDefault="00D14D56" w14:paraId="529D3D31" w14:textId="77777777">
            <w:pPr>
              <w:pStyle w:val="NormalWeb"/>
              <w:spacing w:before="0" w:beforeAutospacing="0" w:after="0" w:afterAutospacing="0"/>
              <w:rPr>
                <w:rFonts w:ascii="Arial" w:hAnsi="Arial" w:cs="Arial"/>
                <w:sz w:val="22"/>
                <w:szCs w:val="22"/>
              </w:rPr>
            </w:pPr>
          </w:p>
          <w:p w:rsidR="00D00536" w:rsidP="00D14D56" w:rsidRDefault="00D14D56" w14:paraId="45EAE918" w14:textId="1B91C0C6">
            <w:pPr>
              <w:pStyle w:val="NormalWeb"/>
              <w:numPr>
                <w:ilvl w:val="0"/>
                <w:numId w:val="33"/>
              </w:numPr>
              <w:spacing w:before="0" w:beforeAutospacing="0" w:after="0" w:afterAutospacing="0"/>
              <w:rPr>
                <w:rFonts w:ascii="Arial" w:hAnsi="Arial" w:cs="Arial"/>
                <w:b/>
                <w:bCs/>
                <w:sz w:val="22"/>
                <w:szCs w:val="22"/>
              </w:rPr>
            </w:pPr>
            <w:r w:rsidRPr="007D1ECB">
              <w:rPr>
                <w:rFonts w:ascii="Arial" w:hAnsi="Arial" w:cs="Arial"/>
                <w:b/>
                <w:bCs/>
                <w:sz w:val="22"/>
                <w:szCs w:val="22"/>
              </w:rPr>
              <w:t xml:space="preserve">AAG members collectively approved </w:t>
            </w:r>
            <w:r>
              <w:rPr>
                <w:rFonts w:ascii="Arial" w:hAnsi="Arial" w:cs="Arial"/>
                <w:b/>
                <w:bCs/>
                <w:sz w:val="22"/>
                <w:szCs w:val="22"/>
              </w:rPr>
              <w:t>Land &amp; Nature</w:t>
            </w:r>
            <w:r w:rsidRPr="007D1ECB">
              <w:rPr>
                <w:rFonts w:ascii="Arial" w:hAnsi="Arial" w:cs="Arial"/>
                <w:b/>
                <w:bCs/>
                <w:sz w:val="22"/>
                <w:szCs w:val="22"/>
              </w:rPr>
              <w:t xml:space="preserve"> in Principle.</w:t>
            </w:r>
          </w:p>
          <w:p w:rsidRPr="00166E1E" w:rsidR="00D14D56" w:rsidP="00D14D56" w:rsidRDefault="00D14D56" w14:paraId="7FA56E18" w14:textId="75414FD9">
            <w:pPr>
              <w:pStyle w:val="NormalWeb"/>
              <w:spacing w:before="0" w:beforeAutospacing="0" w:after="0" w:afterAutospacing="0"/>
              <w:rPr>
                <w:rFonts w:ascii="Arial" w:hAnsi="Arial" w:cs="Arial"/>
                <w:b/>
                <w:bCs/>
                <w:sz w:val="22"/>
                <w:szCs w:val="22"/>
              </w:rPr>
            </w:pPr>
          </w:p>
        </w:tc>
        <w:tc>
          <w:tcPr>
            <w:tcW w:w="992" w:type="dxa"/>
            <w:shd w:val="clear" w:color="auto" w:fill="FFFFFF" w:themeFill="background1"/>
            <w:tcMar/>
          </w:tcPr>
          <w:p w:rsidRPr="00A266B2" w:rsidR="002C022E" w:rsidP="00125E1C" w:rsidRDefault="002C022E" w14:paraId="087D81AA" w14:textId="77777777">
            <w:pPr>
              <w:tabs>
                <w:tab w:val="left" w:pos="720"/>
              </w:tabs>
              <w:jc w:val="both"/>
              <w:rPr>
                <w:rFonts w:ascii="Arial" w:hAnsi="Arial" w:cs="Arial"/>
                <w:color w:val="FF0000"/>
              </w:rPr>
            </w:pPr>
          </w:p>
        </w:tc>
      </w:tr>
      <w:tr w:rsidRPr="00A266B2" w:rsidR="005F0D16" w:rsidTr="66E45777" w14:paraId="318E5930" w14:textId="77777777">
        <w:trPr>
          <w:trHeight w:val="452"/>
        </w:trPr>
        <w:tc>
          <w:tcPr>
            <w:tcW w:w="851" w:type="dxa"/>
            <w:shd w:val="clear" w:color="auto" w:fill="FFFFFF" w:themeFill="background1"/>
            <w:tcMar/>
          </w:tcPr>
          <w:p w:rsidRPr="00A266B2" w:rsidR="005F0D16" w:rsidP="00125E1C" w:rsidRDefault="008B3511" w14:paraId="155D50EB" w14:textId="785E2987">
            <w:pPr>
              <w:tabs>
                <w:tab w:val="left" w:pos="720"/>
              </w:tabs>
              <w:jc w:val="both"/>
              <w:rPr>
                <w:rFonts w:ascii="Arial" w:hAnsi="Arial" w:cs="Arial"/>
                <w:b/>
              </w:rPr>
            </w:pPr>
            <w:r>
              <w:rPr>
                <w:rFonts w:ascii="Arial" w:hAnsi="Arial" w:cs="Arial"/>
                <w:b/>
              </w:rPr>
              <w:t xml:space="preserve">5. </w:t>
            </w:r>
          </w:p>
        </w:tc>
        <w:tc>
          <w:tcPr>
            <w:tcW w:w="7655" w:type="dxa"/>
            <w:shd w:val="clear" w:color="auto" w:fill="FFFFFF" w:themeFill="background1"/>
            <w:tcMar/>
          </w:tcPr>
          <w:p w:rsidRPr="00CA2599" w:rsidR="005F0D16" w:rsidP="00125E1C" w:rsidRDefault="00AD74BB" w14:paraId="37F5F35B" w14:textId="646A8785">
            <w:pPr>
              <w:pStyle w:val="NormalWeb"/>
              <w:spacing w:before="0" w:beforeAutospacing="0" w:after="0" w:afterAutospacing="0"/>
              <w:rPr>
                <w:rFonts w:ascii="Arial" w:hAnsi="Arial" w:cs="Arial"/>
                <w:b/>
                <w:bCs/>
                <w:sz w:val="22"/>
                <w:szCs w:val="22"/>
              </w:rPr>
            </w:pPr>
            <w:r>
              <w:rPr>
                <w:rFonts w:ascii="Arial" w:hAnsi="Arial" w:cs="Arial"/>
                <w:b/>
                <w:bCs/>
                <w:sz w:val="22"/>
                <w:szCs w:val="22"/>
              </w:rPr>
              <w:t>Health &amp; Social Care – Stage Gate 0</w:t>
            </w:r>
            <w:r w:rsidR="00D93679">
              <w:rPr>
                <w:rFonts w:ascii="Arial" w:hAnsi="Arial" w:cs="Arial"/>
                <w:b/>
                <w:bCs/>
                <w:sz w:val="22"/>
                <w:szCs w:val="22"/>
              </w:rPr>
              <w:t xml:space="preserve"> </w:t>
            </w:r>
          </w:p>
        </w:tc>
        <w:tc>
          <w:tcPr>
            <w:tcW w:w="992" w:type="dxa"/>
            <w:shd w:val="clear" w:color="auto" w:fill="FFFFFF" w:themeFill="background1"/>
            <w:tcMar/>
          </w:tcPr>
          <w:p w:rsidRPr="00A266B2" w:rsidR="005F0D16" w:rsidP="00125E1C" w:rsidRDefault="005F0D16" w14:paraId="7185B56F" w14:textId="77777777">
            <w:pPr>
              <w:tabs>
                <w:tab w:val="left" w:pos="720"/>
              </w:tabs>
              <w:jc w:val="both"/>
              <w:rPr>
                <w:rFonts w:ascii="Arial" w:hAnsi="Arial" w:cs="Arial"/>
                <w:color w:val="FF0000"/>
              </w:rPr>
            </w:pPr>
          </w:p>
        </w:tc>
      </w:tr>
      <w:tr w:rsidRPr="00A266B2" w:rsidR="005F0D16" w:rsidTr="66E45777" w14:paraId="518F22B2" w14:textId="77777777">
        <w:trPr>
          <w:trHeight w:val="452"/>
        </w:trPr>
        <w:tc>
          <w:tcPr>
            <w:tcW w:w="851" w:type="dxa"/>
            <w:shd w:val="clear" w:color="auto" w:fill="FFFFFF" w:themeFill="background1"/>
            <w:tcMar/>
          </w:tcPr>
          <w:p w:rsidRPr="00A266B2" w:rsidR="005F0D16" w:rsidP="00125E1C" w:rsidRDefault="005F0D16" w14:paraId="3D0055A3" w14:textId="77777777">
            <w:pPr>
              <w:tabs>
                <w:tab w:val="left" w:pos="720"/>
              </w:tabs>
              <w:jc w:val="both"/>
              <w:rPr>
                <w:rFonts w:ascii="Arial" w:hAnsi="Arial" w:cs="Arial"/>
                <w:b/>
              </w:rPr>
            </w:pPr>
          </w:p>
        </w:tc>
        <w:tc>
          <w:tcPr>
            <w:tcW w:w="7655" w:type="dxa"/>
            <w:shd w:val="clear" w:color="auto" w:fill="FFFFFF" w:themeFill="background1"/>
            <w:tcMar/>
          </w:tcPr>
          <w:p w:rsidR="00CB6792" w:rsidP="00AD74BB" w:rsidRDefault="00CB6792" w14:paraId="763F08A3" w14:textId="77777777">
            <w:pPr>
              <w:tabs>
                <w:tab w:val="left" w:pos="1500"/>
              </w:tabs>
              <w:spacing w:after="0" w:line="240" w:lineRule="auto"/>
              <w:rPr>
                <w:rFonts w:ascii="Arial" w:hAnsi="Arial" w:cs="Arial"/>
              </w:rPr>
            </w:pPr>
          </w:p>
          <w:p w:rsidR="005D6443" w:rsidP="00AD74BB" w:rsidRDefault="005D6443" w14:paraId="423B2499" w14:textId="12D8CEA8">
            <w:pPr>
              <w:tabs>
                <w:tab w:val="left" w:pos="1500"/>
              </w:tabs>
              <w:spacing w:after="0" w:line="240" w:lineRule="auto"/>
              <w:rPr>
                <w:rFonts w:ascii="Arial" w:hAnsi="Arial" w:cs="Arial"/>
              </w:rPr>
            </w:pPr>
            <w:r>
              <w:rPr>
                <w:rFonts w:ascii="Arial" w:hAnsi="Arial" w:cs="Arial"/>
              </w:rPr>
              <w:t>KS and AP</w:t>
            </w:r>
            <w:r w:rsidR="008772B3">
              <w:rPr>
                <w:rFonts w:ascii="Arial" w:hAnsi="Arial" w:cs="Arial"/>
              </w:rPr>
              <w:t xml:space="preserve"> (SSSC – Learning and Development Manager within the Qualification and Standards Team) attended </w:t>
            </w:r>
            <w:r w:rsidR="001A0B9F">
              <w:rPr>
                <w:rFonts w:ascii="Arial" w:hAnsi="Arial" w:cs="Arial"/>
              </w:rPr>
              <w:t xml:space="preserve">to present. </w:t>
            </w:r>
            <w:r w:rsidR="00704D55">
              <w:rPr>
                <w:rFonts w:ascii="Arial" w:hAnsi="Arial" w:cs="Arial"/>
              </w:rPr>
              <w:t xml:space="preserve"> </w:t>
            </w:r>
          </w:p>
          <w:p w:rsidR="00610E89" w:rsidP="00AD74BB" w:rsidRDefault="00610E89" w14:paraId="4B565F2B" w14:textId="77777777">
            <w:pPr>
              <w:tabs>
                <w:tab w:val="left" w:pos="1500"/>
              </w:tabs>
              <w:spacing w:after="0" w:line="240" w:lineRule="auto"/>
              <w:rPr>
                <w:rFonts w:ascii="Arial" w:hAnsi="Arial" w:cs="Arial"/>
              </w:rPr>
            </w:pPr>
          </w:p>
          <w:p w:rsidR="00610E89" w:rsidP="00704D55" w:rsidRDefault="00704D55" w14:paraId="0F061D1E" w14:textId="77777777">
            <w:pPr>
              <w:tabs>
                <w:tab w:val="left" w:pos="1500"/>
              </w:tabs>
              <w:spacing w:after="0" w:line="240" w:lineRule="auto"/>
              <w:rPr>
                <w:rFonts w:ascii="Arial" w:hAnsi="Arial" w:cs="Arial"/>
                <w:b/>
                <w:bCs/>
              </w:rPr>
            </w:pPr>
            <w:r w:rsidRPr="00704D55">
              <w:rPr>
                <w:rFonts w:ascii="Arial" w:hAnsi="Arial" w:cs="Arial"/>
                <w:b/>
                <w:bCs/>
              </w:rPr>
              <w:t xml:space="preserve">Scope </w:t>
            </w:r>
          </w:p>
          <w:p w:rsidR="001352FF" w:rsidP="00704D55" w:rsidRDefault="001352FF" w14:paraId="04E2331F" w14:textId="77777777">
            <w:pPr>
              <w:tabs>
                <w:tab w:val="left" w:pos="1500"/>
              </w:tabs>
              <w:spacing w:after="0" w:line="240" w:lineRule="auto"/>
              <w:rPr>
                <w:rFonts w:ascii="Arial" w:hAnsi="Arial" w:cs="Arial"/>
                <w:b/>
                <w:bCs/>
              </w:rPr>
            </w:pPr>
          </w:p>
          <w:p w:rsidR="00F12659" w:rsidP="00F12659" w:rsidRDefault="00066311" w14:paraId="2FE03F07" w14:textId="558717AB">
            <w:pPr>
              <w:tabs>
                <w:tab w:val="left" w:pos="1500"/>
              </w:tabs>
              <w:spacing w:after="0" w:line="240" w:lineRule="auto"/>
              <w:rPr>
                <w:rFonts w:ascii="Arial" w:hAnsi="Arial" w:cs="Arial"/>
              </w:rPr>
            </w:pPr>
            <w:r w:rsidRPr="00F12659">
              <w:rPr>
                <w:rFonts w:ascii="Arial" w:hAnsi="Arial" w:cs="Arial"/>
              </w:rPr>
              <w:t>AP outlined the scope of the development and provided bac</w:t>
            </w:r>
            <w:r w:rsidRPr="00F12659" w:rsidR="004E3FCC">
              <w:rPr>
                <w:rFonts w:ascii="Arial" w:hAnsi="Arial" w:cs="Arial"/>
              </w:rPr>
              <w:t xml:space="preserve">kground on the sector. </w:t>
            </w:r>
            <w:r w:rsidRPr="00F12659" w:rsidR="00647D38">
              <w:rPr>
                <w:rFonts w:ascii="Arial" w:hAnsi="Arial" w:cs="Arial"/>
              </w:rPr>
              <w:t xml:space="preserve">The detail can be found in the </w:t>
            </w:r>
            <w:r w:rsidRPr="00F12659" w:rsidR="00F12659">
              <w:rPr>
                <w:rFonts w:ascii="Arial" w:hAnsi="Arial" w:cs="Arial"/>
              </w:rPr>
              <w:t xml:space="preserve">Health and Social Care Stage Gate 0 </w:t>
            </w:r>
            <w:r w:rsidR="00E956F5">
              <w:rPr>
                <w:rFonts w:ascii="Arial" w:hAnsi="Arial" w:cs="Arial"/>
              </w:rPr>
              <w:t>d</w:t>
            </w:r>
            <w:r w:rsidRPr="00F12659" w:rsidR="00F12659">
              <w:rPr>
                <w:rFonts w:ascii="Arial" w:hAnsi="Arial" w:cs="Arial"/>
              </w:rPr>
              <w:t xml:space="preserve">ocument, but some key highlights include: </w:t>
            </w:r>
          </w:p>
          <w:p w:rsidRPr="00F12659" w:rsidR="00F12659" w:rsidP="00F12659" w:rsidRDefault="00F12659" w14:paraId="40603F23" w14:textId="77777777">
            <w:pPr>
              <w:tabs>
                <w:tab w:val="left" w:pos="1500"/>
              </w:tabs>
              <w:spacing w:after="0" w:line="240" w:lineRule="auto"/>
              <w:rPr>
                <w:rFonts w:ascii="Arial" w:hAnsi="Arial" w:cs="Arial"/>
              </w:rPr>
            </w:pPr>
          </w:p>
          <w:p w:rsidR="001D319E" w:rsidP="00704D55" w:rsidRDefault="001D319E" w14:paraId="24280F6C" w14:textId="3AA3D09D">
            <w:pPr>
              <w:pStyle w:val="ListParagraph"/>
              <w:numPr>
                <w:ilvl w:val="0"/>
                <w:numId w:val="38"/>
              </w:numPr>
              <w:tabs>
                <w:tab w:val="left" w:pos="1500"/>
              </w:tabs>
              <w:spacing w:after="0" w:line="240" w:lineRule="auto"/>
              <w:rPr>
                <w:rFonts w:ascii="Arial" w:hAnsi="Arial" w:cs="Arial"/>
              </w:rPr>
            </w:pPr>
            <w:r>
              <w:rPr>
                <w:rFonts w:ascii="Arial" w:hAnsi="Arial" w:cs="Arial"/>
              </w:rPr>
              <w:t>Approximately</w:t>
            </w:r>
            <w:r w:rsidR="004E3FCC">
              <w:rPr>
                <w:rFonts w:ascii="Arial" w:hAnsi="Arial" w:cs="Arial"/>
              </w:rPr>
              <w:t xml:space="preserve"> one in 12 people are employed in Scotland </w:t>
            </w:r>
            <w:r>
              <w:rPr>
                <w:rFonts w:ascii="Arial" w:hAnsi="Arial" w:cs="Arial"/>
              </w:rPr>
              <w:t xml:space="preserve">work in social services. </w:t>
            </w:r>
          </w:p>
          <w:p w:rsidR="00D25E2C" w:rsidP="00D25E2C" w:rsidRDefault="00D25E2C" w14:paraId="65CACAEA" w14:textId="77777777">
            <w:pPr>
              <w:pStyle w:val="ListParagraph"/>
              <w:tabs>
                <w:tab w:val="left" w:pos="1500"/>
              </w:tabs>
              <w:spacing w:after="0" w:line="240" w:lineRule="auto"/>
              <w:rPr>
                <w:rFonts w:ascii="Arial" w:hAnsi="Arial" w:cs="Arial"/>
              </w:rPr>
            </w:pPr>
          </w:p>
          <w:p w:rsidR="00DE1F7E" w:rsidP="00A22725" w:rsidRDefault="00D25E2C" w14:paraId="37C216C4" w14:textId="4F643A8F">
            <w:pPr>
              <w:pStyle w:val="ListParagraph"/>
              <w:numPr>
                <w:ilvl w:val="0"/>
                <w:numId w:val="38"/>
              </w:numPr>
              <w:tabs>
                <w:tab w:val="left" w:pos="1500"/>
              </w:tabs>
              <w:spacing w:after="0" w:line="240" w:lineRule="auto"/>
              <w:rPr>
                <w:rFonts w:ascii="Arial" w:hAnsi="Arial" w:cs="Arial"/>
              </w:rPr>
            </w:pPr>
            <w:r>
              <w:rPr>
                <w:rFonts w:ascii="Arial" w:hAnsi="Arial" w:cs="Arial"/>
              </w:rPr>
              <w:t>Figures</w:t>
            </w:r>
            <w:r w:rsidR="006E3A2B">
              <w:rPr>
                <w:rFonts w:ascii="Arial" w:hAnsi="Arial" w:cs="Arial"/>
              </w:rPr>
              <w:t xml:space="preserve"> on the </w:t>
            </w:r>
            <w:r>
              <w:rPr>
                <w:rFonts w:ascii="Arial" w:hAnsi="Arial" w:cs="Arial"/>
              </w:rPr>
              <w:t xml:space="preserve">whole social services workforce was provided; this has only been avaliable since 2008. Prior to then, no data was collected and published. </w:t>
            </w:r>
            <w:r w:rsidR="000C29D5">
              <w:rPr>
                <w:rFonts w:ascii="Arial" w:hAnsi="Arial" w:cs="Arial"/>
              </w:rPr>
              <w:t xml:space="preserve">The workforce </w:t>
            </w:r>
            <w:r w:rsidR="003921C6">
              <w:rPr>
                <w:rFonts w:ascii="Arial" w:hAnsi="Arial" w:cs="Arial"/>
              </w:rPr>
              <w:t xml:space="preserve">has increased </w:t>
            </w:r>
            <w:r w:rsidR="00253D1E">
              <w:rPr>
                <w:rFonts w:ascii="Arial" w:hAnsi="Arial" w:cs="Arial"/>
              </w:rPr>
              <w:t>from 8% in 2008 to December 2023</w:t>
            </w:r>
            <w:r w:rsidR="003921C6">
              <w:rPr>
                <w:rFonts w:ascii="Arial" w:hAnsi="Arial" w:cs="Arial"/>
              </w:rPr>
              <w:t>. Covid has also had an impact on those levelling the sector</w:t>
            </w:r>
            <w:r w:rsidR="001352FF">
              <w:rPr>
                <w:rFonts w:ascii="Arial" w:hAnsi="Arial" w:cs="Arial"/>
              </w:rPr>
              <w:t>.</w:t>
            </w:r>
          </w:p>
          <w:p w:rsidR="001352FF" w:rsidP="001352FF" w:rsidRDefault="001352FF" w14:paraId="2675FA06" w14:textId="77777777">
            <w:pPr>
              <w:pStyle w:val="ListParagraph"/>
              <w:tabs>
                <w:tab w:val="left" w:pos="1500"/>
              </w:tabs>
              <w:spacing w:after="0" w:line="240" w:lineRule="auto"/>
              <w:rPr>
                <w:rFonts w:ascii="Arial" w:hAnsi="Arial" w:cs="Arial"/>
              </w:rPr>
            </w:pPr>
          </w:p>
          <w:p w:rsidR="00754271" w:rsidP="00A22725" w:rsidRDefault="008026E6" w14:paraId="00DF6B0C" w14:textId="71809080">
            <w:pPr>
              <w:pStyle w:val="ListParagraph"/>
              <w:numPr>
                <w:ilvl w:val="0"/>
                <w:numId w:val="38"/>
              </w:numPr>
              <w:tabs>
                <w:tab w:val="left" w:pos="1500"/>
              </w:tabs>
              <w:spacing w:after="0" w:line="240" w:lineRule="auto"/>
              <w:rPr>
                <w:rFonts w:ascii="Arial" w:hAnsi="Arial" w:cs="Arial"/>
              </w:rPr>
            </w:pPr>
            <w:r>
              <w:rPr>
                <w:rFonts w:ascii="Arial" w:hAnsi="Arial" w:cs="Arial"/>
              </w:rPr>
              <w:t>Published figures</w:t>
            </w:r>
            <w:r w:rsidR="00DE06A7">
              <w:rPr>
                <w:rFonts w:ascii="Arial" w:hAnsi="Arial" w:cs="Arial"/>
              </w:rPr>
              <w:t xml:space="preserve"> </w:t>
            </w:r>
            <w:r w:rsidR="00E956F5">
              <w:rPr>
                <w:rFonts w:ascii="Arial" w:hAnsi="Arial" w:cs="Arial"/>
              </w:rPr>
              <w:t xml:space="preserve">were </w:t>
            </w:r>
            <w:r w:rsidR="00DE06A7">
              <w:rPr>
                <w:rFonts w:ascii="Arial" w:hAnsi="Arial" w:cs="Arial"/>
              </w:rPr>
              <w:t xml:space="preserve">pulled from SQA website regarding Modern Apprenticeship </w:t>
            </w:r>
            <w:r>
              <w:rPr>
                <w:rFonts w:ascii="Arial" w:hAnsi="Arial" w:cs="Arial"/>
              </w:rPr>
              <w:t>registrations</w:t>
            </w:r>
            <w:r w:rsidR="00B221ED">
              <w:rPr>
                <w:rFonts w:ascii="Arial" w:hAnsi="Arial" w:cs="Arial"/>
              </w:rPr>
              <w:t xml:space="preserve"> and SVQ Data registrations. </w:t>
            </w:r>
          </w:p>
          <w:p w:rsidRPr="00754271" w:rsidR="00754271" w:rsidP="00754271" w:rsidRDefault="00754271" w14:paraId="161A62BC" w14:textId="77777777">
            <w:pPr>
              <w:pStyle w:val="ListParagraph"/>
              <w:rPr>
                <w:rFonts w:ascii="Arial" w:hAnsi="Arial" w:cs="Arial"/>
              </w:rPr>
            </w:pPr>
          </w:p>
          <w:p w:rsidR="00905AC3" w:rsidP="00A22725" w:rsidRDefault="004E4E92" w14:paraId="3909D4C2" w14:textId="7A25390A">
            <w:pPr>
              <w:pStyle w:val="ListParagraph"/>
              <w:numPr>
                <w:ilvl w:val="0"/>
                <w:numId w:val="38"/>
              </w:numPr>
              <w:tabs>
                <w:tab w:val="left" w:pos="1500"/>
              </w:tabs>
              <w:spacing w:after="0" w:line="240" w:lineRule="auto"/>
              <w:rPr>
                <w:rFonts w:ascii="Arial" w:hAnsi="Arial" w:cs="Arial"/>
              </w:rPr>
            </w:pPr>
            <w:r>
              <w:rPr>
                <w:rFonts w:ascii="Arial" w:hAnsi="Arial" w:cs="Arial"/>
              </w:rPr>
              <w:t xml:space="preserve">Currently a review of NOS in </w:t>
            </w:r>
            <w:r w:rsidR="002E0009">
              <w:rPr>
                <w:rFonts w:ascii="Arial" w:hAnsi="Arial" w:cs="Arial"/>
              </w:rPr>
              <w:t>Health</w:t>
            </w:r>
            <w:r>
              <w:rPr>
                <w:rFonts w:ascii="Arial" w:hAnsi="Arial" w:cs="Arial"/>
              </w:rPr>
              <w:t xml:space="preserve"> &amp; Social Care and Children and Young People. This is due for completion in December 2025. </w:t>
            </w:r>
          </w:p>
          <w:p w:rsidRPr="002E0009" w:rsidR="002E0009" w:rsidP="002E0009" w:rsidRDefault="002E0009" w14:paraId="2A5DF71B" w14:textId="77777777">
            <w:pPr>
              <w:pStyle w:val="ListParagraph"/>
              <w:rPr>
                <w:rFonts w:ascii="Arial" w:hAnsi="Arial" w:cs="Arial"/>
              </w:rPr>
            </w:pPr>
          </w:p>
          <w:p w:rsidR="002E0009" w:rsidP="00A22725" w:rsidRDefault="002E0009" w14:paraId="7D831F8A" w14:textId="62590EEB">
            <w:pPr>
              <w:pStyle w:val="ListParagraph"/>
              <w:numPr>
                <w:ilvl w:val="0"/>
                <w:numId w:val="38"/>
              </w:numPr>
              <w:tabs>
                <w:tab w:val="left" w:pos="1500"/>
              </w:tabs>
              <w:spacing w:after="0" w:line="240" w:lineRule="auto"/>
              <w:rPr>
                <w:rFonts w:ascii="Arial" w:hAnsi="Arial" w:cs="Arial"/>
              </w:rPr>
            </w:pPr>
            <w:r>
              <w:rPr>
                <w:rFonts w:ascii="Arial" w:hAnsi="Arial" w:cs="Arial"/>
              </w:rPr>
              <w:t xml:space="preserve">A review of the SVQ’s contained within the current MA frameworks is taking place. This is due for completion early 2027, when the current SVQs are due to expire. </w:t>
            </w:r>
          </w:p>
          <w:p w:rsidR="002E0009" w:rsidP="005E33BC" w:rsidRDefault="002E0009" w14:paraId="0C6379F7" w14:textId="77777777">
            <w:pPr>
              <w:tabs>
                <w:tab w:val="left" w:pos="1500"/>
              </w:tabs>
              <w:spacing w:after="0" w:line="240" w:lineRule="auto"/>
              <w:rPr>
                <w:rFonts w:ascii="Arial" w:hAnsi="Arial" w:cs="Arial"/>
              </w:rPr>
            </w:pPr>
          </w:p>
          <w:p w:rsidR="00E956F5" w:rsidP="005E33BC" w:rsidRDefault="00E956F5" w14:paraId="14135A23" w14:textId="77777777">
            <w:pPr>
              <w:tabs>
                <w:tab w:val="left" w:pos="1500"/>
              </w:tabs>
              <w:spacing w:after="0" w:line="240" w:lineRule="auto"/>
              <w:rPr>
                <w:rFonts w:ascii="Arial" w:hAnsi="Arial" w:cs="Arial"/>
              </w:rPr>
            </w:pPr>
          </w:p>
          <w:p w:rsidR="00E956F5" w:rsidP="005E33BC" w:rsidRDefault="00E956F5" w14:paraId="4BF52B4F" w14:textId="77777777">
            <w:pPr>
              <w:tabs>
                <w:tab w:val="left" w:pos="1500"/>
              </w:tabs>
              <w:spacing w:after="0" w:line="240" w:lineRule="auto"/>
              <w:rPr>
                <w:rFonts w:ascii="Arial" w:hAnsi="Arial" w:cs="Arial"/>
                <w:b/>
                <w:bCs/>
              </w:rPr>
            </w:pPr>
          </w:p>
          <w:p w:rsidR="005E33BC" w:rsidP="005E33BC" w:rsidRDefault="005E33BC" w14:paraId="25A13F82" w14:textId="0D9E4902">
            <w:pPr>
              <w:tabs>
                <w:tab w:val="left" w:pos="1500"/>
              </w:tabs>
              <w:spacing w:after="0" w:line="240" w:lineRule="auto"/>
              <w:rPr>
                <w:rFonts w:ascii="Arial" w:hAnsi="Arial" w:cs="Arial"/>
                <w:b/>
                <w:bCs/>
              </w:rPr>
            </w:pPr>
            <w:r w:rsidRPr="005E33BC">
              <w:rPr>
                <w:rFonts w:ascii="Arial" w:hAnsi="Arial" w:cs="Arial"/>
                <w:b/>
                <w:bCs/>
              </w:rPr>
              <w:lastRenderedPageBreak/>
              <w:t>Discussion</w:t>
            </w:r>
          </w:p>
          <w:p w:rsidR="005E33BC" w:rsidP="005E33BC" w:rsidRDefault="005E33BC" w14:paraId="54E0F707" w14:textId="77777777">
            <w:pPr>
              <w:tabs>
                <w:tab w:val="left" w:pos="1500"/>
              </w:tabs>
              <w:spacing w:after="0" w:line="240" w:lineRule="auto"/>
              <w:rPr>
                <w:rFonts w:ascii="Arial" w:hAnsi="Arial" w:cs="Arial"/>
                <w:b/>
                <w:bCs/>
              </w:rPr>
            </w:pPr>
          </w:p>
          <w:p w:rsidR="00791E07" w:rsidP="005E33BC" w:rsidRDefault="00791E07" w14:paraId="4938A129" w14:textId="77777777">
            <w:pPr>
              <w:pStyle w:val="ListParagraph"/>
              <w:numPr>
                <w:ilvl w:val="0"/>
                <w:numId w:val="39"/>
              </w:numPr>
              <w:tabs>
                <w:tab w:val="left" w:pos="1500"/>
              </w:tabs>
              <w:spacing w:after="0" w:line="240" w:lineRule="auto"/>
              <w:rPr>
                <w:rFonts w:ascii="Arial" w:hAnsi="Arial" w:cs="Arial"/>
              </w:rPr>
            </w:pPr>
            <w:r>
              <w:rPr>
                <w:rFonts w:ascii="Arial" w:hAnsi="Arial" w:cs="Arial"/>
              </w:rPr>
              <w:t xml:space="preserve">KS and SSSC recently met with trade unions to discuss involvement in the development process. </w:t>
            </w:r>
          </w:p>
          <w:p w:rsidR="00791E07" w:rsidP="00AF775F" w:rsidRDefault="00791E07" w14:paraId="0DF9A150" w14:textId="77777777">
            <w:pPr>
              <w:pStyle w:val="ListParagraph"/>
              <w:tabs>
                <w:tab w:val="left" w:pos="1500"/>
              </w:tabs>
              <w:spacing w:after="0" w:line="240" w:lineRule="auto"/>
              <w:rPr>
                <w:rFonts w:ascii="Arial" w:hAnsi="Arial" w:cs="Arial"/>
              </w:rPr>
            </w:pPr>
          </w:p>
          <w:p w:rsidR="005627BC" w:rsidP="003B3FE0" w:rsidRDefault="005627BC" w14:paraId="7510CFAF" w14:textId="4AEF03AD">
            <w:pPr>
              <w:pStyle w:val="ListParagraph"/>
              <w:numPr>
                <w:ilvl w:val="0"/>
                <w:numId w:val="39"/>
              </w:numPr>
              <w:tabs>
                <w:tab w:val="left" w:pos="1500"/>
              </w:tabs>
              <w:spacing w:after="0" w:line="240" w:lineRule="auto"/>
              <w:rPr>
                <w:rFonts w:ascii="Arial" w:hAnsi="Arial" w:cs="Arial"/>
              </w:rPr>
            </w:pPr>
            <w:r>
              <w:rPr>
                <w:rFonts w:ascii="Arial" w:hAnsi="Arial" w:cs="Arial"/>
              </w:rPr>
              <w:t xml:space="preserve">In </w:t>
            </w:r>
            <w:r w:rsidR="00767F93">
              <w:rPr>
                <w:rFonts w:ascii="Arial" w:hAnsi="Arial" w:cs="Arial"/>
              </w:rPr>
              <w:t>terms of engagement within the voluntary sector</w:t>
            </w:r>
            <w:r w:rsidR="003B4F4F">
              <w:rPr>
                <w:rFonts w:ascii="Arial" w:hAnsi="Arial" w:cs="Arial"/>
              </w:rPr>
              <w:t xml:space="preserve"> </w:t>
            </w:r>
            <w:r w:rsidR="00767F93">
              <w:rPr>
                <w:rFonts w:ascii="Arial" w:hAnsi="Arial" w:cs="Arial"/>
              </w:rPr>
              <w:t>which makes up 25% of the social services workforce,</w:t>
            </w:r>
            <w:r w:rsidR="003B4F4F">
              <w:rPr>
                <w:rFonts w:ascii="Arial" w:hAnsi="Arial" w:cs="Arial"/>
              </w:rPr>
              <w:t xml:space="preserve"> AAG members mentioned it is important to ensure </w:t>
            </w:r>
            <w:r w:rsidR="00780E78">
              <w:rPr>
                <w:rFonts w:ascii="Arial" w:hAnsi="Arial" w:cs="Arial"/>
              </w:rPr>
              <w:t>widespread</w:t>
            </w:r>
            <w:r w:rsidR="003B4F4F">
              <w:rPr>
                <w:rFonts w:ascii="Arial" w:hAnsi="Arial" w:cs="Arial"/>
              </w:rPr>
              <w:t xml:space="preserve"> en</w:t>
            </w:r>
            <w:r w:rsidR="00780E78">
              <w:rPr>
                <w:rFonts w:ascii="Arial" w:hAnsi="Arial" w:cs="Arial"/>
              </w:rPr>
              <w:t xml:space="preserve">gagement. SSSC have a lot of </w:t>
            </w:r>
            <w:r w:rsidR="00AA578C">
              <w:rPr>
                <w:rFonts w:ascii="Arial" w:hAnsi="Arial" w:cs="Arial"/>
              </w:rPr>
              <w:t>reach,</w:t>
            </w:r>
            <w:r w:rsidR="00780E78">
              <w:rPr>
                <w:rFonts w:ascii="Arial" w:hAnsi="Arial" w:cs="Arial"/>
              </w:rPr>
              <w:t xml:space="preserve"> and an engagement plan will be developed to ensure </w:t>
            </w:r>
            <w:r w:rsidR="00E956F5">
              <w:rPr>
                <w:rFonts w:ascii="Arial" w:hAnsi="Arial" w:cs="Arial"/>
              </w:rPr>
              <w:t>all basis are covered</w:t>
            </w:r>
            <w:r w:rsidR="00A31A8B">
              <w:rPr>
                <w:rFonts w:ascii="Arial" w:hAnsi="Arial" w:cs="Arial"/>
              </w:rPr>
              <w:t xml:space="preserve"> and significant engagement has been carried out. </w:t>
            </w:r>
            <w:r w:rsidR="00780E78">
              <w:rPr>
                <w:rFonts w:ascii="Arial" w:hAnsi="Arial" w:cs="Arial"/>
              </w:rPr>
              <w:t xml:space="preserve"> </w:t>
            </w:r>
            <w:r w:rsidR="00767F93">
              <w:rPr>
                <w:rFonts w:ascii="Arial" w:hAnsi="Arial" w:cs="Arial"/>
              </w:rPr>
              <w:t xml:space="preserve"> </w:t>
            </w:r>
          </w:p>
          <w:p w:rsidR="00AA578C" w:rsidP="00AF775F" w:rsidRDefault="00AA578C" w14:paraId="291FEFFD" w14:textId="77777777">
            <w:pPr>
              <w:pStyle w:val="ListParagraph"/>
              <w:tabs>
                <w:tab w:val="left" w:pos="1500"/>
              </w:tabs>
              <w:spacing w:after="0" w:line="240" w:lineRule="auto"/>
              <w:rPr>
                <w:rFonts w:ascii="Arial" w:hAnsi="Arial" w:cs="Arial"/>
              </w:rPr>
            </w:pPr>
          </w:p>
          <w:p w:rsidR="00A931B2" w:rsidP="00AF775F" w:rsidRDefault="00AA578C" w14:paraId="1345D827" w14:textId="77777777">
            <w:pPr>
              <w:pStyle w:val="ListParagraph"/>
              <w:numPr>
                <w:ilvl w:val="0"/>
                <w:numId w:val="39"/>
              </w:numPr>
              <w:tabs>
                <w:tab w:val="left" w:pos="1500"/>
              </w:tabs>
              <w:spacing w:after="0" w:line="240" w:lineRule="auto"/>
              <w:rPr>
                <w:rFonts w:ascii="Arial" w:hAnsi="Arial" w:cs="Arial"/>
              </w:rPr>
            </w:pPr>
            <w:r>
              <w:rPr>
                <w:rFonts w:ascii="Arial" w:hAnsi="Arial" w:cs="Arial"/>
              </w:rPr>
              <w:t>The Health and Social Care development could be used as a springboard in terms of the initiatives that there is</w:t>
            </w:r>
            <w:r w:rsidR="00AF775F">
              <w:rPr>
                <w:rFonts w:ascii="Arial" w:hAnsi="Arial" w:cs="Arial"/>
              </w:rPr>
              <w:t xml:space="preserve">. </w:t>
            </w:r>
          </w:p>
          <w:p w:rsidR="00AF775F" w:rsidP="00AF775F" w:rsidRDefault="00AF775F" w14:paraId="0C625C27" w14:textId="77777777">
            <w:pPr>
              <w:pStyle w:val="ListParagraph"/>
              <w:tabs>
                <w:tab w:val="left" w:pos="1500"/>
              </w:tabs>
              <w:spacing w:after="0" w:line="240" w:lineRule="auto"/>
              <w:rPr>
                <w:rFonts w:ascii="Arial" w:hAnsi="Arial" w:cs="Arial"/>
              </w:rPr>
            </w:pPr>
          </w:p>
          <w:p w:rsidR="00AF775F" w:rsidP="00AF775F" w:rsidRDefault="00AF775F" w14:paraId="34C552F3" w14:textId="2BB5417C">
            <w:pPr>
              <w:pStyle w:val="ListParagraph"/>
              <w:numPr>
                <w:ilvl w:val="0"/>
                <w:numId w:val="39"/>
              </w:numPr>
              <w:tabs>
                <w:tab w:val="left" w:pos="1500"/>
              </w:tabs>
              <w:spacing w:after="0" w:line="240" w:lineRule="auto"/>
              <w:rPr>
                <w:rFonts w:ascii="Arial" w:hAnsi="Arial" w:cs="Arial"/>
              </w:rPr>
            </w:pPr>
            <w:r>
              <w:rPr>
                <w:rFonts w:ascii="Arial" w:hAnsi="Arial" w:cs="Arial"/>
              </w:rPr>
              <w:t xml:space="preserve">AAG members were </w:t>
            </w:r>
            <w:r w:rsidR="00E956F5">
              <w:rPr>
                <w:rFonts w:ascii="Arial" w:hAnsi="Arial" w:cs="Arial"/>
              </w:rPr>
              <w:t>thanked KS and AP</w:t>
            </w:r>
            <w:r>
              <w:rPr>
                <w:rFonts w:ascii="Arial" w:hAnsi="Arial" w:cs="Arial"/>
              </w:rPr>
              <w:t xml:space="preserve"> </w:t>
            </w:r>
            <w:r w:rsidR="00E956F5">
              <w:rPr>
                <w:rFonts w:ascii="Arial" w:hAnsi="Arial" w:cs="Arial"/>
              </w:rPr>
              <w:t>for their thorough update.</w:t>
            </w:r>
          </w:p>
          <w:p w:rsidRPr="00E956F5" w:rsidR="00E956F5" w:rsidP="00E956F5" w:rsidRDefault="00E956F5" w14:paraId="088EBE8A" w14:textId="609B5BFE">
            <w:pPr>
              <w:tabs>
                <w:tab w:val="left" w:pos="1500"/>
              </w:tabs>
              <w:spacing w:after="0" w:line="240" w:lineRule="auto"/>
              <w:rPr>
                <w:rFonts w:ascii="Arial" w:hAnsi="Arial" w:cs="Arial"/>
              </w:rPr>
            </w:pPr>
          </w:p>
        </w:tc>
        <w:tc>
          <w:tcPr>
            <w:tcW w:w="992" w:type="dxa"/>
            <w:shd w:val="clear" w:color="auto" w:fill="FFFFFF" w:themeFill="background1"/>
            <w:tcMar/>
          </w:tcPr>
          <w:p w:rsidR="000920F8" w:rsidP="00125E1C" w:rsidRDefault="000920F8" w14:paraId="13703F93" w14:textId="77777777">
            <w:pPr>
              <w:tabs>
                <w:tab w:val="left" w:pos="720"/>
              </w:tabs>
              <w:jc w:val="both"/>
              <w:rPr>
                <w:rFonts w:ascii="Arial" w:hAnsi="Arial" w:cs="Arial"/>
                <w:b/>
                <w:bCs/>
                <w:color w:val="FF0000"/>
              </w:rPr>
            </w:pPr>
          </w:p>
          <w:p w:rsidRPr="000920F8" w:rsidR="000920F8" w:rsidP="00125E1C" w:rsidRDefault="000920F8" w14:paraId="44ECF566" w14:textId="5E765B09">
            <w:pPr>
              <w:tabs>
                <w:tab w:val="left" w:pos="720"/>
              </w:tabs>
              <w:jc w:val="both"/>
              <w:rPr>
                <w:rFonts w:ascii="Arial" w:hAnsi="Arial" w:cs="Arial"/>
                <w:color w:val="FF0000"/>
              </w:rPr>
            </w:pPr>
          </w:p>
        </w:tc>
      </w:tr>
      <w:tr w:rsidRPr="00A266B2" w:rsidR="00CB6792" w:rsidTr="66E45777" w14:paraId="215765F8" w14:textId="77777777">
        <w:trPr>
          <w:trHeight w:val="452"/>
        </w:trPr>
        <w:tc>
          <w:tcPr>
            <w:tcW w:w="851" w:type="dxa"/>
            <w:shd w:val="clear" w:color="auto" w:fill="FFFFFF" w:themeFill="background1"/>
            <w:tcMar/>
          </w:tcPr>
          <w:p w:rsidR="00CB6792" w:rsidP="00125E1C" w:rsidRDefault="007C0E29" w14:paraId="2791DAEA" w14:textId="27A84285">
            <w:pPr>
              <w:tabs>
                <w:tab w:val="left" w:pos="720"/>
              </w:tabs>
              <w:jc w:val="both"/>
              <w:rPr>
                <w:rFonts w:ascii="Arial" w:hAnsi="Arial" w:cs="Arial"/>
                <w:b/>
              </w:rPr>
            </w:pPr>
            <w:r>
              <w:rPr>
                <w:rFonts w:ascii="Arial" w:hAnsi="Arial" w:cs="Arial"/>
                <w:b/>
              </w:rPr>
              <w:t xml:space="preserve">6. </w:t>
            </w:r>
          </w:p>
        </w:tc>
        <w:tc>
          <w:tcPr>
            <w:tcW w:w="7655" w:type="dxa"/>
            <w:shd w:val="clear" w:color="auto" w:fill="FFFFFF" w:themeFill="background1"/>
            <w:tcMar/>
          </w:tcPr>
          <w:p w:rsidRPr="00CB6792" w:rsidR="00CB6792" w:rsidP="00D93679" w:rsidRDefault="007C0E29" w14:paraId="218810B6" w14:textId="211DF718">
            <w:pPr>
              <w:tabs>
                <w:tab w:val="left" w:pos="1500"/>
              </w:tabs>
              <w:spacing w:after="0" w:line="240" w:lineRule="auto"/>
              <w:rPr>
                <w:rFonts w:ascii="Arial" w:hAnsi="Arial" w:cs="Arial"/>
                <w:b/>
                <w:bCs/>
              </w:rPr>
            </w:pPr>
            <w:r>
              <w:rPr>
                <w:rFonts w:ascii="Arial" w:hAnsi="Arial" w:cs="Arial"/>
                <w:b/>
                <w:bCs/>
              </w:rPr>
              <w:t xml:space="preserve">Development Manager Update </w:t>
            </w:r>
          </w:p>
        </w:tc>
        <w:tc>
          <w:tcPr>
            <w:tcW w:w="992" w:type="dxa"/>
            <w:shd w:val="clear" w:color="auto" w:fill="FFFFFF" w:themeFill="background1"/>
            <w:tcMar/>
          </w:tcPr>
          <w:p w:rsidR="00CB6792" w:rsidP="00125E1C" w:rsidRDefault="00CB6792" w14:paraId="7BF5D774" w14:textId="77777777">
            <w:pPr>
              <w:tabs>
                <w:tab w:val="left" w:pos="720"/>
              </w:tabs>
              <w:jc w:val="both"/>
              <w:rPr>
                <w:rFonts w:ascii="Arial" w:hAnsi="Arial" w:cs="Arial"/>
                <w:b/>
                <w:bCs/>
                <w:color w:val="FF0000"/>
              </w:rPr>
            </w:pPr>
          </w:p>
        </w:tc>
      </w:tr>
      <w:tr w:rsidRPr="00A266B2" w:rsidR="007C0E29" w:rsidTr="66E45777" w14:paraId="7934D102" w14:textId="77777777">
        <w:trPr>
          <w:trHeight w:val="894"/>
        </w:trPr>
        <w:tc>
          <w:tcPr>
            <w:tcW w:w="851" w:type="dxa"/>
            <w:shd w:val="clear" w:color="auto" w:fill="FFFFFF" w:themeFill="background1"/>
            <w:tcMar/>
          </w:tcPr>
          <w:p w:rsidR="007C0E29" w:rsidP="00125E1C" w:rsidRDefault="007C0E29" w14:paraId="32434D58" w14:textId="77777777">
            <w:pPr>
              <w:tabs>
                <w:tab w:val="left" w:pos="720"/>
              </w:tabs>
              <w:jc w:val="both"/>
              <w:rPr>
                <w:rFonts w:ascii="Arial" w:hAnsi="Arial" w:cs="Arial"/>
                <w:b/>
              </w:rPr>
            </w:pPr>
          </w:p>
        </w:tc>
        <w:tc>
          <w:tcPr>
            <w:tcW w:w="7655" w:type="dxa"/>
            <w:shd w:val="clear" w:color="auto" w:fill="FFFFFF" w:themeFill="background1"/>
            <w:tcMar/>
          </w:tcPr>
          <w:p w:rsidR="007C0E29" w:rsidP="00D93679" w:rsidRDefault="007C0E29" w14:paraId="7CD3D40C" w14:textId="77777777">
            <w:pPr>
              <w:tabs>
                <w:tab w:val="left" w:pos="1500"/>
              </w:tabs>
              <w:spacing w:after="0" w:line="240" w:lineRule="auto"/>
              <w:rPr>
                <w:rFonts w:ascii="Arial" w:hAnsi="Arial" w:cs="Arial"/>
                <w:b/>
                <w:bCs/>
              </w:rPr>
            </w:pPr>
          </w:p>
          <w:p w:rsidR="004F6956" w:rsidP="00D93679" w:rsidRDefault="004F6956" w14:paraId="6B201A80" w14:textId="7966E3C9">
            <w:pPr>
              <w:tabs>
                <w:tab w:val="left" w:pos="1500"/>
              </w:tabs>
              <w:spacing w:after="0" w:line="240" w:lineRule="auto"/>
              <w:rPr>
                <w:rFonts w:ascii="Arial" w:hAnsi="Arial" w:cs="Arial"/>
              </w:rPr>
            </w:pPr>
            <w:r w:rsidRPr="004F6956">
              <w:rPr>
                <w:rFonts w:ascii="Arial" w:hAnsi="Arial" w:cs="Arial"/>
              </w:rPr>
              <w:t xml:space="preserve">TD presented the Development Manager update </w:t>
            </w:r>
            <w:r w:rsidR="00E956F5">
              <w:rPr>
                <w:rFonts w:ascii="Arial" w:hAnsi="Arial" w:cs="Arial"/>
              </w:rPr>
              <w:t xml:space="preserve">at AAG </w:t>
            </w:r>
            <w:r w:rsidRPr="004F6956">
              <w:rPr>
                <w:rFonts w:ascii="Arial" w:hAnsi="Arial" w:cs="Arial"/>
              </w:rPr>
              <w:t>today</w:t>
            </w:r>
            <w:r w:rsidR="00EC3E24">
              <w:rPr>
                <w:rFonts w:ascii="Arial" w:hAnsi="Arial" w:cs="Arial"/>
              </w:rPr>
              <w:t>, focusing on key blockers</w:t>
            </w:r>
            <w:r w:rsidRPr="004F6956">
              <w:rPr>
                <w:rFonts w:ascii="Arial" w:hAnsi="Arial" w:cs="Arial"/>
              </w:rPr>
              <w:t xml:space="preserve">.  </w:t>
            </w:r>
          </w:p>
          <w:p w:rsidR="004F6956" w:rsidP="00D93679" w:rsidRDefault="004F6956" w14:paraId="704F9F84" w14:textId="77777777">
            <w:pPr>
              <w:tabs>
                <w:tab w:val="left" w:pos="1500"/>
              </w:tabs>
              <w:spacing w:after="0" w:line="240" w:lineRule="auto"/>
              <w:rPr>
                <w:rFonts w:ascii="Arial" w:hAnsi="Arial" w:cs="Arial"/>
              </w:rPr>
            </w:pPr>
          </w:p>
          <w:p w:rsidRPr="009F71F6" w:rsidR="009F71F6" w:rsidP="00D93679" w:rsidRDefault="009F71F6" w14:paraId="2D4F3B39" w14:textId="1F892EFE">
            <w:pPr>
              <w:tabs>
                <w:tab w:val="left" w:pos="1500"/>
              </w:tabs>
              <w:spacing w:after="0" w:line="240" w:lineRule="auto"/>
              <w:rPr>
                <w:rFonts w:ascii="Arial" w:hAnsi="Arial" w:cs="Arial"/>
                <w:b/>
                <w:bCs/>
              </w:rPr>
            </w:pPr>
            <w:r w:rsidRPr="009F71F6">
              <w:rPr>
                <w:rFonts w:ascii="Arial" w:hAnsi="Arial" w:cs="Arial"/>
                <w:b/>
                <w:bCs/>
              </w:rPr>
              <w:t xml:space="preserve">Land Baded Developments </w:t>
            </w:r>
          </w:p>
          <w:p w:rsidR="009F71F6" w:rsidP="00D93679" w:rsidRDefault="009F71F6" w14:paraId="64314A26" w14:textId="77777777">
            <w:pPr>
              <w:tabs>
                <w:tab w:val="left" w:pos="1500"/>
              </w:tabs>
              <w:spacing w:after="0" w:line="240" w:lineRule="auto"/>
              <w:rPr>
                <w:rFonts w:ascii="Arial" w:hAnsi="Arial" w:cs="Arial"/>
              </w:rPr>
            </w:pPr>
          </w:p>
          <w:p w:rsidR="004F6956" w:rsidP="004F6956" w:rsidRDefault="009F71F6" w14:paraId="66ECDB92" w14:textId="7C23A19B">
            <w:pPr>
              <w:pStyle w:val="ListParagraph"/>
              <w:numPr>
                <w:ilvl w:val="0"/>
                <w:numId w:val="40"/>
              </w:numPr>
              <w:tabs>
                <w:tab w:val="left" w:pos="1500"/>
              </w:tabs>
              <w:spacing w:after="0" w:line="240" w:lineRule="auto"/>
              <w:rPr>
                <w:rFonts w:ascii="Arial" w:hAnsi="Arial" w:cs="Arial"/>
              </w:rPr>
            </w:pPr>
            <w:r>
              <w:rPr>
                <w:rFonts w:ascii="Arial" w:hAnsi="Arial" w:cs="Arial"/>
              </w:rPr>
              <w:t xml:space="preserve">Land &amp; Nature has been approved in principle </w:t>
            </w:r>
            <w:r w:rsidR="00B90EBF">
              <w:rPr>
                <w:rFonts w:ascii="Arial" w:hAnsi="Arial" w:cs="Arial"/>
              </w:rPr>
              <w:t xml:space="preserve">today; we will be looking to move Land Use and Trees and Timber forward in the near future. </w:t>
            </w:r>
          </w:p>
          <w:p w:rsidR="006364B6" w:rsidP="006364B6" w:rsidRDefault="006364B6" w14:paraId="63C383DE" w14:textId="77777777">
            <w:pPr>
              <w:tabs>
                <w:tab w:val="left" w:pos="1500"/>
              </w:tabs>
              <w:spacing w:after="0" w:line="240" w:lineRule="auto"/>
              <w:rPr>
                <w:rFonts w:ascii="Arial" w:hAnsi="Arial" w:cs="Arial"/>
              </w:rPr>
            </w:pPr>
          </w:p>
          <w:p w:rsidRPr="003C3D47" w:rsidR="006364B6" w:rsidP="006364B6" w:rsidRDefault="006364B6" w14:paraId="1D3C6607" w14:textId="77777777">
            <w:pPr>
              <w:tabs>
                <w:tab w:val="left" w:pos="1500"/>
              </w:tabs>
              <w:spacing w:after="0" w:line="240" w:lineRule="auto"/>
              <w:rPr>
                <w:rFonts w:ascii="Arial" w:hAnsi="Arial" w:cs="Arial"/>
                <w:b/>
                <w:bCs/>
              </w:rPr>
            </w:pPr>
            <w:r w:rsidRPr="003C3D47">
              <w:rPr>
                <w:rFonts w:ascii="Arial" w:hAnsi="Arial" w:cs="Arial"/>
                <w:b/>
                <w:bCs/>
              </w:rPr>
              <w:t>Dental Nursing</w:t>
            </w:r>
          </w:p>
          <w:p w:rsidRPr="003C3D47" w:rsidR="006364B6" w:rsidP="006364B6" w:rsidRDefault="006364B6" w14:paraId="30582620" w14:textId="1F97CA66">
            <w:pPr>
              <w:tabs>
                <w:tab w:val="left" w:pos="1500"/>
              </w:tabs>
              <w:spacing w:after="0" w:line="240" w:lineRule="auto"/>
              <w:rPr>
                <w:rFonts w:ascii="Arial" w:hAnsi="Arial" w:cs="Arial"/>
                <w:b/>
                <w:bCs/>
              </w:rPr>
            </w:pPr>
            <w:r w:rsidRPr="003C3D47">
              <w:rPr>
                <w:rFonts w:ascii="Arial" w:hAnsi="Arial" w:cs="Arial"/>
                <w:b/>
                <w:bCs/>
              </w:rPr>
              <w:t xml:space="preserve"> </w:t>
            </w:r>
          </w:p>
          <w:p w:rsidRPr="006364B6" w:rsidR="006364B6" w:rsidP="006364B6" w:rsidRDefault="00695EFF" w14:paraId="0B7BD6E7" w14:textId="6352E1E8">
            <w:pPr>
              <w:pStyle w:val="ListParagraph"/>
              <w:numPr>
                <w:ilvl w:val="0"/>
                <w:numId w:val="40"/>
              </w:numPr>
              <w:tabs>
                <w:tab w:val="left" w:pos="1500"/>
              </w:tabs>
              <w:spacing w:after="0" w:line="240" w:lineRule="auto"/>
              <w:rPr>
                <w:rFonts w:ascii="Arial" w:hAnsi="Arial" w:cs="Arial"/>
              </w:rPr>
            </w:pPr>
            <w:r>
              <w:rPr>
                <w:rFonts w:ascii="Arial" w:hAnsi="Arial" w:cs="Arial"/>
              </w:rPr>
              <w:t xml:space="preserve">Dental Nursing has been approved in principle and will come back to AAG for full approval in June. </w:t>
            </w:r>
            <w:r w:rsidR="00D77834">
              <w:rPr>
                <w:rFonts w:ascii="Arial" w:hAnsi="Arial" w:cs="Arial"/>
              </w:rPr>
              <w:t xml:space="preserve">There will be a launch event, specifically highlighting system collaboration. Despite the external </w:t>
            </w:r>
            <w:r w:rsidR="00D7539A">
              <w:rPr>
                <w:rFonts w:ascii="Arial" w:hAnsi="Arial" w:cs="Arial"/>
              </w:rPr>
              <w:t xml:space="preserve">deadline, </w:t>
            </w:r>
            <w:r w:rsidR="003C3D47">
              <w:rPr>
                <w:rFonts w:ascii="Arial" w:hAnsi="Arial" w:cs="Arial"/>
              </w:rPr>
              <w:t xml:space="preserve">this development is an exemplar. </w:t>
            </w:r>
            <w:r w:rsidR="00D7539A">
              <w:rPr>
                <w:rFonts w:ascii="Arial" w:hAnsi="Arial" w:cs="Arial"/>
              </w:rPr>
              <w:t xml:space="preserve"> </w:t>
            </w:r>
          </w:p>
          <w:p w:rsidR="004F6956" w:rsidP="004F6956" w:rsidRDefault="004F6956" w14:paraId="08E58ED4" w14:textId="77777777">
            <w:pPr>
              <w:tabs>
                <w:tab w:val="left" w:pos="1500"/>
              </w:tabs>
              <w:spacing w:after="0" w:line="240" w:lineRule="auto"/>
              <w:rPr>
                <w:rFonts w:ascii="Arial" w:hAnsi="Arial" w:cs="Arial"/>
              </w:rPr>
            </w:pPr>
          </w:p>
          <w:p w:rsidRPr="00044C87" w:rsidR="004F6956" w:rsidP="004F6956" w:rsidRDefault="00044C87" w14:paraId="7FF93453" w14:textId="160F7D3D">
            <w:pPr>
              <w:tabs>
                <w:tab w:val="left" w:pos="1500"/>
              </w:tabs>
              <w:spacing w:after="0" w:line="240" w:lineRule="auto"/>
              <w:rPr>
                <w:rFonts w:ascii="Arial" w:hAnsi="Arial" w:cs="Arial"/>
                <w:b/>
                <w:bCs/>
              </w:rPr>
            </w:pPr>
            <w:r w:rsidRPr="00044C87">
              <w:rPr>
                <w:rFonts w:ascii="Arial" w:hAnsi="Arial" w:cs="Arial"/>
                <w:b/>
                <w:bCs/>
              </w:rPr>
              <w:t>Construction</w:t>
            </w:r>
            <w:r w:rsidRPr="00044C87" w:rsidR="004F6956">
              <w:rPr>
                <w:rFonts w:ascii="Arial" w:hAnsi="Arial" w:cs="Arial"/>
                <w:b/>
                <w:bCs/>
              </w:rPr>
              <w:t xml:space="preserve"> and Building and Engineering Services Areas</w:t>
            </w:r>
          </w:p>
          <w:p w:rsidR="004F6956" w:rsidP="004F6956" w:rsidRDefault="004F6956" w14:paraId="7942D89E" w14:textId="77777777">
            <w:pPr>
              <w:tabs>
                <w:tab w:val="left" w:pos="1500"/>
              </w:tabs>
              <w:spacing w:after="0" w:line="240" w:lineRule="auto"/>
              <w:rPr>
                <w:rFonts w:ascii="Arial" w:hAnsi="Arial" w:cs="Arial"/>
              </w:rPr>
            </w:pPr>
          </w:p>
          <w:p w:rsidR="00135723" w:rsidP="004F6956" w:rsidRDefault="00135723" w14:paraId="1FF3C785" w14:textId="15CAB813">
            <w:pPr>
              <w:pStyle w:val="ListParagraph"/>
              <w:numPr>
                <w:ilvl w:val="0"/>
                <w:numId w:val="40"/>
              </w:numPr>
              <w:tabs>
                <w:tab w:val="left" w:pos="1500"/>
              </w:tabs>
              <w:spacing w:after="0" w:line="240" w:lineRule="auto"/>
              <w:rPr>
                <w:rFonts w:ascii="Arial" w:hAnsi="Arial" w:cs="Arial"/>
              </w:rPr>
            </w:pPr>
            <w:r>
              <w:rPr>
                <w:rFonts w:ascii="Arial" w:hAnsi="Arial" w:cs="Arial"/>
              </w:rPr>
              <w:t xml:space="preserve">The reaffirmation that NOS </w:t>
            </w:r>
            <w:r w:rsidR="008F752D">
              <w:rPr>
                <w:rFonts w:ascii="Arial" w:hAnsi="Arial" w:cs="Arial"/>
              </w:rPr>
              <w:t>form the basis</w:t>
            </w:r>
            <w:r>
              <w:rPr>
                <w:rFonts w:ascii="Arial" w:hAnsi="Arial" w:cs="Arial"/>
              </w:rPr>
              <w:t xml:space="preserve"> </w:t>
            </w:r>
            <w:r w:rsidR="00C969EF">
              <w:rPr>
                <w:rFonts w:ascii="Arial" w:hAnsi="Arial" w:cs="Arial"/>
              </w:rPr>
              <w:t xml:space="preserve">of standards for Scottish apprenticeships, </w:t>
            </w:r>
            <w:r w:rsidR="00955549">
              <w:rPr>
                <w:rFonts w:ascii="Arial" w:hAnsi="Arial" w:cs="Arial"/>
              </w:rPr>
              <w:t xml:space="preserve">has been conflated by some of the work CITB have been </w:t>
            </w:r>
            <w:r w:rsidR="00AC6202">
              <w:rPr>
                <w:rFonts w:ascii="Arial" w:hAnsi="Arial" w:cs="Arial"/>
              </w:rPr>
              <w:t xml:space="preserve">looking at </w:t>
            </w:r>
            <w:r w:rsidR="00F7355B">
              <w:rPr>
                <w:rFonts w:ascii="Arial" w:hAnsi="Arial" w:cs="Arial"/>
              </w:rPr>
              <w:t xml:space="preserve">competence </w:t>
            </w:r>
            <w:r w:rsidR="00686F90">
              <w:rPr>
                <w:rFonts w:ascii="Arial" w:hAnsi="Arial" w:cs="Arial"/>
              </w:rPr>
              <w:t>frameworks across the sector</w:t>
            </w:r>
            <w:r w:rsidR="008F752D">
              <w:rPr>
                <w:rFonts w:ascii="Arial" w:hAnsi="Arial" w:cs="Arial"/>
              </w:rPr>
              <w:t xml:space="preserve">. There </w:t>
            </w:r>
            <w:r w:rsidR="00312FDF">
              <w:rPr>
                <w:rFonts w:ascii="Arial" w:hAnsi="Arial" w:cs="Arial"/>
              </w:rPr>
              <w:t xml:space="preserve">has been a change in process </w:t>
            </w:r>
            <w:r w:rsidR="005014DF">
              <w:rPr>
                <w:rFonts w:ascii="Arial" w:hAnsi="Arial" w:cs="Arial"/>
              </w:rPr>
              <w:t>within CITB who are looking</w:t>
            </w:r>
            <w:r w:rsidR="00686562">
              <w:rPr>
                <w:rFonts w:ascii="Arial" w:hAnsi="Arial" w:cs="Arial"/>
              </w:rPr>
              <w:t xml:space="preserve"> to clearly define</w:t>
            </w:r>
            <w:r w:rsidR="00ED6DE0">
              <w:rPr>
                <w:rFonts w:ascii="Arial" w:hAnsi="Arial" w:cs="Arial"/>
              </w:rPr>
              <w:t xml:space="preserve"> baseline competence across </w:t>
            </w:r>
            <w:r w:rsidR="00686562">
              <w:rPr>
                <w:rFonts w:ascii="Arial" w:hAnsi="Arial" w:cs="Arial"/>
              </w:rPr>
              <w:t xml:space="preserve">all occupations in the </w:t>
            </w:r>
            <w:r w:rsidR="006F4C5C">
              <w:rPr>
                <w:rFonts w:ascii="Arial" w:hAnsi="Arial" w:cs="Arial"/>
              </w:rPr>
              <w:t>construction and associated</w:t>
            </w:r>
            <w:r w:rsidR="00AA6362">
              <w:rPr>
                <w:rFonts w:ascii="Arial" w:hAnsi="Arial" w:cs="Arial"/>
              </w:rPr>
              <w:t xml:space="preserve"> sector</w:t>
            </w:r>
            <w:r w:rsidR="006F4C5C">
              <w:rPr>
                <w:rFonts w:ascii="Arial" w:hAnsi="Arial" w:cs="Arial"/>
              </w:rPr>
              <w:t xml:space="preserve"> e.g. Building Engineering Services</w:t>
            </w:r>
            <w:r w:rsidR="00AA6362">
              <w:rPr>
                <w:rFonts w:ascii="Arial" w:hAnsi="Arial" w:cs="Arial"/>
              </w:rPr>
              <w:t xml:space="preserve">. </w:t>
            </w:r>
          </w:p>
          <w:p w:rsidR="00ED6DE0" w:rsidP="00AA6362" w:rsidRDefault="00ED6DE0" w14:paraId="7177A193" w14:textId="77777777">
            <w:pPr>
              <w:pStyle w:val="ListParagraph"/>
              <w:tabs>
                <w:tab w:val="left" w:pos="1500"/>
              </w:tabs>
              <w:spacing w:after="0" w:line="240" w:lineRule="auto"/>
              <w:rPr>
                <w:rFonts w:ascii="Arial" w:hAnsi="Arial" w:cs="Arial"/>
              </w:rPr>
            </w:pPr>
          </w:p>
          <w:p w:rsidR="0001426A" w:rsidP="004F6956" w:rsidRDefault="004B416E" w14:paraId="283F6B16" w14:textId="32A1F62A">
            <w:pPr>
              <w:pStyle w:val="ListParagraph"/>
              <w:numPr>
                <w:ilvl w:val="0"/>
                <w:numId w:val="40"/>
              </w:numPr>
              <w:tabs>
                <w:tab w:val="left" w:pos="1500"/>
              </w:tabs>
              <w:spacing w:after="0" w:line="240" w:lineRule="auto"/>
              <w:rPr>
                <w:rFonts w:ascii="Arial" w:hAnsi="Arial" w:cs="Arial"/>
              </w:rPr>
            </w:pPr>
            <w:r>
              <w:rPr>
                <w:rFonts w:ascii="Arial" w:hAnsi="Arial" w:cs="Arial"/>
              </w:rPr>
              <w:t xml:space="preserve">This change in process has presented some </w:t>
            </w:r>
            <w:r w:rsidR="00686562">
              <w:rPr>
                <w:rFonts w:ascii="Arial" w:hAnsi="Arial" w:cs="Arial"/>
              </w:rPr>
              <w:t>challenges</w:t>
            </w:r>
            <w:r w:rsidR="00C80D8C">
              <w:rPr>
                <w:rFonts w:ascii="Arial" w:hAnsi="Arial" w:cs="Arial"/>
              </w:rPr>
              <w:t xml:space="preserve"> for CITB</w:t>
            </w:r>
            <w:r>
              <w:rPr>
                <w:rFonts w:ascii="Arial" w:hAnsi="Arial" w:cs="Arial"/>
              </w:rPr>
              <w:t>, regarding the implementation of this</w:t>
            </w:r>
            <w:r w:rsidR="00C80D8C">
              <w:rPr>
                <w:rFonts w:ascii="Arial" w:hAnsi="Arial" w:cs="Arial"/>
              </w:rPr>
              <w:t xml:space="preserve"> which is </w:t>
            </w:r>
            <w:r>
              <w:rPr>
                <w:rFonts w:ascii="Arial" w:hAnsi="Arial" w:cs="Arial"/>
              </w:rPr>
              <w:t xml:space="preserve">causing </w:t>
            </w:r>
            <w:r w:rsidR="004B7269">
              <w:rPr>
                <w:rFonts w:ascii="Arial" w:hAnsi="Arial" w:cs="Arial"/>
              </w:rPr>
              <w:t xml:space="preserve">significant </w:t>
            </w:r>
            <w:r>
              <w:rPr>
                <w:rFonts w:ascii="Arial" w:hAnsi="Arial" w:cs="Arial"/>
              </w:rPr>
              <w:t>delay</w:t>
            </w:r>
            <w:r w:rsidR="00E07F62">
              <w:rPr>
                <w:rFonts w:ascii="Arial" w:hAnsi="Arial" w:cs="Arial"/>
              </w:rPr>
              <w:t>s in</w:t>
            </w:r>
            <w:r w:rsidR="004B7269">
              <w:rPr>
                <w:rFonts w:ascii="Arial" w:hAnsi="Arial" w:cs="Arial"/>
              </w:rPr>
              <w:t xml:space="preserve"> these development areas and</w:t>
            </w:r>
            <w:r w:rsidR="00E07F62">
              <w:rPr>
                <w:rFonts w:ascii="Arial" w:hAnsi="Arial" w:cs="Arial"/>
              </w:rPr>
              <w:t xml:space="preserve"> NOS expected.</w:t>
            </w:r>
            <w:r w:rsidR="0087165A">
              <w:rPr>
                <w:rFonts w:ascii="Arial" w:hAnsi="Arial" w:cs="Arial"/>
              </w:rPr>
              <w:t xml:space="preserve"> </w:t>
            </w:r>
          </w:p>
          <w:p w:rsidR="0001426A" w:rsidP="00AA6362" w:rsidRDefault="0001426A" w14:paraId="164C7150" w14:textId="77777777">
            <w:pPr>
              <w:pStyle w:val="ListParagraph"/>
              <w:tabs>
                <w:tab w:val="left" w:pos="1500"/>
              </w:tabs>
              <w:spacing w:after="0" w:line="240" w:lineRule="auto"/>
              <w:rPr>
                <w:rFonts w:ascii="Arial" w:hAnsi="Arial" w:cs="Arial"/>
              </w:rPr>
            </w:pPr>
          </w:p>
          <w:p w:rsidR="00ED6DE0" w:rsidP="004F6956" w:rsidRDefault="0087165A" w14:paraId="2DEC2B83" w14:textId="749D62D5">
            <w:pPr>
              <w:pStyle w:val="ListParagraph"/>
              <w:numPr>
                <w:ilvl w:val="0"/>
                <w:numId w:val="40"/>
              </w:numPr>
              <w:tabs>
                <w:tab w:val="left" w:pos="1500"/>
              </w:tabs>
              <w:spacing w:after="0" w:line="240" w:lineRule="auto"/>
              <w:rPr>
                <w:rFonts w:ascii="Arial" w:hAnsi="Arial" w:cs="Arial"/>
              </w:rPr>
            </w:pPr>
            <w:r>
              <w:rPr>
                <w:rFonts w:ascii="Arial" w:hAnsi="Arial" w:cs="Arial"/>
              </w:rPr>
              <w:t>CITB are currently working through the programme of development</w:t>
            </w:r>
            <w:r w:rsidR="0001426A">
              <w:rPr>
                <w:rFonts w:ascii="Arial" w:hAnsi="Arial" w:cs="Arial"/>
              </w:rPr>
              <w:t xml:space="preserve"> and a</w:t>
            </w:r>
            <w:r w:rsidR="00E73E0B">
              <w:rPr>
                <w:rFonts w:ascii="Arial" w:hAnsi="Arial" w:cs="Arial"/>
              </w:rPr>
              <w:t>re</w:t>
            </w:r>
            <w:r w:rsidR="0001426A">
              <w:rPr>
                <w:rFonts w:ascii="Arial" w:hAnsi="Arial" w:cs="Arial"/>
              </w:rPr>
              <w:t xml:space="preserve"> reviewing this position, which has led to a lack of clarit</w:t>
            </w:r>
            <w:r w:rsidR="0002041D">
              <w:rPr>
                <w:rFonts w:ascii="Arial" w:hAnsi="Arial" w:cs="Arial"/>
              </w:rPr>
              <w:t xml:space="preserve">y regarding dates NOS will likely be developed. SDS are having ongoing dialogue with CITB strategy and service development teams. SDS &amp; CITB are also in discussion with SG on this.  </w:t>
            </w:r>
          </w:p>
          <w:p w:rsidR="004B7269" w:rsidP="00AA6362" w:rsidRDefault="004B7269" w14:paraId="6CE18C26" w14:textId="77777777">
            <w:pPr>
              <w:pStyle w:val="ListParagraph"/>
              <w:tabs>
                <w:tab w:val="left" w:pos="1500"/>
              </w:tabs>
              <w:spacing w:after="0" w:line="240" w:lineRule="auto"/>
              <w:rPr>
                <w:rFonts w:ascii="Arial" w:hAnsi="Arial" w:cs="Arial"/>
              </w:rPr>
            </w:pPr>
          </w:p>
          <w:p w:rsidR="008C4797" w:rsidP="00044C87" w:rsidRDefault="004F6956" w14:paraId="2BA2583D" w14:textId="24F0BF8E">
            <w:pPr>
              <w:pStyle w:val="ListParagraph"/>
              <w:numPr>
                <w:ilvl w:val="0"/>
                <w:numId w:val="40"/>
              </w:numPr>
              <w:tabs>
                <w:tab w:val="left" w:pos="1500"/>
              </w:tabs>
              <w:spacing w:after="0" w:line="240" w:lineRule="auto"/>
              <w:rPr>
                <w:rFonts w:ascii="Arial" w:hAnsi="Arial" w:cs="Arial"/>
              </w:rPr>
            </w:pPr>
            <w:r>
              <w:rPr>
                <w:rFonts w:ascii="Arial" w:hAnsi="Arial" w:cs="Arial"/>
              </w:rPr>
              <w:t xml:space="preserve">The </w:t>
            </w:r>
            <w:r w:rsidR="004B7269">
              <w:rPr>
                <w:rFonts w:ascii="Arial" w:hAnsi="Arial" w:cs="Arial"/>
              </w:rPr>
              <w:t xml:space="preserve">NOS Governance Group are also looking to invite CITB to the next meeting to discuss </w:t>
            </w:r>
            <w:r w:rsidR="0090547F">
              <w:rPr>
                <w:rFonts w:ascii="Arial" w:hAnsi="Arial" w:cs="Arial"/>
              </w:rPr>
              <w:t>challenges</w:t>
            </w:r>
            <w:r w:rsidR="004B7269">
              <w:rPr>
                <w:rFonts w:ascii="Arial" w:hAnsi="Arial" w:cs="Arial"/>
              </w:rPr>
              <w:t xml:space="preserve">. </w:t>
            </w:r>
          </w:p>
          <w:p w:rsidRPr="00E95D27" w:rsidR="00E95D27" w:rsidP="00E95D27" w:rsidRDefault="00E95D27" w14:paraId="274875D2" w14:textId="77777777">
            <w:pPr>
              <w:tabs>
                <w:tab w:val="left" w:pos="1500"/>
              </w:tabs>
              <w:spacing w:after="0" w:line="240" w:lineRule="auto"/>
              <w:rPr>
                <w:rFonts w:ascii="Arial" w:hAnsi="Arial" w:cs="Arial"/>
              </w:rPr>
            </w:pPr>
          </w:p>
          <w:p w:rsidR="008C4797" w:rsidP="00044C87" w:rsidRDefault="008C4797" w14:paraId="7B021FFF" w14:textId="60EB73BD">
            <w:pPr>
              <w:tabs>
                <w:tab w:val="left" w:pos="1500"/>
              </w:tabs>
              <w:spacing w:after="0" w:line="240" w:lineRule="auto"/>
              <w:rPr>
                <w:rFonts w:ascii="Arial" w:hAnsi="Arial" w:cs="Arial"/>
                <w:b/>
                <w:bCs/>
              </w:rPr>
            </w:pPr>
            <w:r>
              <w:rPr>
                <w:rFonts w:ascii="Arial" w:hAnsi="Arial" w:cs="Arial"/>
                <w:b/>
                <w:bCs/>
              </w:rPr>
              <w:t>Building Services Sector</w:t>
            </w:r>
          </w:p>
          <w:p w:rsidR="00044C87" w:rsidP="00044C87" w:rsidRDefault="00044C87" w14:paraId="0BB0DAB7" w14:textId="77777777">
            <w:pPr>
              <w:tabs>
                <w:tab w:val="left" w:pos="1500"/>
              </w:tabs>
              <w:spacing w:after="0" w:line="240" w:lineRule="auto"/>
              <w:rPr>
                <w:rFonts w:ascii="Arial" w:hAnsi="Arial" w:cs="Arial"/>
              </w:rPr>
            </w:pPr>
          </w:p>
          <w:p w:rsidR="00E761AD" w:rsidP="00044C87" w:rsidRDefault="005E064A" w14:paraId="5B40E871" w14:textId="2BF15A8F">
            <w:pPr>
              <w:pStyle w:val="ListParagraph"/>
              <w:numPr>
                <w:ilvl w:val="0"/>
                <w:numId w:val="41"/>
              </w:numPr>
              <w:tabs>
                <w:tab w:val="left" w:pos="1500"/>
              </w:tabs>
              <w:spacing w:after="0" w:line="240" w:lineRule="auto"/>
              <w:rPr>
                <w:rFonts w:ascii="Arial" w:hAnsi="Arial" w:cs="Arial"/>
              </w:rPr>
            </w:pPr>
            <w:r>
              <w:rPr>
                <w:rFonts w:ascii="Arial" w:hAnsi="Arial" w:cs="Arial"/>
              </w:rPr>
              <w:t>AAG members mentioned that</w:t>
            </w:r>
            <w:r w:rsidR="00F95692">
              <w:rPr>
                <w:rFonts w:ascii="Arial" w:hAnsi="Arial" w:cs="Arial"/>
              </w:rPr>
              <w:t xml:space="preserve"> we need to flag when </w:t>
            </w:r>
            <w:r w:rsidR="00E761AD">
              <w:rPr>
                <w:rFonts w:ascii="Arial" w:hAnsi="Arial" w:cs="Arial"/>
              </w:rPr>
              <w:t xml:space="preserve">issues are </w:t>
            </w:r>
            <w:r w:rsidR="00E23395">
              <w:rPr>
                <w:rFonts w:ascii="Arial" w:hAnsi="Arial" w:cs="Arial"/>
              </w:rPr>
              <w:t>out with</w:t>
            </w:r>
            <w:r w:rsidR="00E761AD">
              <w:rPr>
                <w:rFonts w:ascii="Arial" w:hAnsi="Arial" w:cs="Arial"/>
              </w:rPr>
              <w:t xml:space="preserve"> the scope of AAG. In terms of the risk profile, Developer should be added here to clearly show where the challenge/ delay lies. </w:t>
            </w:r>
            <w:r w:rsidRPr="00113026" w:rsidR="00E761AD">
              <w:rPr>
                <w:rFonts w:ascii="Arial" w:hAnsi="Arial" w:cs="Arial"/>
              </w:rPr>
              <w:t>SDS to look at this and come back to AAG for agreement.</w:t>
            </w:r>
            <w:r w:rsidR="00E761AD">
              <w:rPr>
                <w:rFonts w:ascii="Arial" w:hAnsi="Arial" w:cs="Arial"/>
              </w:rPr>
              <w:t xml:space="preserve"> </w:t>
            </w:r>
          </w:p>
          <w:p w:rsidR="00E761AD" w:rsidP="00E761AD" w:rsidRDefault="00E761AD" w14:paraId="0C10F3EE" w14:textId="77777777">
            <w:pPr>
              <w:pStyle w:val="ListParagraph"/>
              <w:tabs>
                <w:tab w:val="left" w:pos="1500"/>
              </w:tabs>
              <w:spacing w:after="0" w:line="240" w:lineRule="auto"/>
              <w:rPr>
                <w:rFonts w:ascii="Arial" w:hAnsi="Arial" w:cs="Arial"/>
              </w:rPr>
            </w:pPr>
          </w:p>
          <w:p w:rsidR="008912FE" w:rsidP="00E23395" w:rsidRDefault="00E761AD" w14:paraId="1E497E12" w14:textId="2EEBE8E2">
            <w:pPr>
              <w:pStyle w:val="ListParagraph"/>
              <w:numPr>
                <w:ilvl w:val="0"/>
                <w:numId w:val="41"/>
              </w:numPr>
              <w:tabs>
                <w:tab w:val="left" w:pos="1500"/>
              </w:tabs>
              <w:spacing w:after="0" w:line="240" w:lineRule="auto"/>
              <w:rPr>
                <w:rFonts w:ascii="Arial" w:hAnsi="Arial" w:cs="Arial"/>
              </w:rPr>
            </w:pPr>
            <w:r>
              <w:rPr>
                <w:rFonts w:ascii="Arial" w:hAnsi="Arial" w:cs="Arial"/>
              </w:rPr>
              <w:t>A</w:t>
            </w:r>
            <w:r w:rsidR="001912D1">
              <w:rPr>
                <w:rFonts w:ascii="Arial" w:hAnsi="Arial" w:cs="Arial"/>
              </w:rPr>
              <w:t xml:space="preserve"> risk</w:t>
            </w:r>
            <w:r>
              <w:rPr>
                <w:rFonts w:ascii="Arial" w:hAnsi="Arial" w:cs="Arial"/>
              </w:rPr>
              <w:t xml:space="preserve"> log needs to be created. This will highlight external factors that require resolution: - the risk, impact of the risk. </w:t>
            </w:r>
            <w:r w:rsidRPr="00113026">
              <w:rPr>
                <w:rFonts w:ascii="Arial" w:hAnsi="Arial" w:cs="Arial"/>
              </w:rPr>
              <w:t xml:space="preserve">SDS to </w:t>
            </w:r>
            <w:r w:rsidRPr="00113026" w:rsidR="00E23395">
              <w:rPr>
                <w:rFonts w:ascii="Arial" w:hAnsi="Arial" w:cs="Arial"/>
              </w:rPr>
              <w:t>create a risk log and bring this to the next meeting for AAG agreement.</w:t>
            </w:r>
            <w:r w:rsidR="00E23395">
              <w:rPr>
                <w:rFonts w:ascii="Arial" w:hAnsi="Arial" w:cs="Arial"/>
              </w:rPr>
              <w:t xml:space="preserve"> </w:t>
            </w:r>
          </w:p>
          <w:p w:rsidR="0044522F" w:rsidP="0044522F" w:rsidRDefault="0044522F" w14:paraId="7391E045" w14:textId="77777777">
            <w:pPr>
              <w:tabs>
                <w:tab w:val="left" w:pos="1500"/>
              </w:tabs>
              <w:spacing w:after="0" w:line="240" w:lineRule="auto"/>
              <w:rPr>
                <w:rFonts w:ascii="Arial" w:hAnsi="Arial" w:cs="Arial"/>
              </w:rPr>
            </w:pPr>
          </w:p>
          <w:p w:rsidRPr="00794E74" w:rsidR="00E23395" w:rsidP="0044522F" w:rsidRDefault="00E23395" w14:paraId="58DDB2B1" w14:textId="5B3511D6">
            <w:pPr>
              <w:tabs>
                <w:tab w:val="left" w:pos="1500"/>
              </w:tabs>
              <w:spacing w:after="0" w:line="240" w:lineRule="auto"/>
              <w:rPr>
                <w:rFonts w:ascii="Arial" w:hAnsi="Arial" w:cs="Arial"/>
              </w:rPr>
            </w:pPr>
            <w:r w:rsidRPr="00CE4E45">
              <w:rPr>
                <w:rFonts w:ascii="Arial" w:hAnsi="Arial" w:cs="Arial"/>
                <w:b/>
                <w:bCs/>
              </w:rPr>
              <w:t xml:space="preserve">Action: </w:t>
            </w:r>
            <w:r w:rsidRPr="00794E74">
              <w:rPr>
                <w:rFonts w:ascii="Arial" w:hAnsi="Arial" w:cs="Arial"/>
              </w:rPr>
              <w:t xml:space="preserve">SDS to </w:t>
            </w:r>
            <w:r w:rsidRPr="00794E74" w:rsidR="00794E74">
              <w:rPr>
                <w:rFonts w:ascii="Arial" w:hAnsi="Arial" w:cs="Arial"/>
              </w:rPr>
              <w:t xml:space="preserve">create a risk log for developments and add Developer to the risk profile, clearly highlighting where challenges and issues lie.   </w:t>
            </w:r>
          </w:p>
          <w:p w:rsidRPr="00390FA8" w:rsidR="003E1A2B" w:rsidP="00390FA8" w:rsidRDefault="003E1A2B" w14:paraId="5AFAE43C" w14:textId="66F07DEA">
            <w:pPr>
              <w:tabs>
                <w:tab w:val="left" w:pos="1500"/>
              </w:tabs>
              <w:spacing w:after="0" w:line="240" w:lineRule="auto"/>
              <w:rPr>
                <w:rFonts w:ascii="Arial" w:hAnsi="Arial" w:cs="Arial"/>
              </w:rPr>
            </w:pPr>
            <w:r w:rsidRPr="00390FA8">
              <w:rPr>
                <w:rFonts w:ascii="Arial" w:hAnsi="Arial" w:cs="Arial"/>
              </w:rPr>
              <w:t xml:space="preserve"> </w:t>
            </w:r>
          </w:p>
        </w:tc>
        <w:tc>
          <w:tcPr>
            <w:tcW w:w="992" w:type="dxa"/>
            <w:shd w:val="clear" w:color="auto" w:fill="FFFFFF" w:themeFill="background1"/>
            <w:tcMar/>
          </w:tcPr>
          <w:p w:rsidR="007C0E29" w:rsidP="00125E1C" w:rsidRDefault="007C0E29" w14:paraId="6612C5A2" w14:textId="77777777">
            <w:pPr>
              <w:tabs>
                <w:tab w:val="left" w:pos="720"/>
              </w:tabs>
              <w:jc w:val="both"/>
              <w:rPr>
                <w:rFonts w:ascii="Arial" w:hAnsi="Arial" w:cs="Arial"/>
                <w:b/>
                <w:bCs/>
                <w:color w:val="FF0000"/>
              </w:rPr>
            </w:pPr>
          </w:p>
        </w:tc>
      </w:tr>
      <w:tr w:rsidRPr="00A266B2" w:rsidR="007C0E29" w:rsidTr="66E45777" w14:paraId="2A4F00B8" w14:textId="77777777">
        <w:trPr>
          <w:trHeight w:val="452"/>
        </w:trPr>
        <w:tc>
          <w:tcPr>
            <w:tcW w:w="851" w:type="dxa"/>
            <w:shd w:val="clear" w:color="auto" w:fill="FFFFFF" w:themeFill="background1"/>
            <w:tcMar/>
          </w:tcPr>
          <w:p w:rsidR="007C0E29" w:rsidP="007C0E29" w:rsidRDefault="007C0E29" w14:paraId="43685E86" w14:textId="56344C81">
            <w:pPr>
              <w:tabs>
                <w:tab w:val="left" w:pos="720"/>
              </w:tabs>
              <w:jc w:val="both"/>
              <w:rPr>
                <w:rFonts w:ascii="Arial" w:hAnsi="Arial" w:cs="Arial"/>
                <w:b/>
              </w:rPr>
            </w:pPr>
            <w:r>
              <w:rPr>
                <w:rFonts w:ascii="Arial" w:hAnsi="Arial" w:cs="Arial"/>
                <w:b/>
              </w:rPr>
              <w:t xml:space="preserve">7. </w:t>
            </w:r>
          </w:p>
        </w:tc>
        <w:tc>
          <w:tcPr>
            <w:tcW w:w="7655" w:type="dxa"/>
            <w:shd w:val="clear" w:color="auto" w:fill="FFFFFF" w:themeFill="background1"/>
            <w:tcMar/>
          </w:tcPr>
          <w:p w:rsidRPr="00CB6792" w:rsidR="007C0E29" w:rsidP="007C0E29" w:rsidRDefault="007C0E29" w14:paraId="15FF0EC1" w14:textId="09E01AB2">
            <w:pPr>
              <w:tabs>
                <w:tab w:val="left" w:pos="1500"/>
              </w:tabs>
              <w:spacing w:after="0" w:line="240" w:lineRule="auto"/>
              <w:rPr>
                <w:rFonts w:ascii="Arial" w:hAnsi="Arial" w:cs="Arial"/>
                <w:b/>
                <w:bCs/>
              </w:rPr>
            </w:pPr>
            <w:r w:rsidRPr="00CB6792">
              <w:rPr>
                <w:rFonts w:ascii="Arial" w:hAnsi="Arial" w:cs="Arial"/>
                <w:b/>
                <w:bCs/>
              </w:rPr>
              <w:t>AOB</w:t>
            </w:r>
          </w:p>
        </w:tc>
        <w:tc>
          <w:tcPr>
            <w:tcW w:w="992" w:type="dxa"/>
            <w:shd w:val="clear" w:color="auto" w:fill="FFFFFF" w:themeFill="background1"/>
            <w:tcMar/>
          </w:tcPr>
          <w:p w:rsidR="007C0E29" w:rsidP="007C0E29" w:rsidRDefault="007C0E29" w14:paraId="74E5ADF2" w14:textId="77777777">
            <w:pPr>
              <w:tabs>
                <w:tab w:val="left" w:pos="720"/>
              </w:tabs>
              <w:jc w:val="both"/>
              <w:rPr>
                <w:rFonts w:ascii="Arial" w:hAnsi="Arial" w:cs="Arial"/>
                <w:b/>
                <w:bCs/>
                <w:color w:val="FF0000"/>
              </w:rPr>
            </w:pPr>
          </w:p>
        </w:tc>
      </w:tr>
      <w:tr w:rsidRPr="00A266B2" w:rsidR="007C0E29" w:rsidTr="66E45777" w14:paraId="79200555" w14:textId="77777777">
        <w:trPr>
          <w:trHeight w:val="452"/>
        </w:trPr>
        <w:tc>
          <w:tcPr>
            <w:tcW w:w="851" w:type="dxa"/>
            <w:shd w:val="clear" w:color="auto" w:fill="FFFFFF" w:themeFill="background1"/>
            <w:tcMar/>
          </w:tcPr>
          <w:p w:rsidRPr="00A266B2" w:rsidR="007C0E29" w:rsidP="007C0E29" w:rsidRDefault="007C0E29" w14:paraId="1D962924" w14:textId="301205BB">
            <w:pPr>
              <w:tabs>
                <w:tab w:val="left" w:pos="720"/>
              </w:tabs>
              <w:jc w:val="both"/>
              <w:rPr>
                <w:rFonts w:ascii="Arial" w:hAnsi="Arial" w:cs="Arial"/>
                <w:b/>
              </w:rPr>
            </w:pPr>
          </w:p>
        </w:tc>
        <w:tc>
          <w:tcPr>
            <w:tcW w:w="7655" w:type="dxa"/>
            <w:shd w:val="clear" w:color="auto" w:fill="FFFFFF" w:themeFill="background1"/>
            <w:tcMar/>
          </w:tcPr>
          <w:p w:rsidR="007C0E29" w:rsidP="007C0E29" w:rsidRDefault="007C0E29" w14:paraId="28F7DCA0" w14:textId="77777777">
            <w:pPr>
              <w:tabs>
                <w:tab w:val="left" w:pos="1500"/>
              </w:tabs>
              <w:spacing w:after="0" w:line="240" w:lineRule="auto"/>
              <w:rPr>
                <w:rFonts w:ascii="Arial" w:hAnsi="Arial" w:cs="Arial"/>
              </w:rPr>
            </w:pPr>
          </w:p>
          <w:p w:rsidR="007C0E29" w:rsidP="007C0E29" w:rsidRDefault="007C0E29" w14:paraId="690D7559" w14:textId="77777777">
            <w:pPr>
              <w:pStyle w:val="ListParagraph"/>
              <w:numPr>
                <w:ilvl w:val="0"/>
                <w:numId w:val="20"/>
              </w:numPr>
              <w:tabs>
                <w:tab w:val="left" w:pos="1500"/>
              </w:tabs>
              <w:spacing w:after="0" w:line="240" w:lineRule="auto"/>
              <w:rPr>
                <w:rFonts w:ascii="Arial" w:hAnsi="Arial" w:cs="Arial"/>
              </w:rPr>
            </w:pPr>
            <w:r>
              <w:rPr>
                <w:rFonts w:ascii="Arial" w:hAnsi="Arial" w:cs="Arial"/>
              </w:rPr>
              <w:t xml:space="preserve">No other business was raised. </w:t>
            </w:r>
          </w:p>
          <w:p w:rsidRPr="001658C3" w:rsidR="007C0E29" w:rsidP="007C0E29" w:rsidRDefault="007C0E29" w14:paraId="24B4FC35" w14:textId="240EDBA8">
            <w:pPr>
              <w:pStyle w:val="ListParagraph"/>
              <w:tabs>
                <w:tab w:val="left" w:pos="1500"/>
              </w:tabs>
              <w:spacing w:after="0" w:line="240" w:lineRule="auto"/>
              <w:rPr>
                <w:rFonts w:ascii="Arial" w:hAnsi="Arial" w:cs="Arial"/>
              </w:rPr>
            </w:pPr>
            <w:r>
              <w:rPr>
                <w:rFonts w:ascii="Arial" w:hAnsi="Arial" w:cs="Arial"/>
              </w:rPr>
              <w:t xml:space="preserve"> </w:t>
            </w:r>
            <w:r w:rsidRPr="001658C3">
              <w:rPr>
                <w:rFonts w:ascii="Arial" w:hAnsi="Arial" w:cs="Arial"/>
              </w:rPr>
              <w:t xml:space="preserve"> </w:t>
            </w:r>
          </w:p>
        </w:tc>
        <w:tc>
          <w:tcPr>
            <w:tcW w:w="992" w:type="dxa"/>
            <w:shd w:val="clear" w:color="auto" w:fill="FFFFFF" w:themeFill="background1"/>
            <w:tcMar/>
          </w:tcPr>
          <w:p w:rsidR="007C0E29" w:rsidP="007C0E29" w:rsidRDefault="007C0E29" w14:paraId="4E3C4496" w14:textId="77777777">
            <w:pPr>
              <w:tabs>
                <w:tab w:val="left" w:pos="720"/>
              </w:tabs>
              <w:jc w:val="both"/>
              <w:rPr>
                <w:rFonts w:ascii="Arial" w:hAnsi="Arial" w:cs="Arial"/>
                <w:b/>
                <w:bCs/>
                <w:color w:val="FF0000"/>
              </w:rPr>
            </w:pPr>
          </w:p>
        </w:tc>
      </w:tr>
    </w:tbl>
    <w:p w:rsidR="006F4445" w:rsidP="004A7138" w:rsidRDefault="006F4445" w14:paraId="2F847FBF" w14:textId="77777777">
      <w:pPr>
        <w:pStyle w:val="BodyText"/>
      </w:pPr>
    </w:p>
    <w:p w:rsidR="00486E5F" w:rsidP="004A7138" w:rsidRDefault="00486E5F" w14:paraId="0B021527" w14:textId="77777777">
      <w:pPr>
        <w:pStyle w:val="BodyText"/>
      </w:pPr>
    </w:p>
    <w:p w:rsidRPr="00991E24" w:rsidR="003E2503" w:rsidP="00991E24" w:rsidRDefault="00991E24" w14:paraId="11BA3ED1" w14:textId="24A12B09">
      <w:pPr>
        <w:rPr>
          <w:spacing w:val="-4"/>
          <w:sz w:val="24"/>
        </w:rPr>
      </w:pPr>
      <w:r>
        <w:br w:type="page"/>
      </w:r>
      <w:r w:rsidRPr="00991E24" w:rsidR="003E2503">
        <w:rPr>
          <w:b/>
          <w:bCs/>
          <w:sz w:val="24"/>
          <w:szCs w:val="24"/>
          <w:u w:val="single"/>
        </w:rPr>
        <w:lastRenderedPageBreak/>
        <w:t xml:space="preserve">Appendix 1: Outstanding Actions from Previous AAG Meetings </w:t>
      </w:r>
    </w:p>
    <w:tbl>
      <w:tblPr>
        <w:tblStyle w:val="TableGrid"/>
        <w:tblW w:w="0" w:type="auto"/>
        <w:tblLook w:val="04A0" w:firstRow="1" w:lastRow="0" w:firstColumn="1" w:lastColumn="0" w:noHBand="0" w:noVBand="1"/>
      </w:tblPr>
      <w:tblGrid>
        <w:gridCol w:w="562"/>
        <w:gridCol w:w="2268"/>
        <w:gridCol w:w="3969"/>
        <w:gridCol w:w="1121"/>
        <w:gridCol w:w="1096"/>
      </w:tblGrid>
      <w:tr w:rsidR="008A1DD1" w:rsidTr="00316B15" w14:paraId="1AE0F963" w14:textId="77777777">
        <w:tc>
          <w:tcPr>
            <w:tcW w:w="562" w:type="dxa"/>
          </w:tcPr>
          <w:p w:rsidRPr="003E2503" w:rsidR="008A1DD1" w:rsidP="004A7138" w:rsidRDefault="008A1DD1" w14:paraId="7EC4E634" w14:textId="5E555FBB">
            <w:pPr>
              <w:pStyle w:val="BodyText"/>
              <w:rPr>
                <w:b/>
                <w:bCs/>
              </w:rPr>
            </w:pPr>
            <w:r>
              <w:rPr>
                <w:b/>
                <w:bCs/>
              </w:rPr>
              <w:t>No</w:t>
            </w:r>
          </w:p>
        </w:tc>
        <w:tc>
          <w:tcPr>
            <w:tcW w:w="2268" w:type="dxa"/>
          </w:tcPr>
          <w:p w:rsidRPr="003E2503" w:rsidR="008A1DD1" w:rsidP="004A7138" w:rsidRDefault="008A1DD1" w14:paraId="3487FB33" w14:textId="075C6615">
            <w:pPr>
              <w:pStyle w:val="BodyText"/>
              <w:rPr>
                <w:b/>
                <w:bCs/>
              </w:rPr>
            </w:pPr>
            <w:r w:rsidRPr="003E2503">
              <w:rPr>
                <w:b/>
                <w:bCs/>
              </w:rPr>
              <w:t>Action</w:t>
            </w:r>
          </w:p>
        </w:tc>
        <w:tc>
          <w:tcPr>
            <w:tcW w:w="3969" w:type="dxa"/>
          </w:tcPr>
          <w:p w:rsidRPr="003E2503" w:rsidR="008A1DD1" w:rsidP="004A7138" w:rsidRDefault="00023E93" w14:paraId="5FBCB169" w14:textId="55B2159F">
            <w:pPr>
              <w:pStyle w:val="BodyText"/>
              <w:rPr>
                <w:b/>
                <w:bCs/>
              </w:rPr>
            </w:pPr>
            <w:r>
              <w:rPr>
                <w:b/>
                <w:bCs/>
              </w:rPr>
              <w:t xml:space="preserve">Latest Update/ Response </w:t>
            </w:r>
            <w:r w:rsidRPr="003E2503" w:rsidR="008A1DD1">
              <w:rPr>
                <w:b/>
                <w:bCs/>
              </w:rPr>
              <w:t xml:space="preserve"> </w:t>
            </w:r>
          </w:p>
        </w:tc>
        <w:tc>
          <w:tcPr>
            <w:tcW w:w="1121" w:type="dxa"/>
          </w:tcPr>
          <w:p w:rsidRPr="003E2503" w:rsidR="008A1DD1" w:rsidP="004A7138" w:rsidRDefault="008A1DD1" w14:paraId="64EEF9D6" w14:textId="02C9BF29">
            <w:pPr>
              <w:pStyle w:val="BodyText"/>
              <w:rPr>
                <w:b/>
                <w:bCs/>
              </w:rPr>
            </w:pPr>
            <w:r w:rsidRPr="003E2503">
              <w:rPr>
                <w:b/>
                <w:bCs/>
              </w:rPr>
              <w:t>Date</w:t>
            </w:r>
          </w:p>
        </w:tc>
        <w:tc>
          <w:tcPr>
            <w:tcW w:w="1096" w:type="dxa"/>
          </w:tcPr>
          <w:p w:rsidRPr="003E2503" w:rsidR="008A1DD1" w:rsidP="004A7138" w:rsidRDefault="008A1DD1" w14:paraId="3EF367C6" w14:textId="36EF73A3">
            <w:pPr>
              <w:pStyle w:val="BodyText"/>
              <w:rPr>
                <w:b/>
                <w:bCs/>
              </w:rPr>
            </w:pPr>
            <w:r w:rsidRPr="003E2503">
              <w:rPr>
                <w:b/>
                <w:bCs/>
              </w:rPr>
              <w:t xml:space="preserve">Owner </w:t>
            </w:r>
          </w:p>
        </w:tc>
      </w:tr>
      <w:tr w:rsidR="008A1DD1" w:rsidTr="004505FF" w14:paraId="214195A0" w14:textId="77777777">
        <w:trPr>
          <w:trHeight w:val="2201"/>
        </w:trPr>
        <w:tc>
          <w:tcPr>
            <w:tcW w:w="562" w:type="dxa"/>
          </w:tcPr>
          <w:p w:rsidRPr="00A7484B" w:rsidR="008A1DD1" w:rsidP="004A7138" w:rsidRDefault="008A1DD1" w14:paraId="5DF39418" w14:textId="0C468000">
            <w:pPr>
              <w:pStyle w:val="BodyText"/>
              <w:rPr>
                <w:rFonts w:ascii="Arial" w:hAnsi="Arial" w:cs="Arial"/>
                <w:sz w:val="22"/>
              </w:rPr>
            </w:pPr>
            <w:r w:rsidRPr="00A7484B">
              <w:rPr>
                <w:rFonts w:ascii="Arial" w:hAnsi="Arial" w:cs="Arial"/>
                <w:sz w:val="22"/>
              </w:rPr>
              <w:t>1</w:t>
            </w:r>
          </w:p>
        </w:tc>
        <w:tc>
          <w:tcPr>
            <w:tcW w:w="2268" w:type="dxa"/>
          </w:tcPr>
          <w:p w:rsidRPr="00A7484B" w:rsidR="008A1DD1" w:rsidP="004A7138" w:rsidRDefault="008A1DD1" w14:paraId="43CC185E" w14:textId="7F0399B1">
            <w:pPr>
              <w:pStyle w:val="BodyText"/>
              <w:rPr>
                <w:rFonts w:ascii="Arial" w:hAnsi="Arial" w:cs="Arial"/>
                <w:sz w:val="22"/>
              </w:rPr>
            </w:pPr>
            <w:r w:rsidRPr="00A7484B">
              <w:rPr>
                <w:rFonts w:ascii="Arial" w:hAnsi="Arial" w:cs="Arial"/>
                <w:sz w:val="22"/>
              </w:rPr>
              <w:t xml:space="preserve">AAG members to attend a TEG in an observatory role. </w:t>
            </w:r>
          </w:p>
        </w:tc>
        <w:tc>
          <w:tcPr>
            <w:tcW w:w="3969" w:type="dxa"/>
          </w:tcPr>
          <w:p w:rsidRPr="00A7484B" w:rsidR="008A1DD1" w:rsidP="004505FF" w:rsidRDefault="005556A9" w14:paraId="695B752A" w14:textId="77777777">
            <w:pPr>
              <w:pStyle w:val="BodyText"/>
              <w:rPr>
                <w:rFonts w:ascii="Arial" w:hAnsi="Arial" w:cs="Arial"/>
                <w:sz w:val="22"/>
              </w:rPr>
            </w:pPr>
            <w:r w:rsidRPr="00A7484B">
              <w:rPr>
                <w:rFonts w:ascii="Arial" w:hAnsi="Arial" w:cs="Arial"/>
                <w:b/>
                <w:bCs/>
                <w:sz w:val="22"/>
              </w:rPr>
              <w:t>April 25</w:t>
            </w:r>
            <w:r w:rsidRPr="00A7484B" w:rsidR="008A1DD1">
              <w:rPr>
                <w:rFonts w:ascii="Arial" w:hAnsi="Arial" w:cs="Arial"/>
                <w:b/>
                <w:bCs/>
                <w:sz w:val="22"/>
              </w:rPr>
              <w:t>:</w:t>
            </w:r>
            <w:r w:rsidRPr="00A7484B" w:rsidR="008A1DD1">
              <w:rPr>
                <w:rFonts w:ascii="Arial" w:hAnsi="Arial" w:cs="Arial"/>
                <w:sz w:val="22"/>
              </w:rPr>
              <w:t xml:space="preserve"> Currently finalising </w:t>
            </w:r>
            <w:r w:rsidRPr="00A7484B" w:rsidR="004505FF">
              <w:rPr>
                <w:rFonts w:ascii="Arial" w:hAnsi="Arial" w:cs="Arial"/>
                <w:sz w:val="22"/>
              </w:rPr>
              <w:t>2</w:t>
            </w:r>
            <w:r w:rsidRPr="00A7484B" w:rsidR="00037D46">
              <w:rPr>
                <w:rFonts w:ascii="Arial" w:hAnsi="Arial" w:cs="Arial"/>
                <w:sz w:val="22"/>
              </w:rPr>
              <w:t>5/26 priorities</w:t>
            </w:r>
            <w:r w:rsidRPr="00A7484B" w:rsidR="004505FF">
              <w:rPr>
                <w:rFonts w:ascii="Arial" w:hAnsi="Arial" w:cs="Arial"/>
                <w:sz w:val="22"/>
              </w:rPr>
              <w:t>.</w:t>
            </w:r>
            <w:r w:rsidRPr="00A7484B" w:rsidR="00037D46">
              <w:rPr>
                <w:rFonts w:ascii="Arial" w:hAnsi="Arial" w:cs="Arial"/>
                <w:sz w:val="22"/>
              </w:rPr>
              <w:t xml:space="preserve"> </w:t>
            </w:r>
            <w:r w:rsidRPr="00A7484B" w:rsidR="008A1DD1">
              <w:rPr>
                <w:rFonts w:ascii="Arial" w:hAnsi="Arial" w:cs="Arial"/>
                <w:sz w:val="22"/>
              </w:rPr>
              <w:t xml:space="preserve">TD </w:t>
            </w:r>
            <w:r w:rsidRPr="00A7484B" w:rsidR="00037D46">
              <w:rPr>
                <w:rFonts w:ascii="Arial" w:hAnsi="Arial" w:cs="Arial"/>
                <w:sz w:val="22"/>
              </w:rPr>
              <w:t xml:space="preserve">will </w:t>
            </w:r>
            <w:r w:rsidRPr="00A7484B" w:rsidR="008A1DD1">
              <w:rPr>
                <w:rFonts w:ascii="Arial" w:hAnsi="Arial" w:cs="Arial"/>
                <w:sz w:val="22"/>
              </w:rPr>
              <w:t>take members through the development areas we will be moving into</w:t>
            </w:r>
            <w:r w:rsidRPr="00A7484B" w:rsidR="004505FF">
              <w:rPr>
                <w:rFonts w:ascii="Arial" w:hAnsi="Arial" w:cs="Arial"/>
                <w:sz w:val="22"/>
              </w:rPr>
              <w:t xml:space="preserve"> once confirmed, </w:t>
            </w:r>
            <w:r w:rsidRPr="00A7484B" w:rsidR="00037D46">
              <w:rPr>
                <w:rFonts w:ascii="Arial" w:hAnsi="Arial" w:cs="Arial"/>
                <w:sz w:val="22"/>
              </w:rPr>
              <w:t xml:space="preserve"> </w:t>
            </w:r>
            <w:r w:rsidRPr="00A7484B" w:rsidR="000A6B7F">
              <w:rPr>
                <w:rFonts w:ascii="Arial" w:hAnsi="Arial" w:cs="Arial"/>
                <w:sz w:val="22"/>
              </w:rPr>
              <w:t xml:space="preserve">to provide opportunities for </w:t>
            </w:r>
            <w:r w:rsidRPr="00A7484B" w:rsidR="00792567">
              <w:rPr>
                <w:rFonts w:ascii="Arial" w:hAnsi="Arial" w:cs="Arial"/>
                <w:sz w:val="22"/>
              </w:rPr>
              <w:t xml:space="preserve">AAG member </w:t>
            </w:r>
            <w:r w:rsidRPr="00A7484B" w:rsidR="000A6B7F">
              <w:rPr>
                <w:rFonts w:ascii="Arial" w:hAnsi="Arial" w:cs="Arial"/>
                <w:sz w:val="22"/>
              </w:rPr>
              <w:t xml:space="preserve">attendance </w:t>
            </w:r>
            <w:r w:rsidRPr="00A7484B" w:rsidR="00037D46">
              <w:rPr>
                <w:rFonts w:ascii="Arial" w:hAnsi="Arial" w:cs="Arial"/>
                <w:sz w:val="22"/>
              </w:rPr>
              <w:t>and</w:t>
            </w:r>
            <w:r w:rsidRPr="00A7484B" w:rsidR="008A1DD1">
              <w:rPr>
                <w:rFonts w:ascii="Arial" w:hAnsi="Arial" w:cs="Arial"/>
                <w:sz w:val="22"/>
              </w:rPr>
              <w:t xml:space="preserve"> the development process at a high level</w:t>
            </w:r>
            <w:r w:rsidRPr="00A7484B" w:rsidR="00037D46">
              <w:rPr>
                <w:rFonts w:ascii="Arial" w:hAnsi="Arial" w:cs="Arial"/>
                <w:sz w:val="22"/>
              </w:rPr>
              <w:t xml:space="preserve">. </w:t>
            </w:r>
          </w:p>
          <w:p w:rsidRPr="00A7484B" w:rsidR="005556A9" w:rsidP="004505FF" w:rsidRDefault="005556A9" w14:paraId="52A733C3" w14:textId="77777777">
            <w:pPr>
              <w:pStyle w:val="BodyText"/>
              <w:rPr>
                <w:rFonts w:ascii="Arial" w:hAnsi="Arial" w:cs="Arial"/>
                <w:sz w:val="22"/>
              </w:rPr>
            </w:pPr>
          </w:p>
          <w:p w:rsidRPr="00A7484B" w:rsidR="005556A9" w:rsidP="004505FF" w:rsidRDefault="005556A9" w14:paraId="07CF99FB" w14:textId="0620EDDD">
            <w:pPr>
              <w:pStyle w:val="BodyText"/>
              <w:rPr>
                <w:rFonts w:ascii="Arial" w:hAnsi="Arial" w:cs="Arial"/>
                <w:sz w:val="22"/>
              </w:rPr>
            </w:pPr>
            <w:r w:rsidRPr="00A7484B">
              <w:rPr>
                <w:rFonts w:ascii="Arial" w:hAnsi="Arial" w:cs="Arial"/>
                <w:b/>
                <w:bCs/>
                <w:sz w:val="22"/>
              </w:rPr>
              <w:t>May 25:</w:t>
            </w:r>
            <w:r w:rsidRPr="00A7484B">
              <w:rPr>
                <w:rFonts w:ascii="Arial" w:hAnsi="Arial" w:cs="Arial"/>
                <w:sz w:val="22"/>
              </w:rPr>
              <w:t xml:space="preserve"> Proposed actions 1 and 2 be brought forward as a substantive piece in June, to be discussed with co-chairs.</w:t>
            </w:r>
          </w:p>
        </w:tc>
        <w:tc>
          <w:tcPr>
            <w:tcW w:w="1121" w:type="dxa"/>
          </w:tcPr>
          <w:p w:rsidRPr="00A7484B" w:rsidR="008A1DD1" w:rsidP="004A7138" w:rsidRDefault="00316B15" w14:paraId="4252DEC4" w14:textId="1127F47B">
            <w:pPr>
              <w:pStyle w:val="BodyText"/>
              <w:rPr>
                <w:rFonts w:ascii="Arial" w:hAnsi="Arial" w:cs="Arial"/>
                <w:sz w:val="22"/>
              </w:rPr>
            </w:pPr>
            <w:r w:rsidRPr="00A7484B">
              <w:rPr>
                <w:rFonts w:ascii="Arial" w:hAnsi="Arial" w:cs="Arial"/>
                <w:sz w:val="22"/>
              </w:rPr>
              <w:t xml:space="preserve">Standing Action </w:t>
            </w:r>
          </w:p>
        </w:tc>
        <w:tc>
          <w:tcPr>
            <w:tcW w:w="1096" w:type="dxa"/>
          </w:tcPr>
          <w:p w:rsidRPr="00A7484B" w:rsidR="008A1DD1" w:rsidP="004A7138" w:rsidRDefault="000A6B7F" w14:paraId="0038E1F8" w14:textId="46139473">
            <w:pPr>
              <w:pStyle w:val="BodyText"/>
              <w:rPr>
                <w:rFonts w:ascii="Arial" w:hAnsi="Arial" w:cs="Arial"/>
                <w:sz w:val="22"/>
              </w:rPr>
            </w:pPr>
            <w:r w:rsidRPr="00A7484B">
              <w:rPr>
                <w:rFonts w:ascii="Arial" w:hAnsi="Arial" w:cs="Arial"/>
                <w:sz w:val="22"/>
              </w:rPr>
              <w:t>MG, TD</w:t>
            </w:r>
          </w:p>
        </w:tc>
      </w:tr>
      <w:tr w:rsidR="008A1DD1" w:rsidTr="00E840BC" w14:paraId="32FC972B" w14:textId="77777777">
        <w:trPr>
          <w:trHeight w:val="1975"/>
        </w:trPr>
        <w:tc>
          <w:tcPr>
            <w:tcW w:w="562" w:type="dxa"/>
          </w:tcPr>
          <w:p w:rsidRPr="00A7484B" w:rsidR="008A1DD1" w:rsidP="004A7138" w:rsidRDefault="000A6B7F" w14:paraId="3A109F24" w14:textId="27C49A84">
            <w:pPr>
              <w:pStyle w:val="BodyText"/>
              <w:rPr>
                <w:rFonts w:ascii="Arial" w:hAnsi="Arial" w:cs="Arial"/>
                <w:sz w:val="22"/>
              </w:rPr>
            </w:pPr>
            <w:r w:rsidRPr="00A7484B">
              <w:rPr>
                <w:rFonts w:ascii="Arial" w:hAnsi="Arial" w:cs="Arial"/>
                <w:sz w:val="22"/>
              </w:rPr>
              <w:t xml:space="preserve">2. </w:t>
            </w:r>
          </w:p>
        </w:tc>
        <w:tc>
          <w:tcPr>
            <w:tcW w:w="2268" w:type="dxa"/>
          </w:tcPr>
          <w:p w:rsidRPr="00A7484B" w:rsidR="008A1DD1" w:rsidP="004A7138" w:rsidRDefault="00316B15" w14:paraId="6C15ED3F" w14:textId="0AFF127D">
            <w:pPr>
              <w:pStyle w:val="BodyText"/>
              <w:rPr>
                <w:rFonts w:ascii="Arial" w:hAnsi="Arial" w:cs="Arial"/>
                <w:sz w:val="22"/>
              </w:rPr>
            </w:pPr>
            <w:r w:rsidRPr="00A7484B">
              <w:rPr>
                <w:rFonts w:ascii="Arial" w:hAnsi="Arial" w:cs="Arial"/>
                <w:sz w:val="22"/>
              </w:rPr>
              <w:t xml:space="preserve">Continuous Improvement Update </w:t>
            </w:r>
          </w:p>
        </w:tc>
        <w:tc>
          <w:tcPr>
            <w:tcW w:w="3969" w:type="dxa"/>
          </w:tcPr>
          <w:p w:rsidRPr="00A7484B" w:rsidR="008A1DD1" w:rsidP="004505FF" w:rsidRDefault="00316B15" w14:paraId="67A5B1C8" w14:textId="77777777">
            <w:pPr>
              <w:pStyle w:val="NormalWeb"/>
              <w:spacing w:before="0" w:beforeAutospacing="0" w:after="0" w:afterAutospacing="0"/>
              <w:rPr>
                <w:rFonts w:ascii="Arial" w:hAnsi="Arial" w:cs="Arial"/>
                <w:sz w:val="22"/>
                <w:szCs w:val="22"/>
              </w:rPr>
            </w:pPr>
            <w:r w:rsidRPr="00A7484B">
              <w:rPr>
                <w:rFonts w:ascii="Arial" w:hAnsi="Arial" w:cs="Arial"/>
                <w:b/>
                <w:bCs/>
                <w:sz w:val="22"/>
                <w:szCs w:val="22"/>
              </w:rPr>
              <w:t>April 25:</w:t>
            </w:r>
            <w:r w:rsidRPr="00A7484B">
              <w:rPr>
                <w:rFonts w:ascii="Arial" w:hAnsi="Arial" w:cs="Arial"/>
                <w:sz w:val="22"/>
                <w:szCs w:val="22"/>
              </w:rPr>
              <w:t xml:space="preserve"> </w:t>
            </w:r>
            <w:r w:rsidRPr="00A7484B" w:rsidR="004505FF">
              <w:rPr>
                <w:rFonts w:ascii="Arial" w:hAnsi="Arial" w:cs="Arial"/>
                <w:sz w:val="22"/>
                <w:szCs w:val="22"/>
              </w:rPr>
              <w:t xml:space="preserve">This </w:t>
            </w:r>
            <w:r w:rsidRPr="00A7484B" w:rsidR="006B3D33">
              <w:rPr>
                <w:rFonts w:ascii="Arial" w:hAnsi="Arial" w:cs="Arial"/>
                <w:sz w:val="22"/>
                <w:szCs w:val="22"/>
              </w:rPr>
              <w:t xml:space="preserve">update is </w:t>
            </w:r>
            <w:r w:rsidRPr="00A7484B" w:rsidR="004505FF">
              <w:rPr>
                <w:rFonts w:ascii="Arial" w:hAnsi="Arial" w:cs="Arial"/>
                <w:sz w:val="22"/>
                <w:szCs w:val="22"/>
              </w:rPr>
              <w:t>primarily in relation to the joint collaborative planning between SDS, SQA Awarding Body and Accreditation. As above</w:t>
            </w:r>
            <w:r w:rsidRPr="00A7484B" w:rsidR="000965DE">
              <w:rPr>
                <w:rFonts w:ascii="Arial" w:hAnsi="Arial" w:cs="Arial"/>
                <w:sz w:val="22"/>
                <w:szCs w:val="22"/>
              </w:rPr>
              <w:t xml:space="preserve">, this will tie into the update TD will provide for Action 1. </w:t>
            </w:r>
          </w:p>
          <w:p w:rsidRPr="00A7484B" w:rsidR="005556A9" w:rsidP="004505FF" w:rsidRDefault="005556A9" w14:paraId="1E78B96F" w14:textId="77777777">
            <w:pPr>
              <w:pStyle w:val="NormalWeb"/>
              <w:spacing w:before="0" w:beforeAutospacing="0" w:after="0" w:afterAutospacing="0"/>
              <w:rPr>
                <w:rFonts w:ascii="Arial" w:hAnsi="Arial" w:cs="Arial"/>
                <w:sz w:val="22"/>
                <w:szCs w:val="22"/>
              </w:rPr>
            </w:pPr>
          </w:p>
          <w:p w:rsidRPr="00A7484B" w:rsidR="005556A9" w:rsidP="004505FF" w:rsidRDefault="005556A9" w14:paraId="203B751D" w14:textId="186E8BA0">
            <w:pPr>
              <w:pStyle w:val="NormalWeb"/>
              <w:spacing w:before="0" w:beforeAutospacing="0" w:after="0" w:afterAutospacing="0"/>
              <w:rPr>
                <w:rFonts w:ascii="Arial" w:hAnsi="Arial" w:cs="Arial"/>
                <w:sz w:val="22"/>
                <w:szCs w:val="22"/>
              </w:rPr>
            </w:pPr>
            <w:r w:rsidRPr="00A7484B">
              <w:rPr>
                <w:rFonts w:ascii="Arial" w:hAnsi="Arial" w:cs="Arial"/>
                <w:b/>
                <w:bCs/>
                <w:sz w:val="22"/>
                <w:szCs w:val="22"/>
              </w:rPr>
              <w:t>May 25:</w:t>
            </w:r>
            <w:r w:rsidRPr="00A7484B">
              <w:rPr>
                <w:rFonts w:ascii="Arial" w:hAnsi="Arial" w:cs="Arial"/>
                <w:sz w:val="22"/>
                <w:szCs w:val="22"/>
              </w:rPr>
              <w:t xml:space="preserve"> Proposed actions 1 and 2 be brought forward as a substantive piece in June, to be discussed with co-chairs.</w:t>
            </w:r>
          </w:p>
        </w:tc>
        <w:tc>
          <w:tcPr>
            <w:tcW w:w="1121" w:type="dxa"/>
          </w:tcPr>
          <w:p w:rsidRPr="00A7484B" w:rsidR="008A1DD1" w:rsidP="004A7138" w:rsidRDefault="00363643" w14:paraId="24088A51" w14:textId="1F4F3920">
            <w:pPr>
              <w:pStyle w:val="BodyText"/>
              <w:rPr>
                <w:rFonts w:ascii="Arial" w:hAnsi="Arial" w:cs="Arial"/>
                <w:sz w:val="22"/>
              </w:rPr>
            </w:pPr>
            <w:r w:rsidRPr="00A7484B">
              <w:rPr>
                <w:rFonts w:ascii="Arial" w:hAnsi="Arial" w:cs="Arial"/>
                <w:sz w:val="22"/>
              </w:rPr>
              <w:t xml:space="preserve">Sep 25 </w:t>
            </w:r>
          </w:p>
        </w:tc>
        <w:tc>
          <w:tcPr>
            <w:tcW w:w="1096" w:type="dxa"/>
          </w:tcPr>
          <w:p w:rsidRPr="00A7484B" w:rsidR="008A1DD1" w:rsidP="004A7138" w:rsidRDefault="00363643" w14:paraId="76AF026A" w14:textId="0A97F65D">
            <w:pPr>
              <w:pStyle w:val="BodyText"/>
              <w:rPr>
                <w:rFonts w:ascii="Arial" w:hAnsi="Arial" w:cs="Arial"/>
                <w:sz w:val="22"/>
              </w:rPr>
            </w:pPr>
            <w:r w:rsidRPr="00A7484B">
              <w:rPr>
                <w:rFonts w:ascii="Arial" w:hAnsi="Arial" w:cs="Arial"/>
                <w:sz w:val="22"/>
              </w:rPr>
              <w:t xml:space="preserve">TD </w:t>
            </w:r>
          </w:p>
        </w:tc>
      </w:tr>
      <w:tr w:rsidR="008A1DD1" w:rsidTr="00316B15" w14:paraId="671711A8" w14:textId="77777777">
        <w:tc>
          <w:tcPr>
            <w:tcW w:w="562" w:type="dxa"/>
          </w:tcPr>
          <w:p w:rsidRPr="00A7484B" w:rsidR="008A1DD1" w:rsidP="004A7138" w:rsidRDefault="00363643" w14:paraId="70BEE543" w14:textId="48B1DFBF">
            <w:pPr>
              <w:pStyle w:val="BodyText"/>
              <w:rPr>
                <w:rFonts w:ascii="Arial" w:hAnsi="Arial" w:cs="Arial"/>
                <w:sz w:val="22"/>
              </w:rPr>
            </w:pPr>
            <w:r w:rsidRPr="00A7484B">
              <w:rPr>
                <w:rFonts w:ascii="Arial" w:hAnsi="Arial" w:cs="Arial"/>
                <w:sz w:val="22"/>
              </w:rPr>
              <w:t xml:space="preserve">3. </w:t>
            </w:r>
          </w:p>
        </w:tc>
        <w:tc>
          <w:tcPr>
            <w:tcW w:w="2268" w:type="dxa"/>
          </w:tcPr>
          <w:p w:rsidRPr="00A7484B" w:rsidR="008A1DD1" w:rsidP="004A7138" w:rsidRDefault="00363643" w14:paraId="1F400D70" w14:textId="5EEA533A">
            <w:pPr>
              <w:pStyle w:val="BodyText"/>
              <w:rPr>
                <w:rFonts w:ascii="Arial" w:hAnsi="Arial" w:cs="Arial"/>
                <w:sz w:val="22"/>
              </w:rPr>
            </w:pPr>
            <w:r w:rsidRPr="00A7484B">
              <w:rPr>
                <w:rFonts w:ascii="Arial" w:hAnsi="Arial" w:cs="Arial"/>
                <w:sz w:val="22"/>
              </w:rPr>
              <w:t xml:space="preserve">Custodial Care and Practice MA – TB to email </w:t>
            </w:r>
            <w:r w:rsidRPr="00A7484B" w:rsidR="008C19AB">
              <w:rPr>
                <w:rFonts w:ascii="Arial" w:hAnsi="Arial" w:cs="Arial"/>
                <w:sz w:val="22"/>
              </w:rPr>
              <w:t xml:space="preserve">suggested alternation to Feb 25 AAG minute for this section. </w:t>
            </w:r>
          </w:p>
        </w:tc>
        <w:tc>
          <w:tcPr>
            <w:tcW w:w="3969" w:type="dxa"/>
          </w:tcPr>
          <w:p w:rsidRPr="00A7484B" w:rsidR="008A1DD1" w:rsidP="004A7138" w:rsidRDefault="008C19AB" w14:paraId="775039BB" w14:textId="1D6A9FAA">
            <w:pPr>
              <w:pStyle w:val="BodyText"/>
              <w:rPr>
                <w:rFonts w:ascii="Arial" w:hAnsi="Arial" w:cs="Arial"/>
                <w:sz w:val="22"/>
              </w:rPr>
            </w:pPr>
            <w:r w:rsidRPr="00A7484B">
              <w:rPr>
                <w:rFonts w:ascii="Arial" w:hAnsi="Arial" w:cs="Arial"/>
                <w:b/>
                <w:bCs/>
                <w:sz w:val="22"/>
              </w:rPr>
              <w:t>April 25:</w:t>
            </w:r>
            <w:r w:rsidRPr="00A7484B">
              <w:rPr>
                <w:rFonts w:ascii="Arial" w:hAnsi="Arial" w:cs="Arial"/>
                <w:sz w:val="22"/>
              </w:rPr>
              <w:t xml:space="preserve"> TB </w:t>
            </w:r>
            <w:r w:rsidRPr="00A7484B" w:rsidR="00354477">
              <w:rPr>
                <w:rFonts w:ascii="Arial" w:hAnsi="Arial" w:cs="Arial"/>
                <w:sz w:val="22"/>
              </w:rPr>
              <w:t xml:space="preserve">will pick up with TD and CB </w:t>
            </w:r>
            <w:r w:rsidRPr="00A7484B" w:rsidR="004505FF">
              <w:rPr>
                <w:rFonts w:ascii="Arial" w:hAnsi="Arial" w:cs="Arial"/>
                <w:sz w:val="22"/>
              </w:rPr>
              <w:t xml:space="preserve">in April regarding changes. </w:t>
            </w:r>
          </w:p>
        </w:tc>
        <w:tc>
          <w:tcPr>
            <w:tcW w:w="1121" w:type="dxa"/>
          </w:tcPr>
          <w:p w:rsidRPr="00A7484B" w:rsidR="008A1DD1" w:rsidP="004A7138" w:rsidRDefault="004505FF" w14:paraId="5BC3B60A" w14:textId="4CEAB7BA">
            <w:pPr>
              <w:pStyle w:val="BodyText"/>
              <w:rPr>
                <w:rFonts w:ascii="Arial" w:hAnsi="Arial" w:cs="Arial"/>
                <w:sz w:val="22"/>
              </w:rPr>
            </w:pPr>
            <w:r w:rsidRPr="00A7484B">
              <w:rPr>
                <w:rFonts w:ascii="Arial" w:hAnsi="Arial" w:cs="Arial"/>
                <w:sz w:val="22"/>
              </w:rPr>
              <w:t xml:space="preserve">Mar 25 </w:t>
            </w:r>
          </w:p>
        </w:tc>
        <w:tc>
          <w:tcPr>
            <w:tcW w:w="1096" w:type="dxa"/>
          </w:tcPr>
          <w:p w:rsidRPr="00A7484B" w:rsidR="008A1DD1" w:rsidP="004A7138" w:rsidRDefault="004505FF" w14:paraId="7E2B8841" w14:textId="6548FD13">
            <w:pPr>
              <w:pStyle w:val="BodyText"/>
              <w:rPr>
                <w:rFonts w:ascii="Arial" w:hAnsi="Arial" w:cs="Arial"/>
                <w:sz w:val="22"/>
              </w:rPr>
            </w:pPr>
            <w:r w:rsidRPr="00A7484B">
              <w:rPr>
                <w:rFonts w:ascii="Arial" w:hAnsi="Arial" w:cs="Arial"/>
                <w:sz w:val="22"/>
              </w:rPr>
              <w:t>TB, TD</w:t>
            </w:r>
            <w:r w:rsidRPr="00A7484B" w:rsidR="000965DE">
              <w:rPr>
                <w:rFonts w:ascii="Arial" w:hAnsi="Arial" w:cs="Arial"/>
                <w:sz w:val="22"/>
              </w:rPr>
              <w:t>,</w:t>
            </w:r>
            <w:r w:rsidRPr="00A7484B">
              <w:rPr>
                <w:rFonts w:ascii="Arial" w:hAnsi="Arial" w:cs="Arial"/>
                <w:sz w:val="22"/>
              </w:rPr>
              <w:t xml:space="preserve"> CB</w:t>
            </w:r>
          </w:p>
        </w:tc>
      </w:tr>
      <w:tr w:rsidR="00D758B8" w:rsidTr="00316B15" w14:paraId="1C0FC674" w14:textId="77777777">
        <w:tc>
          <w:tcPr>
            <w:tcW w:w="562" w:type="dxa"/>
          </w:tcPr>
          <w:p w:rsidRPr="00A7484B" w:rsidR="00D758B8" w:rsidP="004A7138" w:rsidRDefault="00D758B8" w14:paraId="4CD1EC3F" w14:textId="72809ECF">
            <w:pPr>
              <w:pStyle w:val="BodyText"/>
              <w:rPr>
                <w:rFonts w:ascii="Arial" w:hAnsi="Arial" w:cs="Arial"/>
                <w:sz w:val="22"/>
              </w:rPr>
            </w:pPr>
            <w:r w:rsidRPr="00A7484B">
              <w:rPr>
                <w:rFonts w:ascii="Arial" w:hAnsi="Arial" w:cs="Arial"/>
                <w:sz w:val="22"/>
              </w:rPr>
              <w:t xml:space="preserve">4. </w:t>
            </w:r>
          </w:p>
        </w:tc>
        <w:tc>
          <w:tcPr>
            <w:tcW w:w="2268" w:type="dxa"/>
          </w:tcPr>
          <w:p w:rsidRPr="00A7484B" w:rsidR="00D758B8" w:rsidP="00A7484B" w:rsidRDefault="004D35D5" w14:paraId="2C60F9EA" w14:textId="7D9CC947">
            <w:pPr>
              <w:tabs>
                <w:tab w:val="left" w:pos="1500"/>
              </w:tabs>
              <w:rPr>
                <w:rFonts w:ascii="Arial" w:hAnsi="Arial" w:cs="Arial"/>
              </w:rPr>
            </w:pPr>
            <w:r w:rsidRPr="00794E74">
              <w:rPr>
                <w:rFonts w:ascii="Arial" w:hAnsi="Arial" w:cs="Arial"/>
              </w:rPr>
              <w:t xml:space="preserve">SDS to create a risk log for developments and add Developer to the risk profile, clearly highlighting where challenges and issues lie.   </w:t>
            </w:r>
          </w:p>
        </w:tc>
        <w:tc>
          <w:tcPr>
            <w:tcW w:w="3969" w:type="dxa"/>
          </w:tcPr>
          <w:p w:rsidRPr="00A7484B" w:rsidR="00D758B8" w:rsidP="004A7138" w:rsidRDefault="00D758B8" w14:paraId="1F60555C" w14:textId="77777777">
            <w:pPr>
              <w:pStyle w:val="BodyText"/>
              <w:rPr>
                <w:rFonts w:ascii="Arial" w:hAnsi="Arial" w:cs="Arial"/>
                <w:b/>
                <w:bCs/>
                <w:sz w:val="22"/>
              </w:rPr>
            </w:pPr>
          </w:p>
        </w:tc>
        <w:tc>
          <w:tcPr>
            <w:tcW w:w="1121" w:type="dxa"/>
          </w:tcPr>
          <w:p w:rsidRPr="00A7484B" w:rsidR="00D758B8" w:rsidP="004A7138" w:rsidRDefault="00A7484B" w14:paraId="4DB76B9C" w14:textId="79CD3BC4">
            <w:pPr>
              <w:pStyle w:val="BodyText"/>
              <w:rPr>
                <w:rFonts w:ascii="Arial" w:hAnsi="Arial" w:cs="Arial"/>
                <w:sz w:val="22"/>
              </w:rPr>
            </w:pPr>
            <w:r w:rsidRPr="00A7484B">
              <w:rPr>
                <w:rFonts w:ascii="Arial" w:hAnsi="Arial" w:cs="Arial"/>
                <w:sz w:val="22"/>
              </w:rPr>
              <w:t>May 25</w:t>
            </w:r>
          </w:p>
        </w:tc>
        <w:tc>
          <w:tcPr>
            <w:tcW w:w="1096" w:type="dxa"/>
          </w:tcPr>
          <w:p w:rsidRPr="00A7484B" w:rsidR="00D758B8" w:rsidP="004A7138" w:rsidRDefault="00A7484B" w14:paraId="10A81A90" w14:textId="35C17D8E">
            <w:pPr>
              <w:pStyle w:val="BodyText"/>
              <w:rPr>
                <w:rFonts w:ascii="Arial" w:hAnsi="Arial" w:cs="Arial"/>
                <w:sz w:val="22"/>
              </w:rPr>
            </w:pPr>
            <w:r w:rsidRPr="00A7484B">
              <w:rPr>
                <w:rFonts w:ascii="Arial" w:hAnsi="Arial" w:cs="Arial"/>
                <w:sz w:val="22"/>
              </w:rPr>
              <w:t>TD, CB, HM</w:t>
            </w:r>
          </w:p>
        </w:tc>
      </w:tr>
    </w:tbl>
    <w:p w:rsidR="003E2503" w:rsidP="004A7138" w:rsidRDefault="003E2503" w14:paraId="30BBD5E0" w14:textId="77777777">
      <w:pPr>
        <w:pStyle w:val="BodyText"/>
      </w:pPr>
    </w:p>
    <w:p w:rsidR="00991E24" w:rsidRDefault="00991E24" w14:paraId="2E19FCCF" w14:textId="7E82BD56">
      <w:pPr>
        <w:rPr>
          <w:rFonts w:ascii="Arial" w:hAnsi="Arial" w:cs="Arial"/>
        </w:rPr>
      </w:pPr>
      <w:r>
        <w:rPr>
          <w:rFonts w:ascii="Arial" w:hAnsi="Arial" w:cs="Arial"/>
        </w:rPr>
        <w:br w:type="page"/>
      </w:r>
    </w:p>
    <w:p w:rsidRPr="00DE15BF" w:rsidR="00CE51FC" w:rsidP="005F0D16" w:rsidRDefault="00CE51FC" w14:paraId="4FBDCB83" w14:textId="040D8F78">
      <w:pPr>
        <w:rPr>
          <w:rFonts w:ascii="Arial" w:hAnsi="Arial" w:cs="Arial"/>
          <w:b/>
          <w:bCs/>
          <w:sz w:val="24"/>
          <w:szCs w:val="24"/>
        </w:rPr>
      </w:pPr>
      <w:r w:rsidRPr="00DE15BF">
        <w:rPr>
          <w:rFonts w:ascii="Arial" w:hAnsi="Arial" w:cs="Arial"/>
          <w:b/>
          <w:bCs/>
          <w:sz w:val="24"/>
          <w:szCs w:val="24"/>
        </w:rPr>
        <w:lastRenderedPageBreak/>
        <w:t>Appendix 2: Apprenticeships Approved for Delivery (Stage Gate 4)</w:t>
      </w:r>
    </w:p>
    <w:tbl>
      <w:tblPr>
        <w:tblStyle w:val="TableGrid"/>
        <w:tblW w:w="9640" w:type="dxa"/>
        <w:tblInd w:w="-289" w:type="dxa"/>
        <w:tblLook w:val="04A0" w:firstRow="1" w:lastRow="0" w:firstColumn="1" w:lastColumn="0" w:noHBand="0" w:noVBand="1"/>
      </w:tblPr>
      <w:tblGrid>
        <w:gridCol w:w="6521"/>
        <w:gridCol w:w="3119"/>
      </w:tblGrid>
      <w:tr w:rsidRPr="00A266B2" w:rsidR="005F0D16" w:rsidTr="00AD472A" w14:paraId="0E440C3D" w14:textId="77777777">
        <w:trPr>
          <w:trHeight w:val="309"/>
        </w:trPr>
        <w:tc>
          <w:tcPr>
            <w:tcW w:w="6521" w:type="dxa"/>
          </w:tcPr>
          <w:p w:rsidRPr="00A266B2" w:rsidR="005F0D16" w:rsidP="00125E1C" w:rsidRDefault="005F0D16" w14:paraId="76E55174" w14:textId="77777777">
            <w:pPr>
              <w:pStyle w:val="BodyText"/>
              <w:rPr>
                <w:rFonts w:ascii="Arial" w:hAnsi="Arial" w:cs="Arial"/>
                <w:b/>
                <w:bCs/>
                <w:sz w:val="22"/>
              </w:rPr>
            </w:pPr>
            <w:r w:rsidRPr="00A266B2">
              <w:rPr>
                <w:rFonts w:ascii="Arial" w:hAnsi="Arial" w:cs="Arial"/>
                <w:b/>
                <w:bCs/>
                <w:sz w:val="22"/>
              </w:rPr>
              <w:t xml:space="preserve">Name of Apprenticeship </w:t>
            </w:r>
          </w:p>
        </w:tc>
        <w:tc>
          <w:tcPr>
            <w:tcW w:w="3119" w:type="dxa"/>
          </w:tcPr>
          <w:p w:rsidRPr="00A266B2" w:rsidR="005F0D16" w:rsidP="00125E1C" w:rsidRDefault="005F0D16" w14:paraId="5672D436" w14:textId="77777777">
            <w:pPr>
              <w:pStyle w:val="BodyText"/>
              <w:rPr>
                <w:rFonts w:ascii="Arial" w:hAnsi="Arial" w:cs="Arial"/>
                <w:b/>
                <w:bCs/>
                <w:sz w:val="22"/>
              </w:rPr>
            </w:pPr>
            <w:r w:rsidRPr="00A266B2">
              <w:rPr>
                <w:rFonts w:ascii="Arial" w:hAnsi="Arial" w:cs="Arial"/>
                <w:b/>
                <w:bCs/>
                <w:sz w:val="22"/>
              </w:rPr>
              <w:t xml:space="preserve">Date Approved </w:t>
            </w:r>
          </w:p>
        </w:tc>
      </w:tr>
      <w:tr w:rsidRPr="00A266B2" w:rsidR="005F0D16" w:rsidTr="00AD472A" w14:paraId="6B52AC86" w14:textId="77777777">
        <w:trPr>
          <w:trHeight w:val="324"/>
        </w:trPr>
        <w:tc>
          <w:tcPr>
            <w:tcW w:w="6521" w:type="dxa"/>
          </w:tcPr>
          <w:p w:rsidRPr="00A266B2" w:rsidR="005F0D16" w:rsidP="00125E1C" w:rsidRDefault="00AD472A" w14:paraId="639633DC" w14:textId="5C3F4419">
            <w:pPr>
              <w:pStyle w:val="BodyText"/>
              <w:rPr>
                <w:rFonts w:ascii="Arial" w:hAnsi="Arial" w:cs="Arial"/>
                <w:sz w:val="22"/>
              </w:rPr>
            </w:pPr>
            <w:r>
              <w:rPr>
                <w:rFonts w:ascii="Arial" w:hAnsi="Arial" w:cs="Arial"/>
                <w:sz w:val="22"/>
              </w:rPr>
              <w:t xml:space="preserve">Services (Customer Service, Retail and Travel) at SCQF Level 5 </w:t>
            </w:r>
          </w:p>
        </w:tc>
        <w:tc>
          <w:tcPr>
            <w:tcW w:w="3119" w:type="dxa"/>
          </w:tcPr>
          <w:p w:rsidRPr="00A266B2" w:rsidR="005F0D16" w:rsidP="00125E1C" w:rsidRDefault="00AD472A" w14:paraId="14506580" w14:textId="6E2D1B55">
            <w:pPr>
              <w:pStyle w:val="BodyText"/>
              <w:rPr>
                <w:rFonts w:ascii="Arial" w:hAnsi="Arial" w:cs="Arial"/>
                <w:sz w:val="22"/>
              </w:rPr>
            </w:pPr>
            <w:r>
              <w:rPr>
                <w:rFonts w:ascii="Arial" w:hAnsi="Arial" w:cs="Arial"/>
                <w:sz w:val="22"/>
              </w:rPr>
              <w:t>05/09/2024</w:t>
            </w:r>
          </w:p>
        </w:tc>
      </w:tr>
      <w:tr w:rsidRPr="00A266B2" w:rsidR="00AD472A" w:rsidTr="00AD472A" w14:paraId="6E4A18C8" w14:textId="77777777">
        <w:trPr>
          <w:trHeight w:val="324"/>
        </w:trPr>
        <w:tc>
          <w:tcPr>
            <w:tcW w:w="6521" w:type="dxa"/>
          </w:tcPr>
          <w:p w:rsidR="00AD472A" w:rsidP="00AD472A" w:rsidRDefault="00AD472A" w14:paraId="51DF32E8" w14:textId="228DEBE9">
            <w:pPr>
              <w:pStyle w:val="BodyText"/>
              <w:rPr>
                <w:rFonts w:ascii="Arial" w:hAnsi="Arial" w:cs="Arial"/>
                <w:sz w:val="22"/>
              </w:rPr>
            </w:pPr>
            <w:r>
              <w:rPr>
                <w:rFonts w:ascii="Arial" w:hAnsi="Arial" w:cs="Arial"/>
                <w:sz w:val="22"/>
              </w:rPr>
              <w:t>Services (Customer Service, Retail and Travel) at SCQF Level 6</w:t>
            </w:r>
          </w:p>
        </w:tc>
        <w:tc>
          <w:tcPr>
            <w:tcW w:w="3119" w:type="dxa"/>
          </w:tcPr>
          <w:p w:rsidR="00AD472A" w:rsidP="00AD472A" w:rsidRDefault="00AD472A" w14:paraId="7AB0DE39" w14:textId="1E3BBD81">
            <w:pPr>
              <w:pStyle w:val="BodyText"/>
              <w:rPr>
                <w:rFonts w:ascii="Arial" w:hAnsi="Arial" w:cs="Arial"/>
                <w:sz w:val="22"/>
              </w:rPr>
            </w:pPr>
            <w:r>
              <w:rPr>
                <w:rFonts w:ascii="Arial" w:hAnsi="Arial" w:cs="Arial"/>
                <w:sz w:val="22"/>
              </w:rPr>
              <w:t>05/09/2024</w:t>
            </w:r>
          </w:p>
        </w:tc>
      </w:tr>
      <w:tr w:rsidRPr="00A266B2" w:rsidR="00781415" w:rsidTr="00AD472A" w14:paraId="7305FF63" w14:textId="77777777">
        <w:trPr>
          <w:trHeight w:val="324"/>
        </w:trPr>
        <w:tc>
          <w:tcPr>
            <w:tcW w:w="6521" w:type="dxa"/>
          </w:tcPr>
          <w:p w:rsidR="00781415" w:rsidP="00AD472A" w:rsidRDefault="00781415" w14:paraId="13918C69" w14:textId="2CAF287D">
            <w:pPr>
              <w:pStyle w:val="BodyText"/>
              <w:rPr>
                <w:rFonts w:ascii="Arial" w:hAnsi="Arial" w:cs="Arial"/>
                <w:sz w:val="22"/>
              </w:rPr>
            </w:pPr>
            <w:r>
              <w:rPr>
                <w:rFonts w:ascii="Arial" w:hAnsi="Arial" w:cs="Arial"/>
                <w:sz w:val="22"/>
              </w:rPr>
              <w:t>Hospi</w:t>
            </w:r>
            <w:r w:rsidR="006F110C">
              <w:rPr>
                <w:rFonts w:ascii="Arial" w:hAnsi="Arial" w:cs="Arial"/>
                <w:sz w:val="22"/>
              </w:rPr>
              <w:t>tality at SCQF Level 5</w:t>
            </w:r>
          </w:p>
        </w:tc>
        <w:tc>
          <w:tcPr>
            <w:tcW w:w="3119" w:type="dxa"/>
          </w:tcPr>
          <w:p w:rsidR="00781415" w:rsidP="00AD472A" w:rsidRDefault="006F110C" w14:paraId="51C44E8B" w14:textId="70CE0E2A">
            <w:pPr>
              <w:pStyle w:val="BodyText"/>
              <w:rPr>
                <w:rFonts w:ascii="Arial" w:hAnsi="Arial" w:cs="Arial"/>
                <w:sz w:val="22"/>
              </w:rPr>
            </w:pPr>
            <w:r>
              <w:rPr>
                <w:rFonts w:ascii="Arial" w:hAnsi="Arial" w:cs="Arial"/>
                <w:sz w:val="22"/>
              </w:rPr>
              <w:t>14/11/2024</w:t>
            </w:r>
          </w:p>
        </w:tc>
      </w:tr>
      <w:tr w:rsidRPr="00A266B2" w:rsidR="00781415" w:rsidTr="00AD472A" w14:paraId="09E3D3E7" w14:textId="77777777">
        <w:trPr>
          <w:trHeight w:val="324"/>
        </w:trPr>
        <w:tc>
          <w:tcPr>
            <w:tcW w:w="6521" w:type="dxa"/>
          </w:tcPr>
          <w:p w:rsidR="00781415" w:rsidP="00AD472A" w:rsidRDefault="006F110C" w14:paraId="48237173" w14:textId="3966D382">
            <w:pPr>
              <w:pStyle w:val="BodyText"/>
              <w:rPr>
                <w:rFonts w:ascii="Arial" w:hAnsi="Arial" w:cs="Arial"/>
                <w:sz w:val="22"/>
              </w:rPr>
            </w:pPr>
            <w:r>
              <w:rPr>
                <w:rFonts w:ascii="Arial" w:hAnsi="Arial" w:cs="Arial"/>
                <w:sz w:val="22"/>
              </w:rPr>
              <w:t>P</w:t>
            </w:r>
            <w:r w:rsidR="00402EAA">
              <w:rPr>
                <w:rFonts w:ascii="Arial" w:hAnsi="Arial" w:cs="Arial"/>
                <w:sz w:val="22"/>
              </w:rPr>
              <w:t>rofessional Cookery at SCQF Level 5</w:t>
            </w:r>
          </w:p>
        </w:tc>
        <w:tc>
          <w:tcPr>
            <w:tcW w:w="3119" w:type="dxa"/>
          </w:tcPr>
          <w:p w:rsidR="00781415" w:rsidP="00AD472A" w:rsidRDefault="00402EAA" w14:paraId="12C4259E" w14:textId="43F830A6">
            <w:pPr>
              <w:pStyle w:val="BodyText"/>
              <w:rPr>
                <w:rFonts w:ascii="Arial" w:hAnsi="Arial" w:cs="Arial"/>
                <w:sz w:val="22"/>
              </w:rPr>
            </w:pPr>
            <w:r>
              <w:rPr>
                <w:rFonts w:ascii="Arial" w:hAnsi="Arial" w:cs="Arial"/>
                <w:sz w:val="22"/>
              </w:rPr>
              <w:t>14/11/2024</w:t>
            </w:r>
          </w:p>
        </w:tc>
      </w:tr>
      <w:tr w:rsidRPr="00A266B2" w:rsidR="006F110C" w:rsidTr="00AD472A" w14:paraId="67F71B78" w14:textId="77777777">
        <w:trPr>
          <w:trHeight w:val="324"/>
        </w:trPr>
        <w:tc>
          <w:tcPr>
            <w:tcW w:w="6521" w:type="dxa"/>
          </w:tcPr>
          <w:p w:rsidR="006F110C" w:rsidP="00AD472A" w:rsidRDefault="00402EAA" w14:paraId="2762BCB2" w14:textId="13F76B68">
            <w:pPr>
              <w:pStyle w:val="BodyText"/>
              <w:rPr>
                <w:rFonts w:ascii="Arial" w:hAnsi="Arial" w:cs="Arial"/>
                <w:sz w:val="22"/>
              </w:rPr>
            </w:pPr>
            <w:r>
              <w:rPr>
                <w:rFonts w:ascii="Arial" w:hAnsi="Arial" w:cs="Arial"/>
                <w:sz w:val="22"/>
              </w:rPr>
              <w:t>Professional Cookery at SCQF Level 6</w:t>
            </w:r>
          </w:p>
        </w:tc>
        <w:tc>
          <w:tcPr>
            <w:tcW w:w="3119" w:type="dxa"/>
          </w:tcPr>
          <w:p w:rsidR="006F110C" w:rsidP="00AD472A" w:rsidRDefault="00402EAA" w14:paraId="11EDB9A1" w14:textId="236F2C65">
            <w:pPr>
              <w:pStyle w:val="BodyText"/>
              <w:rPr>
                <w:rFonts w:ascii="Arial" w:hAnsi="Arial" w:cs="Arial"/>
                <w:sz w:val="22"/>
              </w:rPr>
            </w:pPr>
            <w:r>
              <w:rPr>
                <w:rFonts w:ascii="Arial" w:hAnsi="Arial" w:cs="Arial"/>
                <w:sz w:val="22"/>
              </w:rPr>
              <w:t>14/11/2024</w:t>
            </w:r>
          </w:p>
        </w:tc>
      </w:tr>
    </w:tbl>
    <w:p w:rsidRPr="00A266B2" w:rsidR="005F0D16" w:rsidP="005F0D16" w:rsidRDefault="005F0D16" w14:paraId="5DB18664" w14:textId="77777777">
      <w:pPr>
        <w:rPr>
          <w:rFonts w:ascii="Arial" w:hAnsi="Arial" w:cs="Arial"/>
        </w:rPr>
      </w:pPr>
    </w:p>
    <w:p w:rsidRPr="00D53B98" w:rsidR="005F0D16" w:rsidP="005F0D16" w:rsidRDefault="005F0D16" w14:paraId="7E7D91F3" w14:textId="77777777">
      <w:pPr>
        <w:rPr>
          <w:rFonts w:ascii="Arial" w:hAnsi="Arial" w:cs="Arial"/>
        </w:rPr>
      </w:pPr>
    </w:p>
    <w:p w:rsidR="00DC1749" w:rsidRDefault="00DC1749" w14:paraId="1F9F38E8" w14:textId="77777777"/>
    <w:sectPr w:rsidR="00DC1749" w:rsidSect="005F0D1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84A"/>
    <w:multiLevelType w:val="hybridMultilevel"/>
    <w:tmpl w:val="05C6C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175445"/>
    <w:multiLevelType w:val="hybridMultilevel"/>
    <w:tmpl w:val="D51C1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8B3756"/>
    <w:multiLevelType w:val="hybridMultilevel"/>
    <w:tmpl w:val="5628C8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971679"/>
    <w:multiLevelType w:val="hybridMultilevel"/>
    <w:tmpl w:val="C5CCD4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C176A0"/>
    <w:multiLevelType w:val="hybridMultilevel"/>
    <w:tmpl w:val="29D0593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1102CDF"/>
    <w:multiLevelType w:val="hybridMultilevel"/>
    <w:tmpl w:val="2C681A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7B3D2E"/>
    <w:multiLevelType w:val="hybridMultilevel"/>
    <w:tmpl w:val="A6A6A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AB30F1"/>
    <w:multiLevelType w:val="hybridMultilevel"/>
    <w:tmpl w:val="745A2A5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8" w15:restartNumberingAfterBreak="0">
    <w:nsid w:val="292A7CF2"/>
    <w:multiLevelType w:val="hybridMultilevel"/>
    <w:tmpl w:val="17AA368E"/>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29A5640F"/>
    <w:multiLevelType w:val="hybridMultilevel"/>
    <w:tmpl w:val="CBE4A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DF292B"/>
    <w:multiLevelType w:val="hybridMultilevel"/>
    <w:tmpl w:val="EDDA7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905398"/>
    <w:multiLevelType w:val="hybridMultilevel"/>
    <w:tmpl w:val="68CCC43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311D6949"/>
    <w:multiLevelType w:val="hybridMultilevel"/>
    <w:tmpl w:val="B00AEE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A049AE"/>
    <w:multiLevelType w:val="hybridMultilevel"/>
    <w:tmpl w:val="C5389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6226D4F"/>
    <w:multiLevelType w:val="hybridMultilevel"/>
    <w:tmpl w:val="0C3816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56582E"/>
    <w:multiLevelType w:val="hybridMultilevel"/>
    <w:tmpl w:val="CC16F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A22576E"/>
    <w:multiLevelType w:val="hybridMultilevel"/>
    <w:tmpl w:val="C80AB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A5644F9"/>
    <w:multiLevelType w:val="hybridMultilevel"/>
    <w:tmpl w:val="582C22CE"/>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4553505A"/>
    <w:multiLevelType w:val="hybridMultilevel"/>
    <w:tmpl w:val="CA7A61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CA93680"/>
    <w:multiLevelType w:val="hybridMultilevel"/>
    <w:tmpl w:val="9CE22A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E95169"/>
    <w:multiLevelType w:val="hybridMultilevel"/>
    <w:tmpl w:val="01BE3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DEB7026"/>
    <w:multiLevelType w:val="hybridMultilevel"/>
    <w:tmpl w:val="437AF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0603ADB"/>
    <w:multiLevelType w:val="hybridMultilevel"/>
    <w:tmpl w:val="D946DF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3E1011"/>
    <w:multiLevelType w:val="hybridMultilevel"/>
    <w:tmpl w:val="EEB2B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60002F7"/>
    <w:multiLevelType w:val="hybridMultilevel"/>
    <w:tmpl w:val="EA4061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6A839DF"/>
    <w:multiLevelType w:val="hybridMultilevel"/>
    <w:tmpl w:val="C474176A"/>
    <w:lvl w:ilvl="0" w:tplc="4176A99A">
      <w:start w:val="4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6E00B2B"/>
    <w:multiLevelType w:val="hybridMultilevel"/>
    <w:tmpl w:val="BBF6421A"/>
    <w:lvl w:ilvl="0" w:tplc="D6843A2A">
      <w:start w:val="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75A6A5A"/>
    <w:multiLevelType w:val="hybridMultilevel"/>
    <w:tmpl w:val="7B4C88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7B63540"/>
    <w:multiLevelType w:val="hybridMultilevel"/>
    <w:tmpl w:val="21E01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82C5530"/>
    <w:multiLevelType w:val="hybridMultilevel"/>
    <w:tmpl w:val="D12C26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B004826"/>
    <w:multiLevelType w:val="hybridMultilevel"/>
    <w:tmpl w:val="27428C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D610F36"/>
    <w:multiLevelType w:val="hybridMultilevel"/>
    <w:tmpl w:val="EA625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0614753"/>
    <w:multiLevelType w:val="hybridMultilevel"/>
    <w:tmpl w:val="31DA078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619F5122"/>
    <w:multiLevelType w:val="hybridMultilevel"/>
    <w:tmpl w:val="7CFA2A1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63684A64"/>
    <w:multiLevelType w:val="hybridMultilevel"/>
    <w:tmpl w:val="20CCA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AF87C5F"/>
    <w:multiLevelType w:val="hybridMultilevel"/>
    <w:tmpl w:val="39C6A9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B9C0500"/>
    <w:multiLevelType w:val="hybridMultilevel"/>
    <w:tmpl w:val="CA047D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BD22249"/>
    <w:multiLevelType w:val="hybridMultilevel"/>
    <w:tmpl w:val="01DEE2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C955D9C"/>
    <w:multiLevelType w:val="hybridMultilevel"/>
    <w:tmpl w:val="37D42162"/>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6D691612"/>
    <w:multiLevelType w:val="hybridMultilevel"/>
    <w:tmpl w:val="DDE2A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04132FB"/>
    <w:multiLevelType w:val="hybridMultilevel"/>
    <w:tmpl w:val="0584D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506294B"/>
    <w:multiLevelType w:val="hybridMultilevel"/>
    <w:tmpl w:val="34AC2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2A1986"/>
    <w:multiLevelType w:val="hybridMultilevel"/>
    <w:tmpl w:val="E37CAE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5533E78"/>
    <w:multiLevelType w:val="hybridMultilevel"/>
    <w:tmpl w:val="7FEAD6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77218C9"/>
    <w:multiLevelType w:val="hybridMultilevel"/>
    <w:tmpl w:val="B664B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8FE6FF4"/>
    <w:multiLevelType w:val="hybridMultilevel"/>
    <w:tmpl w:val="01E85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D2C6796"/>
    <w:multiLevelType w:val="hybridMultilevel"/>
    <w:tmpl w:val="62085F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19229141">
    <w:abstractNumId w:val="36"/>
  </w:num>
  <w:num w:numId="2" w16cid:durableId="2116174916">
    <w:abstractNumId w:val="7"/>
  </w:num>
  <w:num w:numId="3" w16cid:durableId="1701083779">
    <w:abstractNumId w:val="19"/>
  </w:num>
  <w:num w:numId="4" w16cid:durableId="1171023644">
    <w:abstractNumId w:val="41"/>
  </w:num>
  <w:num w:numId="5" w16cid:durableId="712465128">
    <w:abstractNumId w:val="15"/>
  </w:num>
  <w:num w:numId="6" w16cid:durableId="2109034264">
    <w:abstractNumId w:val="22"/>
  </w:num>
  <w:num w:numId="7" w16cid:durableId="519514510">
    <w:abstractNumId w:val="29"/>
  </w:num>
  <w:num w:numId="8" w16cid:durableId="589201150">
    <w:abstractNumId w:val="12"/>
  </w:num>
  <w:num w:numId="9" w16cid:durableId="180974028">
    <w:abstractNumId w:val="32"/>
  </w:num>
  <w:num w:numId="10" w16cid:durableId="578516175">
    <w:abstractNumId w:val="11"/>
  </w:num>
  <w:num w:numId="11" w16cid:durableId="992099533">
    <w:abstractNumId w:val="27"/>
  </w:num>
  <w:num w:numId="12" w16cid:durableId="694236849">
    <w:abstractNumId w:val="26"/>
  </w:num>
  <w:num w:numId="13" w16cid:durableId="8261140">
    <w:abstractNumId w:val="38"/>
  </w:num>
  <w:num w:numId="14" w16cid:durableId="1931617552">
    <w:abstractNumId w:val="3"/>
  </w:num>
  <w:num w:numId="15" w16cid:durableId="1091245667">
    <w:abstractNumId w:val="1"/>
  </w:num>
  <w:num w:numId="16" w16cid:durableId="2051874925">
    <w:abstractNumId w:val="14"/>
  </w:num>
  <w:num w:numId="17" w16cid:durableId="1772116929">
    <w:abstractNumId w:val="20"/>
  </w:num>
  <w:num w:numId="18" w16cid:durableId="1907689081">
    <w:abstractNumId w:val="39"/>
  </w:num>
  <w:num w:numId="19" w16cid:durableId="648899208">
    <w:abstractNumId w:val="6"/>
  </w:num>
  <w:num w:numId="20" w16cid:durableId="88739698">
    <w:abstractNumId w:val="9"/>
  </w:num>
  <w:num w:numId="21" w16cid:durableId="652949029">
    <w:abstractNumId w:val="28"/>
  </w:num>
  <w:num w:numId="22" w16cid:durableId="1400446491">
    <w:abstractNumId w:val="5"/>
  </w:num>
  <w:num w:numId="23" w16cid:durableId="1549756985">
    <w:abstractNumId w:val="37"/>
  </w:num>
  <w:num w:numId="24" w16cid:durableId="349264086">
    <w:abstractNumId w:val="24"/>
  </w:num>
  <w:num w:numId="25" w16cid:durableId="708998089">
    <w:abstractNumId w:val="13"/>
  </w:num>
  <w:num w:numId="26" w16cid:durableId="1464887039">
    <w:abstractNumId w:val="31"/>
  </w:num>
  <w:num w:numId="27" w16cid:durableId="543448008">
    <w:abstractNumId w:val="25"/>
  </w:num>
  <w:num w:numId="28" w16cid:durableId="608200060">
    <w:abstractNumId w:val="8"/>
  </w:num>
  <w:num w:numId="29" w16cid:durableId="801271353">
    <w:abstractNumId w:val="23"/>
  </w:num>
  <w:num w:numId="30" w16cid:durableId="703484792">
    <w:abstractNumId w:val="35"/>
  </w:num>
  <w:num w:numId="31" w16cid:durableId="861087567">
    <w:abstractNumId w:val="18"/>
  </w:num>
  <w:num w:numId="32" w16cid:durableId="643512423">
    <w:abstractNumId w:val="45"/>
  </w:num>
  <w:num w:numId="33" w16cid:durableId="173156660">
    <w:abstractNumId w:val="40"/>
  </w:num>
  <w:num w:numId="34" w16cid:durableId="584387311">
    <w:abstractNumId w:val="4"/>
  </w:num>
  <w:num w:numId="35" w16cid:durableId="1342858991">
    <w:abstractNumId w:val="16"/>
  </w:num>
  <w:num w:numId="36" w16cid:durableId="1027100384">
    <w:abstractNumId w:val="17"/>
  </w:num>
  <w:num w:numId="37" w16cid:durableId="87195412">
    <w:abstractNumId w:val="42"/>
  </w:num>
  <w:num w:numId="38" w16cid:durableId="1285842119">
    <w:abstractNumId w:val="33"/>
  </w:num>
  <w:num w:numId="39" w16cid:durableId="255864562">
    <w:abstractNumId w:val="10"/>
  </w:num>
  <w:num w:numId="40" w16cid:durableId="971793110">
    <w:abstractNumId w:val="44"/>
  </w:num>
  <w:num w:numId="41" w16cid:durableId="217401998">
    <w:abstractNumId w:val="43"/>
  </w:num>
  <w:num w:numId="42" w16cid:durableId="861885">
    <w:abstractNumId w:val="21"/>
  </w:num>
  <w:num w:numId="43" w16cid:durableId="559941438">
    <w:abstractNumId w:val="2"/>
  </w:num>
  <w:num w:numId="44" w16cid:durableId="826702609">
    <w:abstractNumId w:val="0"/>
  </w:num>
  <w:num w:numId="45" w16cid:durableId="1506742636">
    <w:abstractNumId w:val="46"/>
  </w:num>
  <w:num w:numId="46" w16cid:durableId="412165728">
    <w:abstractNumId w:val="34"/>
  </w:num>
  <w:num w:numId="47" w16cid:durableId="125929059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D1"/>
    <w:rsid w:val="00000914"/>
    <w:rsid w:val="00000A8E"/>
    <w:rsid w:val="00000E06"/>
    <w:rsid w:val="000025A3"/>
    <w:rsid w:val="00002D17"/>
    <w:rsid w:val="00002DC5"/>
    <w:rsid w:val="00002F6C"/>
    <w:rsid w:val="00006499"/>
    <w:rsid w:val="00006639"/>
    <w:rsid w:val="000073BC"/>
    <w:rsid w:val="00007761"/>
    <w:rsid w:val="00011A41"/>
    <w:rsid w:val="0001426A"/>
    <w:rsid w:val="000173B8"/>
    <w:rsid w:val="0002041D"/>
    <w:rsid w:val="00021218"/>
    <w:rsid w:val="0002314B"/>
    <w:rsid w:val="000236B7"/>
    <w:rsid w:val="00023736"/>
    <w:rsid w:val="00023E93"/>
    <w:rsid w:val="000240DC"/>
    <w:rsid w:val="000273EE"/>
    <w:rsid w:val="00027E78"/>
    <w:rsid w:val="00030A36"/>
    <w:rsid w:val="00031383"/>
    <w:rsid w:val="00031C69"/>
    <w:rsid w:val="0003264D"/>
    <w:rsid w:val="00033589"/>
    <w:rsid w:val="00033BE2"/>
    <w:rsid w:val="00034038"/>
    <w:rsid w:val="00034A67"/>
    <w:rsid w:val="000350D0"/>
    <w:rsid w:val="000375C4"/>
    <w:rsid w:val="00037D46"/>
    <w:rsid w:val="000418DC"/>
    <w:rsid w:val="0004193F"/>
    <w:rsid w:val="00043BA5"/>
    <w:rsid w:val="00044BE4"/>
    <w:rsid w:val="00044C87"/>
    <w:rsid w:val="00045BCB"/>
    <w:rsid w:val="00045DB7"/>
    <w:rsid w:val="00045F7F"/>
    <w:rsid w:val="0004693F"/>
    <w:rsid w:val="00052071"/>
    <w:rsid w:val="00052CA3"/>
    <w:rsid w:val="000539C6"/>
    <w:rsid w:val="0005481C"/>
    <w:rsid w:val="0005539C"/>
    <w:rsid w:val="000557FF"/>
    <w:rsid w:val="000570A9"/>
    <w:rsid w:val="00057C43"/>
    <w:rsid w:val="0006057C"/>
    <w:rsid w:val="00060BEE"/>
    <w:rsid w:val="00060C0F"/>
    <w:rsid w:val="000618E5"/>
    <w:rsid w:val="00064BB8"/>
    <w:rsid w:val="00064FFB"/>
    <w:rsid w:val="00065D01"/>
    <w:rsid w:val="00066311"/>
    <w:rsid w:val="00070FD8"/>
    <w:rsid w:val="0007176C"/>
    <w:rsid w:val="00071AE6"/>
    <w:rsid w:val="00072086"/>
    <w:rsid w:val="000721B1"/>
    <w:rsid w:val="00073AC6"/>
    <w:rsid w:val="000743DC"/>
    <w:rsid w:val="00074FAB"/>
    <w:rsid w:val="00075F51"/>
    <w:rsid w:val="000801B8"/>
    <w:rsid w:val="0008156D"/>
    <w:rsid w:val="00082707"/>
    <w:rsid w:val="00082715"/>
    <w:rsid w:val="000827CC"/>
    <w:rsid w:val="00083467"/>
    <w:rsid w:val="00085EB6"/>
    <w:rsid w:val="00085F37"/>
    <w:rsid w:val="000866BA"/>
    <w:rsid w:val="0009000F"/>
    <w:rsid w:val="0009030B"/>
    <w:rsid w:val="00091C8C"/>
    <w:rsid w:val="000920F8"/>
    <w:rsid w:val="00092474"/>
    <w:rsid w:val="000943C1"/>
    <w:rsid w:val="0009449F"/>
    <w:rsid w:val="000947E2"/>
    <w:rsid w:val="000949B4"/>
    <w:rsid w:val="00095DA4"/>
    <w:rsid w:val="00096148"/>
    <w:rsid w:val="000965DE"/>
    <w:rsid w:val="0009711C"/>
    <w:rsid w:val="000973E8"/>
    <w:rsid w:val="00097675"/>
    <w:rsid w:val="00097F44"/>
    <w:rsid w:val="000A035F"/>
    <w:rsid w:val="000A0927"/>
    <w:rsid w:val="000A4D17"/>
    <w:rsid w:val="000A6B7F"/>
    <w:rsid w:val="000A71DE"/>
    <w:rsid w:val="000B1F8C"/>
    <w:rsid w:val="000B31A9"/>
    <w:rsid w:val="000B393D"/>
    <w:rsid w:val="000B4874"/>
    <w:rsid w:val="000B4E1C"/>
    <w:rsid w:val="000B609A"/>
    <w:rsid w:val="000B6B23"/>
    <w:rsid w:val="000B7E76"/>
    <w:rsid w:val="000C1030"/>
    <w:rsid w:val="000C1EB9"/>
    <w:rsid w:val="000C29D5"/>
    <w:rsid w:val="000C2AE7"/>
    <w:rsid w:val="000C4D95"/>
    <w:rsid w:val="000C4E46"/>
    <w:rsid w:val="000C6BBB"/>
    <w:rsid w:val="000D06C0"/>
    <w:rsid w:val="000D11FC"/>
    <w:rsid w:val="000D148D"/>
    <w:rsid w:val="000D1C00"/>
    <w:rsid w:val="000D3449"/>
    <w:rsid w:val="000D3559"/>
    <w:rsid w:val="000D5635"/>
    <w:rsid w:val="000D7042"/>
    <w:rsid w:val="000E2156"/>
    <w:rsid w:val="000E2563"/>
    <w:rsid w:val="000E3613"/>
    <w:rsid w:val="000E5687"/>
    <w:rsid w:val="000E6CDD"/>
    <w:rsid w:val="000E7AF0"/>
    <w:rsid w:val="000E7F72"/>
    <w:rsid w:val="000F1180"/>
    <w:rsid w:val="000F3B1E"/>
    <w:rsid w:val="000F48F7"/>
    <w:rsid w:val="0010166A"/>
    <w:rsid w:val="00101E1F"/>
    <w:rsid w:val="00102277"/>
    <w:rsid w:val="001026E1"/>
    <w:rsid w:val="00102F43"/>
    <w:rsid w:val="001038AA"/>
    <w:rsid w:val="00104A3B"/>
    <w:rsid w:val="00104F5A"/>
    <w:rsid w:val="001052BD"/>
    <w:rsid w:val="00105A60"/>
    <w:rsid w:val="00105F6C"/>
    <w:rsid w:val="00106510"/>
    <w:rsid w:val="00106805"/>
    <w:rsid w:val="00106BEA"/>
    <w:rsid w:val="001101FA"/>
    <w:rsid w:val="00111256"/>
    <w:rsid w:val="0011186A"/>
    <w:rsid w:val="00111C1F"/>
    <w:rsid w:val="00111F60"/>
    <w:rsid w:val="00113026"/>
    <w:rsid w:val="0011317A"/>
    <w:rsid w:val="00113D1E"/>
    <w:rsid w:val="00114261"/>
    <w:rsid w:val="00114E6C"/>
    <w:rsid w:val="00115245"/>
    <w:rsid w:val="001153BF"/>
    <w:rsid w:val="00115585"/>
    <w:rsid w:val="001155C1"/>
    <w:rsid w:val="00115DFA"/>
    <w:rsid w:val="001165B5"/>
    <w:rsid w:val="00120EA6"/>
    <w:rsid w:val="00121AB6"/>
    <w:rsid w:val="001228DC"/>
    <w:rsid w:val="00124A49"/>
    <w:rsid w:val="00125A21"/>
    <w:rsid w:val="00125E1C"/>
    <w:rsid w:val="001276D9"/>
    <w:rsid w:val="00127DCB"/>
    <w:rsid w:val="00127EB4"/>
    <w:rsid w:val="00130275"/>
    <w:rsid w:val="00130D58"/>
    <w:rsid w:val="00130EBC"/>
    <w:rsid w:val="00131D21"/>
    <w:rsid w:val="0013260B"/>
    <w:rsid w:val="001328A9"/>
    <w:rsid w:val="0013414D"/>
    <w:rsid w:val="001352FF"/>
    <w:rsid w:val="00135723"/>
    <w:rsid w:val="00135E81"/>
    <w:rsid w:val="00135ED0"/>
    <w:rsid w:val="0013637E"/>
    <w:rsid w:val="00137107"/>
    <w:rsid w:val="001374FD"/>
    <w:rsid w:val="00137628"/>
    <w:rsid w:val="001406FE"/>
    <w:rsid w:val="00140CA1"/>
    <w:rsid w:val="0014134F"/>
    <w:rsid w:val="00141586"/>
    <w:rsid w:val="00141AB2"/>
    <w:rsid w:val="001425FF"/>
    <w:rsid w:val="00143D03"/>
    <w:rsid w:val="001442C0"/>
    <w:rsid w:val="00145847"/>
    <w:rsid w:val="00145B77"/>
    <w:rsid w:val="00145FBA"/>
    <w:rsid w:val="00146D0B"/>
    <w:rsid w:val="001472B0"/>
    <w:rsid w:val="00150768"/>
    <w:rsid w:val="00150E01"/>
    <w:rsid w:val="00151F0D"/>
    <w:rsid w:val="0015203E"/>
    <w:rsid w:val="00152E49"/>
    <w:rsid w:val="00153FAE"/>
    <w:rsid w:val="00155D07"/>
    <w:rsid w:val="001568EA"/>
    <w:rsid w:val="0016000E"/>
    <w:rsid w:val="00160B06"/>
    <w:rsid w:val="00161335"/>
    <w:rsid w:val="00162318"/>
    <w:rsid w:val="00162BC6"/>
    <w:rsid w:val="00164513"/>
    <w:rsid w:val="001658C3"/>
    <w:rsid w:val="00166AAF"/>
    <w:rsid w:val="00166E1E"/>
    <w:rsid w:val="00167CA2"/>
    <w:rsid w:val="00167F57"/>
    <w:rsid w:val="00171DD7"/>
    <w:rsid w:val="00171EBE"/>
    <w:rsid w:val="0017203C"/>
    <w:rsid w:val="00172252"/>
    <w:rsid w:val="001734C3"/>
    <w:rsid w:val="00173A67"/>
    <w:rsid w:val="00174666"/>
    <w:rsid w:val="0017480B"/>
    <w:rsid w:val="00175A6B"/>
    <w:rsid w:val="00175EE4"/>
    <w:rsid w:val="001760E3"/>
    <w:rsid w:val="0017646C"/>
    <w:rsid w:val="00177E55"/>
    <w:rsid w:val="001813C6"/>
    <w:rsid w:val="00181ED0"/>
    <w:rsid w:val="00184AE6"/>
    <w:rsid w:val="00190C51"/>
    <w:rsid w:val="001912D1"/>
    <w:rsid w:val="00191579"/>
    <w:rsid w:val="001919EF"/>
    <w:rsid w:val="00191CBC"/>
    <w:rsid w:val="001939F1"/>
    <w:rsid w:val="00193D36"/>
    <w:rsid w:val="0019477E"/>
    <w:rsid w:val="00195246"/>
    <w:rsid w:val="0019596D"/>
    <w:rsid w:val="0019677F"/>
    <w:rsid w:val="001976DA"/>
    <w:rsid w:val="00197DAB"/>
    <w:rsid w:val="00197DB1"/>
    <w:rsid w:val="001A0773"/>
    <w:rsid w:val="001A0B44"/>
    <w:rsid w:val="001A0B9F"/>
    <w:rsid w:val="001A18C5"/>
    <w:rsid w:val="001A24D0"/>
    <w:rsid w:val="001A26A1"/>
    <w:rsid w:val="001A2C00"/>
    <w:rsid w:val="001A395A"/>
    <w:rsid w:val="001A3ADF"/>
    <w:rsid w:val="001A4416"/>
    <w:rsid w:val="001A56E8"/>
    <w:rsid w:val="001A5778"/>
    <w:rsid w:val="001A709B"/>
    <w:rsid w:val="001A7BA6"/>
    <w:rsid w:val="001A7FCD"/>
    <w:rsid w:val="001B0154"/>
    <w:rsid w:val="001B0213"/>
    <w:rsid w:val="001B21CF"/>
    <w:rsid w:val="001B236C"/>
    <w:rsid w:val="001B31FE"/>
    <w:rsid w:val="001B48ED"/>
    <w:rsid w:val="001B5A2C"/>
    <w:rsid w:val="001B79D2"/>
    <w:rsid w:val="001C205A"/>
    <w:rsid w:val="001C229B"/>
    <w:rsid w:val="001C296B"/>
    <w:rsid w:val="001C2FA7"/>
    <w:rsid w:val="001C3040"/>
    <w:rsid w:val="001C397B"/>
    <w:rsid w:val="001C3B81"/>
    <w:rsid w:val="001C7E14"/>
    <w:rsid w:val="001D1B35"/>
    <w:rsid w:val="001D268C"/>
    <w:rsid w:val="001D276D"/>
    <w:rsid w:val="001D2D41"/>
    <w:rsid w:val="001D319E"/>
    <w:rsid w:val="001D351E"/>
    <w:rsid w:val="001D3B4E"/>
    <w:rsid w:val="001D3C14"/>
    <w:rsid w:val="001D5A6E"/>
    <w:rsid w:val="001D5D6B"/>
    <w:rsid w:val="001E13A6"/>
    <w:rsid w:val="001E16F5"/>
    <w:rsid w:val="001E1D3D"/>
    <w:rsid w:val="001E37FE"/>
    <w:rsid w:val="001E46AB"/>
    <w:rsid w:val="001E66D6"/>
    <w:rsid w:val="001E6D0D"/>
    <w:rsid w:val="001E7647"/>
    <w:rsid w:val="001F51CA"/>
    <w:rsid w:val="001F6585"/>
    <w:rsid w:val="001F6EFC"/>
    <w:rsid w:val="001F762F"/>
    <w:rsid w:val="001F7737"/>
    <w:rsid w:val="001F78E6"/>
    <w:rsid w:val="001F7A8B"/>
    <w:rsid w:val="001F7F14"/>
    <w:rsid w:val="002002A0"/>
    <w:rsid w:val="00201760"/>
    <w:rsid w:val="00201C5F"/>
    <w:rsid w:val="002021A5"/>
    <w:rsid w:val="00202EAE"/>
    <w:rsid w:val="00203F63"/>
    <w:rsid w:val="002047AB"/>
    <w:rsid w:val="00204BB5"/>
    <w:rsid w:val="002052EA"/>
    <w:rsid w:val="002056B5"/>
    <w:rsid w:val="00206793"/>
    <w:rsid w:val="00206D20"/>
    <w:rsid w:val="002079E8"/>
    <w:rsid w:val="00211D38"/>
    <w:rsid w:val="00212083"/>
    <w:rsid w:val="00212356"/>
    <w:rsid w:val="00212921"/>
    <w:rsid w:val="002136B7"/>
    <w:rsid w:val="002143B5"/>
    <w:rsid w:val="00216568"/>
    <w:rsid w:val="00222715"/>
    <w:rsid w:val="00223105"/>
    <w:rsid w:val="002237EA"/>
    <w:rsid w:val="00224572"/>
    <w:rsid w:val="002248C4"/>
    <w:rsid w:val="002257AE"/>
    <w:rsid w:val="0022641C"/>
    <w:rsid w:val="00226A6B"/>
    <w:rsid w:val="0022786D"/>
    <w:rsid w:val="00227FF1"/>
    <w:rsid w:val="0022AE09"/>
    <w:rsid w:val="002317AE"/>
    <w:rsid w:val="00231B35"/>
    <w:rsid w:val="0023303D"/>
    <w:rsid w:val="002365FB"/>
    <w:rsid w:val="002368A0"/>
    <w:rsid w:val="00236F86"/>
    <w:rsid w:val="00237158"/>
    <w:rsid w:val="0024000C"/>
    <w:rsid w:val="00241654"/>
    <w:rsid w:val="00241D39"/>
    <w:rsid w:val="00242569"/>
    <w:rsid w:val="00242F5A"/>
    <w:rsid w:val="00244197"/>
    <w:rsid w:val="00246DDC"/>
    <w:rsid w:val="002473E6"/>
    <w:rsid w:val="00250139"/>
    <w:rsid w:val="00252CA4"/>
    <w:rsid w:val="00253BCD"/>
    <w:rsid w:val="00253D1E"/>
    <w:rsid w:val="00255AD8"/>
    <w:rsid w:val="00256B56"/>
    <w:rsid w:val="00257366"/>
    <w:rsid w:val="00257390"/>
    <w:rsid w:val="002600A7"/>
    <w:rsid w:val="00261342"/>
    <w:rsid w:val="00262871"/>
    <w:rsid w:val="00263B90"/>
    <w:rsid w:val="0026452B"/>
    <w:rsid w:val="00265002"/>
    <w:rsid w:val="00265633"/>
    <w:rsid w:val="00266D89"/>
    <w:rsid w:val="00267448"/>
    <w:rsid w:val="0026755F"/>
    <w:rsid w:val="002676D4"/>
    <w:rsid w:val="00267DF5"/>
    <w:rsid w:val="00270573"/>
    <w:rsid w:val="002717AA"/>
    <w:rsid w:val="00274B04"/>
    <w:rsid w:val="00275CEB"/>
    <w:rsid w:val="00280842"/>
    <w:rsid w:val="002810F8"/>
    <w:rsid w:val="002823F2"/>
    <w:rsid w:val="00284346"/>
    <w:rsid w:val="002855B2"/>
    <w:rsid w:val="00287B02"/>
    <w:rsid w:val="00287DB0"/>
    <w:rsid w:val="00290EDB"/>
    <w:rsid w:val="002914C4"/>
    <w:rsid w:val="0029280D"/>
    <w:rsid w:val="00292C44"/>
    <w:rsid w:val="00292E06"/>
    <w:rsid w:val="002930F1"/>
    <w:rsid w:val="00293AFF"/>
    <w:rsid w:val="0029680E"/>
    <w:rsid w:val="002971BF"/>
    <w:rsid w:val="002972A7"/>
    <w:rsid w:val="002A1E7A"/>
    <w:rsid w:val="002A3CC8"/>
    <w:rsid w:val="002A4E33"/>
    <w:rsid w:val="002A529E"/>
    <w:rsid w:val="002A56A5"/>
    <w:rsid w:val="002A5823"/>
    <w:rsid w:val="002A60F2"/>
    <w:rsid w:val="002A62F9"/>
    <w:rsid w:val="002A69A7"/>
    <w:rsid w:val="002A7F35"/>
    <w:rsid w:val="002B0382"/>
    <w:rsid w:val="002B0F61"/>
    <w:rsid w:val="002B2B6D"/>
    <w:rsid w:val="002B357D"/>
    <w:rsid w:val="002B59B6"/>
    <w:rsid w:val="002B7241"/>
    <w:rsid w:val="002B7B28"/>
    <w:rsid w:val="002C022E"/>
    <w:rsid w:val="002C06E7"/>
    <w:rsid w:val="002C289F"/>
    <w:rsid w:val="002C34B1"/>
    <w:rsid w:val="002C453E"/>
    <w:rsid w:val="002C635A"/>
    <w:rsid w:val="002C74D7"/>
    <w:rsid w:val="002C7868"/>
    <w:rsid w:val="002C7AE4"/>
    <w:rsid w:val="002D23D7"/>
    <w:rsid w:val="002D3935"/>
    <w:rsid w:val="002D45D5"/>
    <w:rsid w:val="002D510A"/>
    <w:rsid w:val="002D608B"/>
    <w:rsid w:val="002D61CE"/>
    <w:rsid w:val="002E0009"/>
    <w:rsid w:val="002E0C74"/>
    <w:rsid w:val="002E2FDA"/>
    <w:rsid w:val="002E4198"/>
    <w:rsid w:val="002E41C8"/>
    <w:rsid w:val="002E4375"/>
    <w:rsid w:val="002E6EA1"/>
    <w:rsid w:val="002E7687"/>
    <w:rsid w:val="002E7BCE"/>
    <w:rsid w:val="002F0DFD"/>
    <w:rsid w:val="002F22D1"/>
    <w:rsid w:val="002F381B"/>
    <w:rsid w:val="002F3AE7"/>
    <w:rsid w:val="002F5074"/>
    <w:rsid w:val="002F5D92"/>
    <w:rsid w:val="00300EFC"/>
    <w:rsid w:val="003018B8"/>
    <w:rsid w:val="00301FD5"/>
    <w:rsid w:val="00302605"/>
    <w:rsid w:val="00303C3C"/>
    <w:rsid w:val="00304B62"/>
    <w:rsid w:val="00305445"/>
    <w:rsid w:val="00305C64"/>
    <w:rsid w:val="003062C3"/>
    <w:rsid w:val="00307855"/>
    <w:rsid w:val="00311998"/>
    <w:rsid w:val="0031217B"/>
    <w:rsid w:val="00312FDF"/>
    <w:rsid w:val="00313AAD"/>
    <w:rsid w:val="00313E9D"/>
    <w:rsid w:val="00314984"/>
    <w:rsid w:val="003151F0"/>
    <w:rsid w:val="0031528C"/>
    <w:rsid w:val="00315BFA"/>
    <w:rsid w:val="00315FE9"/>
    <w:rsid w:val="00316AB5"/>
    <w:rsid w:val="00316B15"/>
    <w:rsid w:val="003170AD"/>
    <w:rsid w:val="003205D4"/>
    <w:rsid w:val="00320DBF"/>
    <w:rsid w:val="00321B17"/>
    <w:rsid w:val="00321EC2"/>
    <w:rsid w:val="00322D1B"/>
    <w:rsid w:val="00322D90"/>
    <w:rsid w:val="00323B67"/>
    <w:rsid w:val="003240B5"/>
    <w:rsid w:val="00326772"/>
    <w:rsid w:val="00326E90"/>
    <w:rsid w:val="0032735C"/>
    <w:rsid w:val="00327BB1"/>
    <w:rsid w:val="00331DAC"/>
    <w:rsid w:val="00332531"/>
    <w:rsid w:val="00333A91"/>
    <w:rsid w:val="00334509"/>
    <w:rsid w:val="0033664C"/>
    <w:rsid w:val="00337446"/>
    <w:rsid w:val="00341CAB"/>
    <w:rsid w:val="003420E1"/>
    <w:rsid w:val="0034482B"/>
    <w:rsid w:val="00344F7C"/>
    <w:rsid w:val="0034795A"/>
    <w:rsid w:val="0035043B"/>
    <w:rsid w:val="0035067B"/>
    <w:rsid w:val="0035439D"/>
    <w:rsid w:val="00354477"/>
    <w:rsid w:val="00355A10"/>
    <w:rsid w:val="00356362"/>
    <w:rsid w:val="00356F8C"/>
    <w:rsid w:val="00357D49"/>
    <w:rsid w:val="00360A96"/>
    <w:rsid w:val="00360ACC"/>
    <w:rsid w:val="003621CD"/>
    <w:rsid w:val="003624B2"/>
    <w:rsid w:val="00363643"/>
    <w:rsid w:val="00363F3C"/>
    <w:rsid w:val="0036448C"/>
    <w:rsid w:val="003646A1"/>
    <w:rsid w:val="00366451"/>
    <w:rsid w:val="003700D1"/>
    <w:rsid w:val="00371ED6"/>
    <w:rsid w:val="0037276D"/>
    <w:rsid w:val="0037475C"/>
    <w:rsid w:val="00375318"/>
    <w:rsid w:val="0037720A"/>
    <w:rsid w:val="00377901"/>
    <w:rsid w:val="003816AA"/>
    <w:rsid w:val="003818F9"/>
    <w:rsid w:val="00381CA5"/>
    <w:rsid w:val="003820B2"/>
    <w:rsid w:val="00382BDB"/>
    <w:rsid w:val="00382D94"/>
    <w:rsid w:val="00383365"/>
    <w:rsid w:val="003843A2"/>
    <w:rsid w:val="00384F4D"/>
    <w:rsid w:val="00385A55"/>
    <w:rsid w:val="00385D2E"/>
    <w:rsid w:val="003864A2"/>
    <w:rsid w:val="00390CB2"/>
    <w:rsid w:val="00390FA8"/>
    <w:rsid w:val="00391FFB"/>
    <w:rsid w:val="003921C6"/>
    <w:rsid w:val="00392553"/>
    <w:rsid w:val="00393751"/>
    <w:rsid w:val="00394653"/>
    <w:rsid w:val="00395CEE"/>
    <w:rsid w:val="0039638D"/>
    <w:rsid w:val="003967CA"/>
    <w:rsid w:val="003A06A0"/>
    <w:rsid w:val="003A0D37"/>
    <w:rsid w:val="003A1988"/>
    <w:rsid w:val="003A1D1A"/>
    <w:rsid w:val="003A2C14"/>
    <w:rsid w:val="003A4B84"/>
    <w:rsid w:val="003A5545"/>
    <w:rsid w:val="003A5B05"/>
    <w:rsid w:val="003A5E33"/>
    <w:rsid w:val="003A61D4"/>
    <w:rsid w:val="003A7EA5"/>
    <w:rsid w:val="003B00B7"/>
    <w:rsid w:val="003B263C"/>
    <w:rsid w:val="003B3FE0"/>
    <w:rsid w:val="003B4F4F"/>
    <w:rsid w:val="003B5DA8"/>
    <w:rsid w:val="003B7369"/>
    <w:rsid w:val="003B7BEA"/>
    <w:rsid w:val="003C0E0C"/>
    <w:rsid w:val="003C11FA"/>
    <w:rsid w:val="003C2DDC"/>
    <w:rsid w:val="003C3D47"/>
    <w:rsid w:val="003C42C8"/>
    <w:rsid w:val="003C611F"/>
    <w:rsid w:val="003C72B0"/>
    <w:rsid w:val="003C738B"/>
    <w:rsid w:val="003D0248"/>
    <w:rsid w:val="003D0D11"/>
    <w:rsid w:val="003D1F0D"/>
    <w:rsid w:val="003D2F40"/>
    <w:rsid w:val="003D540E"/>
    <w:rsid w:val="003D5D86"/>
    <w:rsid w:val="003D6C59"/>
    <w:rsid w:val="003D74FE"/>
    <w:rsid w:val="003E007B"/>
    <w:rsid w:val="003E0340"/>
    <w:rsid w:val="003E0E5F"/>
    <w:rsid w:val="003E0E8F"/>
    <w:rsid w:val="003E12EC"/>
    <w:rsid w:val="003E1A2B"/>
    <w:rsid w:val="003E1D83"/>
    <w:rsid w:val="003E2360"/>
    <w:rsid w:val="003E2503"/>
    <w:rsid w:val="003E3D7B"/>
    <w:rsid w:val="003E44EC"/>
    <w:rsid w:val="003E55C9"/>
    <w:rsid w:val="003E64EC"/>
    <w:rsid w:val="003E66FC"/>
    <w:rsid w:val="003E735B"/>
    <w:rsid w:val="003E7472"/>
    <w:rsid w:val="003F0ED1"/>
    <w:rsid w:val="003F269C"/>
    <w:rsid w:val="003F278B"/>
    <w:rsid w:val="003F28C9"/>
    <w:rsid w:val="003F42EF"/>
    <w:rsid w:val="003F47B5"/>
    <w:rsid w:val="003F537E"/>
    <w:rsid w:val="003F7659"/>
    <w:rsid w:val="00401224"/>
    <w:rsid w:val="004027EB"/>
    <w:rsid w:val="00402DC2"/>
    <w:rsid w:val="00402EAA"/>
    <w:rsid w:val="00402F62"/>
    <w:rsid w:val="00404DEA"/>
    <w:rsid w:val="00405B59"/>
    <w:rsid w:val="00407C7C"/>
    <w:rsid w:val="00407CA7"/>
    <w:rsid w:val="00410D8D"/>
    <w:rsid w:val="00412161"/>
    <w:rsid w:val="00412258"/>
    <w:rsid w:val="00412308"/>
    <w:rsid w:val="0041363F"/>
    <w:rsid w:val="004136FE"/>
    <w:rsid w:val="0041457F"/>
    <w:rsid w:val="0041480A"/>
    <w:rsid w:val="00414891"/>
    <w:rsid w:val="00415D9A"/>
    <w:rsid w:val="00416270"/>
    <w:rsid w:val="00416421"/>
    <w:rsid w:val="004174D4"/>
    <w:rsid w:val="00424FC8"/>
    <w:rsid w:val="0043207F"/>
    <w:rsid w:val="00432D30"/>
    <w:rsid w:val="00433D92"/>
    <w:rsid w:val="00433FBE"/>
    <w:rsid w:val="00434516"/>
    <w:rsid w:val="00434632"/>
    <w:rsid w:val="00434F06"/>
    <w:rsid w:val="0044230D"/>
    <w:rsid w:val="0044374C"/>
    <w:rsid w:val="00444318"/>
    <w:rsid w:val="0044522F"/>
    <w:rsid w:val="004505FF"/>
    <w:rsid w:val="004511EB"/>
    <w:rsid w:val="004519E2"/>
    <w:rsid w:val="004534DA"/>
    <w:rsid w:val="004541CF"/>
    <w:rsid w:val="00454EF2"/>
    <w:rsid w:val="004550CF"/>
    <w:rsid w:val="00455E0B"/>
    <w:rsid w:val="00456D8C"/>
    <w:rsid w:val="004572DA"/>
    <w:rsid w:val="00460381"/>
    <w:rsid w:val="004606B5"/>
    <w:rsid w:val="004613C3"/>
    <w:rsid w:val="00464E1B"/>
    <w:rsid w:val="00464F90"/>
    <w:rsid w:val="004663CE"/>
    <w:rsid w:val="00466EE8"/>
    <w:rsid w:val="0047029F"/>
    <w:rsid w:val="00470655"/>
    <w:rsid w:val="00471438"/>
    <w:rsid w:val="00473320"/>
    <w:rsid w:val="00473CB7"/>
    <w:rsid w:val="004748F3"/>
    <w:rsid w:val="00475191"/>
    <w:rsid w:val="004767C3"/>
    <w:rsid w:val="004806FE"/>
    <w:rsid w:val="004818BC"/>
    <w:rsid w:val="00482E23"/>
    <w:rsid w:val="00484697"/>
    <w:rsid w:val="00485F38"/>
    <w:rsid w:val="00486E5F"/>
    <w:rsid w:val="00490EA1"/>
    <w:rsid w:val="00490ED3"/>
    <w:rsid w:val="00490F35"/>
    <w:rsid w:val="00491DA1"/>
    <w:rsid w:val="00491F3D"/>
    <w:rsid w:val="00493BBE"/>
    <w:rsid w:val="00494DC8"/>
    <w:rsid w:val="00496552"/>
    <w:rsid w:val="00496C34"/>
    <w:rsid w:val="004971A4"/>
    <w:rsid w:val="004979E1"/>
    <w:rsid w:val="004A0472"/>
    <w:rsid w:val="004A2834"/>
    <w:rsid w:val="004A2CCD"/>
    <w:rsid w:val="004A3BC2"/>
    <w:rsid w:val="004A3BD2"/>
    <w:rsid w:val="004A5A87"/>
    <w:rsid w:val="004A6A63"/>
    <w:rsid w:val="004A7138"/>
    <w:rsid w:val="004A71B8"/>
    <w:rsid w:val="004A744A"/>
    <w:rsid w:val="004A77C9"/>
    <w:rsid w:val="004B1BE2"/>
    <w:rsid w:val="004B416E"/>
    <w:rsid w:val="004B46FE"/>
    <w:rsid w:val="004B519B"/>
    <w:rsid w:val="004B6528"/>
    <w:rsid w:val="004B65E3"/>
    <w:rsid w:val="004B6CD8"/>
    <w:rsid w:val="004B7269"/>
    <w:rsid w:val="004B7967"/>
    <w:rsid w:val="004B7D3D"/>
    <w:rsid w:val="004C23FB"/>
    <w:rsid w:val="004C334D"/>
    <w:rsid w:val="004C479C"/>
    <w:rsid w:val="004C50A7"/>
    <w:rsid w:val="004C5444"/>
    <w:rsid w:val="004C7BF1"/>
    <w:rsid w:val="004C7C89"/>
    <w:rsid w:val="004D0F63"/>
    <w:rsid w:val="004D1D9E"/>
    <w:rsid w:val="004D223A"/>
    <w:rsid w:val="004D2C26"/>
    <w:rsid w:val="004D2DCF"/>
    <w:rsid w:val="004D2F6B"/>
    <w:rsid w:val="004D35D5"/>
    <w:rsid w:val="004D40DF"/>
    <w:rsid w:val="004D45B0"/>
    <w:rsid w:val="004D7652"/>
    <w:rsid w:val="004E083A"/>
    <w:rsid w:val="004E0ABD"/>
    <w:rsid w:val="004E0F72"/>
    <w:rsid w:val="004E18AD"/>
    <w:rsid w:val="004E3FCC"/>
    <w:rsid w:val="004E4780"/>
    <w:rsid w:val="004E4E92"/>
    <w:rsid w:val="004E5197"/>
    <w:rsid w:val="004E638E"/>
    <w:rsid w:val="004E6C97"/>
    <w:rsid w:val="004F08FA"/>
    <w:rsid w:val="004F16EE"/>
    <w:rsid w:val="004F19E3"/>
    <w:rsid w:val="004F1B46"/>
    <w:rsid w:val="004F206B"/>
    <w:rsid w:val="004F30DC"/>
    <w:rsid w:val="004F32C7"/>
    <w:rsid w:val="004F3361"/>
    <w:rsid w:val="004F43E6"/>
    <w:rsid w:val="004F4F55"/>
    <w:rsid w:val="004F5835"/>
    <w:rsid w:val="004F6956"/>
    <w:rsid w:val="005014DF"/>
    <w:rsid w:val="00501A1C"/>
    <w:rsid w:val="00502862"/>
    <w:rsid w:val="00502C1D"/>
    <w:rsid w:val="0050658A"/>
    <w:rsid w:val="00506F38"/>
    <w:rsid w:val="00507C24"/>
    <w:rsid w:val="0051060A"/>
    <w:rsid w:val="005109F6"/>
    <w:rsid w:val="00510EE4"/>
    <w:rsid w:val="0051347F"/>
    <w:rsid w:val="00514A99"/>
    <w:rsid w:val="00515617"/>
    <w:rsid w:val="005157FA"/>
    <w:rsid w:val="0051672F"/>
    <w:rsid w:val="00516770"/>
    <w:rsid w:val="005205BA"/>
    <w:rsid w:val="0052075F"/>
    <w:rsid w:val="0052397B"/>
    <w:rsid w:val="0052436D"/>
    <w:rsid w:val="00525481"/>
    <w:rsid w:val="00526AB7"/>
    <w:rsid w:val="005302DA"/>
    <w:rsid w:val="0053110B"/>
    <w:rsid w:val="00532CA1"/>
    <w:rsid w:val="00532F44"/>
    <w:rsid w:val="00533584"/>
    <w:rsid w:val="00533894"/>
    <w:rsid w:val="00534FAA"/>
    <w:rsid w:val="00535784"/>
    <w:rsid w:val="00535D54"/>
    <w:rsid w:val="0053696B"/>
    <w:rsid w:val="0053717A"/>
    <w:rsid w:val="00540BE4"/>
    <w:rsid w:val="00541777"/>
    <w:rsid w:val="0054281A"/>
    <w:rsid w:val="00543AC0"/>
    <w:rsid w:val="0054444A"/>
    <w:rsid w:val="00545594"/>
    <w:rsid w:val="0054587F"/>
    <w:rsid w:val="0054634D"/>
    <w:rsid w:val="00547144"/>
    <w:rsid w:val="0054794A"/>
    <w:rsid w:val="00550759"/>
    <w:rsid w:val="00550D82"/>
    <w:rsid w:val="00551088"/>
    <w:rsid w:val="00551AA0"/>
    <w:rsid w:val="00552486"/>
    <w:rsid w:val="00552C54"/>
    <w:rsid w:val="00552F8C"/>
    <w:rsid w:val="00553075"/>
    <w:rsid w:val="005556A9"/>
    <w:rsid w:val="00555DBB"/>
    <w:rsid w:val="0055663E"/>
    <w:rsid w:val="005566B6"/>
    <w:rsid w:val="00557827"/>
    <w:rsid w:val="0056225D"/>
    <w:rsid w:val="005627BC"/>
    <w:rsid w:val="00563142"/>
    <w:rsid w:val="00563831"/>
    <w:rsid w:val="00563D71"/>
    <w:rsid w:val="00563F08"/>
    <w:rsid w:val="0056408C"/>
    <w:rsid w:val="00564DC7"/>
    <w:rsid w:val="00565B78"/>
    <w:rsid w:val="00570A6A"/>
    <w:rsid w:val="005717CD"/>
    <w:rsid w:val="005722E1"/>
    <w:rsid w:val="005727D1"/>
    <w:rsid w:val="00572AEC"/>
    <w:rsid w:val="00572F84"/>
    <w:rsid w:val="00573A21"/>
    <w:rsid w:val="0057404B"/>
    <w:rsid w:val="0057438A"/>
    <w:rsid w:val="00577B57"/>
    <w:rsid w:val="00581469"/>
    <w:rsid w:val="00584247"/>
    <w:rsid w:val="005845C6"/>
    <w:rsid w:val="00585478"/>
    <w:rsid w:val="00586AE6"/>
    <w:rsid w:val="00587507"/>
    <w:rsid w:val="00591507"/>
    <w:rsid w:val="00591C77"/>
    <w:rsid w:val="00593042"/>
    <w:rsid w:val="005933AA"/>
    <w:rsid w:val="0059344F"/>
    <w:rsid w:val="00593879"/>
    <w:rsid w:val="00596A88"/>
    <w:rsid w:val="00597306"/>
    <w:rsid w:val="005A2A89"/>
    <w:rsid w:val="005A4B02"/>
    <w:rsid w:val="005A6726"/>
    <w:rsid w:val="005A6F9A"/>
    <w:rsid w:val="005B016A"/>
    <w:rsid w:val="005B07DE"/>
    <w:rsid w:val="005B5B49"/>
    <w:rsid w:val="005B5D2B"/>
    <w:rsid w:val="005B6781"/>
    <w:rsid w:val="005B6AFA"/>
    <w:rsid w:val="005B7ABF"/>
    <w:rsid w:val="005C0C98"/>
    <w:rsid w:val="005C1195"/>
    <w:rsid w:val="005C3407"/>
    <w:rsid w:val="005C5424"/>
    <w:rsid w:val="005C639E"/>
    <w:rsid w:val="005C65EB"/>
    <w:rsid w:val="005D034C"/>
    <w:rsid w:val="005D158B"/>
    <w:rsid w:val="005D159A"/>
    <w:rsid w:val="005D3C8F"/>
    <w:rsid w:val="005D468A"/>
    <w:rsid w:val="005D6443"/>
    <w:rsid w:val="005D657D"/>
    <w:rsid w:val="005E064A"/>
    <w:rsid w:val="005E2685"/>
    <w:rsid w:val="005E33BC"/>
    <w:rsid w:val="005E38A9"/>
    <w:rsid w:val="005E38F7"/>
    <w:rsid w:val="005E3C4D"/>
    <w:rsid w:val="005E5EEC"/>
    <w:rsid w:val="005E6BAA"/>
    <w:rsid w:val="005E6C6D"/>
    <w:rsid w:val="005E7036"/>
    <w:rsid w:val="005F0601"/>
    <w:rsid w:val="005F0D16"/>
    <w:rsid w:val="005F21F4"/>
    <w:rsid w:val="005F2B95"/>
    <w:rsid w:val="005F4B25"/>
    <w:rsid w:val="005F5CE6"/>
    <w:rsid w:val="005F65D4"/>
    <w:rsid w:val="005F6CC4"/>
    <w:rsid w:val="005F7363"/>
    <w:rsid w:val="006016D4"/>
    <w:rsid w:val="0060483B"/>
    <w:rsid w:val="006058EE"/>
    <w:rsid w:val="00605BE8"/>
    <w:rsid w:val="006060DB"/>
    <w:rsid w:val="006070AA"/>
    <w:rsid w:val="006071ED"/>
    <w:rsid w:val="006075E8"/>
    <w:rsid w:val="006104EB"/>
    <w:rsid w:val="00610E89"/>
    <w:rsid w:val="00612A74"/>
    <w:rsid w:val="00612EAC"/>
    <w:rsid w:val="006139BC"/>
    <w:rsid w:val="00613D64"/>
    <w:rsid w:val="00617862"/>
    <w:rsid w:val="00617C2F"/>
    <w:rsid w:val="00617D9B"/>
    <w:rsid w:val="00617E4A"/>
    <w:rsid w:val="006205A5"/>
    <w:rsid w:val="006213EA"/>
    <w:rsid w:val="00621D8C"/>
    <w:rsid w:val="00622308"/>
    <w:rsid w:val="006227C6"/>
    <w:rsid w:val="00624410"/>
    <w:rsid w:val="0062567C"/>
    <w:rsid w:val="00627A56"/>
    <w:rsid w:val="0063038F"/>
    <w:rsid w:val="00630F56"/>
    <w:rsid w:val="006316DC"/>
    <w:rsid w:val="00632262"/>
    <w:rsid w:val="00632873"/>
    <w:rsid w:val="006339E1"/>
    <w:rsid w:val="00634646"/>
    <w:rsid w:val="00634793"/>
    <w:rsid w:val="00634F7E"/>
    <w:rsid w:val="00635231"/>
    <w:rsid w:val="006354C1"/>
    <w:rsid w:val="0063553B"/>
    <w:rsid w:val="006358BB"/>
    <w:rsid w:val="006364B6"/>
    <w:rsid w:val="006371D3"/>
    <w:rsid w:val="00637C57"/>
    <w:rsid w:val="00641F88"/>
    <w:rsid w:val="0064352F"/>
    <w:rsid w:val="006448B6"/>
    <w:rsid w:val="00645F8F"/>
    <w:rsid w:val="00647D38"/>
    <w:rsid w:val="00651533"/>
    <w:rsid w:val="00653AB4"/>
    <w:rsid w:val="00655720"/>
    <w:rsid w:val="006564CE"/>
    <w:rsid w:val="00656F43"/>
    <w:rsid w:val="00661262"/>
    <w:rsid w:val="00661567"/>
    <w:rsid w:val="006628ED"/>
    <w:rsid w:val="00663200"/>
    <w:rsid w:val="0066475D"/>
    <w:rsid w:val="00665905"/>
    <w:rsid w:val="00665E26"/>
    <w:rsid w:val="006662F1"/>
    <w:rsid w:val="00666532"/>
    <w:rsid w:val="006700C1"/>
    <w:rsid w:val="0067033A"/>
    <w:rsid w:val="00670588"/>
    <w:rsid w:val="006711BB"/>
    <w:rsid w:val="006712CD"/>
    <w:rsid w:val="00671E86"/>
    <w:rsid w:val="00672252"/>
    <w:rsid w:val="00673E24"/>
    <w:rsid w:val="0067438F"/>
    <w:rsid w:val="00675316"/>
    <w:rsid w:val="006777DF"/>
    <w:rsid w:val="00677FA6"/>
    <w:rsid w:val="006804E4"/>
    <w:rsid w:val="00680533"/>
    <w:rsid w:val="00681A0A"/>
    <w:rsid w:val="00681A43"/>
    <w:rsid w:val="00684C01"/>
    <w:rsid w:val="00684E62"/>
    <w:rsid w:val="00685113"/>
    <w:rsid w:val="00686562"/>
    <w:rsid w:val="00686758"/>
    <w:rsid w:val="00686F90"/>
    <w:rsid w:val="00687BFC"/>
    <w:rsid w:val="00690014"/>
    <w:rsid w:val="006926CF"/>
    <w:rsid w:val="00693430"/>
    <w:rsid w:val="006957B5"/>
    <w:rsid w:val="006959D0"/>
    <w:rsid w:val="00695EFF"/>
    <w:rsid w:val="006970D8"/>
    <w:rsid w:val="006A23B1"/>
    <w:rsid w:val="006A25D1"/>
    <w:rsid w:val="006A34B4"/>
    <w:rsid w:val="006A3C4D"/>
    <w:rsid w:val="006A63F7"/>
    <w:rsid w:val="006A6ACB"/>
    <w:rsid w:val="006B152C"/>
    <w:rsid w:val="006B1CE4"/>
    <w:rsid w:val="006B1FD1"/>
    <w:rsid w:val="006B3D33"/>
    <w:rsid w:val="006C1747"/>
    <w:rsid w:val="006C425B"/>
    <w:rsid w:val="006C6AAC"/>
    <w:rsid w:val="006C71DF"/>
    <w:rsid w:val="006C76F6"/>
    <w:rsid w:val="006CC7E5"/>
    <w:rsid w:val="006D1223"/>
    <w:rsid w:val="006D3BCE"/>
    <w:rsid w:val="006D411D"/>
    <w:rsid w:val="006D5E89"/>
    <w:rsid w:val="006D6154"/>
    <w:rsid w:val="006D6320"/>
    <w:rsid w:val="006D6DBA"/>
    <w:rsid w:val="006E0B3C"/>
    <w:rsid w:val="006E0B9C"/>
    <w:rsid w:val="006E224A"/>
    <w:rsid w:val="006E26BB"/>
    <w:rsid w:val="006E3A2B"/>
    <w:rsid w:val="006E3B03"/>
    <w:rsid w:val="006E4167"/>
    <w:rsid w:val="006E5BB4"/>
    <w:rsid w:val="006E68EC"/>
    <w:rsid w:val="006E6E82"/>
    <w:rsid w:val="006F110C"/>
    <w:rsid w:val="006F138A"/>
    <w:rsid w:val="006F13ED"/>
    <w:rsid w:val="006F1A9D"/>
    <w:rsid w:val="006F1E5C"/>
    <w:rsid w:val="006F36FB"/>
    <w:rsid w:val="006F4445"/>
    <w:rsid w:val="006F4930"/>
    <w:rsid w:val="006F4C5C"/>
    <w:rsid w:val="006F529E"/>
    <w:rsid w:val="006F5FA7"/>
    <w:rsid w:val="006F611C"/>
    <w:rsid w:val="00700A17"/>
    <w:rsid w:val="00702132"/>
    <w:rsid w:val="00704D55"/>
    <w:rsid w:val="00706533"/>
    <w:rsid w:val="007101AE"/>
    <w:rsid w:val="00710D8F"/>
    <w:rsid w:val="00711127"/>
    <w:rsid w:val="007134A7"/>
    <w:rsid w:val="007141D8"/>
    <w:rsid w:val="007147AF"/>
    <w:rsid w:val="007149FE"/>
    <w:rsid w:val="00715F37"/>
    <w:rsid w:val="00716128"/>
    <w:rsid w:val="007179D6"/>
    <w:rsid w:val="00720294"/>
    <w:rsid w:val="00721081"/>
    <w:rsid w:val="00721229"/>
    <w:rsid w:val="0072156E"/>
    <w:rsid w:val="00721F8E"/>
    <w:rsid w:val="007230C2"/>
    <w:rsid w:val="00724709"/>
    <w:rsid w:val="00724FDA"/>
    <w:rsid w:val="00726B5E"/>
    <w:rsid w:val="00726FB8"/>
    <w:rsid w:val="007318C3"/>
    <w:rsid w:val="0073231F"/>
    <w:rsid w:val="00733B79"/>
    <w:rsid w:val="0073450D"/>
    <w:rsid w:val="00735204"/>
    <w:rsid w:val="00736FA6"/>
    <w:rsid w:val="00737060"/>
    <w:rsid w:val="00740075"/>
    <w:rsid w:val="00740F13"/>
    <w:rsid w:val="00741469"/>
    <w:rsid w:val="007415E4"/>
    <w:rsid w:val="00742C05"/>
    <w:rsid w:val="00743DF2"/>
    <w:rsid w:val="007445C3"/>
    <w:rsid w:val="00744756"/>
    <w:rsid w:val="00745B1F"/>
    <w:rsid w:val="007467C1"/>
    <w:rsid w:val="007469EB"/>
    <w:rsid w:val="00752CB5"/>
    <w:rsid w:val="00753DD6"/>
    <w:rsid w:val="00754271"/>
    <w:rsid w:val="00754FC2"/>
    <w:rsid w:val="007563B8"/>
    <w:rsid w:val="00756EC9"/>
    <w:rsid w:val="00757FE6"/>
    <w:rsid w:val="0076065C"/>
    <w:rsid w:val="00760E1C"/>
    <w:rsid w:val="0076212A"/>
    <w:rsid w:val="00762D70"/>
    <w:rsid w:val="00764075"/>
    <w:rsid w:val="007661F3"/>
    <w:rsid w:val="007672DF"/>
    <w:rsid w:val="00767814"/>
    <w:rsid w:val="00767F93"/>
    <w:rsid w:val="00771906"/>
    <w:rsid w:val="00771B90"/>
    <w:rsid w:val="00771E4B"/>
    <w:rsid w:val="0077208C"/>
    <w:rsid w:val="0077235D"/>
    <w:rsid w:val="00772620"/>
    <w:rsid w:val="00772CB5"/>
    <w:rsid w:val="00776357"/>
    <w:rsid w:val="00777814"/>
    <w:rsid w:val="00780E78"/>
    <w:rsid w:val="00781415"/>
    <w:rsid w:val="007838CA"/>
    <w:rsid w:val="00783B33"/>
    <w:rsid w:val="00784151"/>
    <w:rsid w:val="00784567"/>
    <w:rsid w:val="00784AC0"/>
    <w:rsid w:val="00785040"/>
    <w:rsid w:val="0078511F"/>
    <w:rsid w:val="0078593A"/>
    <w:rsid w:val="00785A52"/>
    <w:rsid w:val="00786E41"/>
    <w:rsid w:val="007872CD"/>
    <w:rsid w:val="00787B8D"/>
    <w:rsid w:val="00790253"/>
    <w:rsid w:val="00790560"/>
    <w:rsid w:val="00790609"/>
    <w:rsid w:val="00790BD2"/>
    <w:rsid w:val="00791E07"/>
    <w:rsid w:val="00792567"/>
    <w:rsid w:val="00792670"/>
    <w:rsid w:val="00793911"/>
    <w:rsid w:val="0079469C"/>
    <w:rsid w:val="00794E74"/>
    <w:rsid w:val="007958AC"/>
    <w:rsid w:val="007A14AD"/>
    <w:rsid w:val="007A1520"/>
    <w:rsid w:val="007A2023"/>
    <w:rsid w:val="007A20E9"/>
    <w:rsid w:val="007A3723"/>
    <w:rsid w:val="007A4CD8"/>
    <w:rsid w:val="007A5854"/>
    <w:rsid w:val="007A5D16"/>
    <w:rsid w:val="007A7ECD"/>
    <w:rsid w:val="007B02CE"/>
    <w:rsid w:val="007B0F28"/>
    <w:rsid w:val="007B1D79"/>
    <w:rsid w:val="007B38CC"/>
    <w:rsid w:val="007B3EF3"/>
    <w:rsid w:val="007B49D6"/>
    <w:rsid w:val="007B55F5"/>
    <w:rsid w:val="007B6599"/>
    <w:rsid w:val="007B6AAE"/>
    <w:rsid w:val="007B6CF6"/>
    <w:rsid w:val="007B786E"/>
    <w:rsid w:val="007C0040"/>
    <w:rsid w:val="007C02C0"/>
    <w:rsid w:val="007C0E29"/>
    <w:rsid w:val="007C1621"/>
    <w:rsid w:val="007C26A3"/>
    <w:rsid w:val="007C3EFB"/>
    <w:rsid w:val="007C4D8D"/>
    <w:rsid w:val="007C51B3"/>
    <w:rsid w:val="007C5402"/>
    <w:rsid w:val="007C5ACA"/>
    <w:rsid w:val="007C5B05"/>
    <w:rsid w:val="007C5C8B"/>
    <w:rsid w:val="007C6323"/>
    <w:rsid w:val="007C6C53"/>
    <w:rsid w:val="007D0825"/>
    <w:rsid w:val="007D1ECB"/>
    <w:rsid w:val="007D34A1"/>
    <w:rsid w:val="007D3793"/>
    <w:rsid w:val="007D3FAE"/>
    <w:rsid w:val="007D4315"/>
    <w:rsid w:val="007D48F4"/>
    <w:rsid w:val="007D5629"/>
    <w:rsid w:val="007D7C5D"/>
    <w:rsid w:val="007D7FB5"/>
    <w:rsid w:val="007E1B98"/>
    <w:rsid w:val="007E259D"/>
    <w:rsid w:val="007E2CBB"/>
    <w:rsid w:val="007E4C17"/>
    <w:rsid w:val="007E5C76"/>
    <w:rsid w:val="007E7D10"/>
    <w:rsid w:val="007F0359"/>
    <w:rsid w:val="007F10A0"/>
    <w:rsid w:val="007F13DA"/>
    <w:rsid w:val="007F1C89"/>
    <w:rsid w:val="007F584B"/>
    <w:rsid w:val="007F5EF0"/>
    <w:rsid w:val="007F6367"/>
    <w:rsid w:val="007F6660"/>
    <w:rsid w:val="007F67CD"/>
    <w:rsid w:val="007F79A1"/>
    <w:rsid w:val="007F7E4A"/>
    <w:rsid w:val="00800DBD"/>
    <w:rsid w:val="00801AF7"/>
    <w:rsid w:val="008026E6"/>
    <w:rsid w:val="00803686"/>
    <w:rsid w:val="00805800"/>
    <w:rsid w:val="00805FF2"/>
    <w:rsid w:val="0081085D"/>
    <w:rsid w:val="0081099B"/>
    <w:rsid w:val="00810F6C"/>
    <w:rsid w:val="008134E2"/>
    <w:rsid w:val="008144C1"/>
    <w:rsid w:val="00816741"/>
    <w:rsid w:val="0081709A"/>
    <w:rsid w:val="00820AFA"/>
    <w:rsid w:val="00820FB0"/>
    <w:rsid w:val="00821B5E"/>
    <w:rsid w:val="00824672"/>
    <w:rsid w:val="008250BA"/>
    <w:rsid w:val="00826956"/>
    <w:rsid w:val="00826D3C"/>
    <w:rsid w:val="00826DE0"/>
    <w:rsid w:val="008277B6"/>
    <w:rsid w:val="00827C7D"/>
    <w:rsid w:val="008300ED"/>
    <w:rsid w:val="0083042F"/>
    <w:rsid w:val="00830478"/>
    <w:rsid w:val="008306AE"/>
    <w:rsid w:val="008330EB"/>
    <w:rsid w:val="0083398D"/>
    <w:rsid w:val="0083412D"/>
    <w:rsid w:val="0083519F"/>
    <w:rsid w:val="00835906"/>
    <w:rsid w:val="00836463"/>
    <w:rsid w:val="00836ADB"/>
    <w:rsid w:val="0083791D"/>
    <w:rsid w:val="008428A9"/>
    <w:rsid w:val="008434C8"/>
    <w:rsid w:val="00845BAE"/>
    <w:rsid w:val="00845F87"/>
    <w:rsid w:val="00846417"/>
    <w:rsid w:val="0085203F"/>
    <w:rsid w:val="00852403"/>
    <w:rsid w:val="00852688"/>
    <w:rsid w:val="00852D3C"/>
    <w:rsid w:val="008537AD"/>
    <w:rsid w:val="00853FA9"/>
    <w:rsid w:val="00855294"/>
    <w:rsid w:val="00855615"/>
    <w:rsid w:val="008564C3"/>
    <w:rsid w:val="00856EB1"/>
    <w:rsid w:val="0086021E"/>
    <w:rsid w:val="008608B6"/>
    <w:rsid w:val="00860B46"/>
    <w:rsid w:val="008611FB"/>
    <w:rsid w:val="00864778"/>
    <w:rsid w:val="008652C0"/>
    <w:rsid w:val="00865A37"/>
    <w:rsid w:val="008660B5"/>
    <w:rsid w:val="008660B9"/>
    <w:rsid w:val="008674C7"/>
    <w:rsid w:val="00867B68"/>
    <w:rsid w:val="0087165A"/>
    <w:rsid w:val="00871954"/>
    <w:rsid w:val="0087246A"/>
    <w:rsid w:val="008729E7"/>
    <w:rsid w:val="00873819"/>
    <w:rsid w:val="00875063"/>
    <w:rsid w:val="00875895"/>
    <w:rsid w:val="008768F5"/>
    <w:rsid w:val="00876C15"/>
    <w:rsid w:val="00876ECC"/>
    <w:rsid w:val="00877171"/>
    <w:rsid w:val="008772B3"/>
    <w:rsid w:val="00880525"/>
    <w:rsid w:val="0088306A"/>
    <w:rsid w:val="00884360"/>
    <w:rsid w:val="008858DB"/>
    <w:rsid w:val="00885C1A"/>
    <w:rsid w:val="00885C85"/>
    <w:rsid w:val="00886BC6"/>
    <w:rsid w:val="008909F5"/>
    <w:rsid w:val="008912FE"/>
    <w:rsid w:val="008913CB"/>
    <w:rsid w:val="00891756"/>
    <w:rsid w:val="008923EF"/>
    <w:rsid w:val="00893152"/>
    <w:rsid w:val="00894463"/>
    <w:rsid w:val="00894C37"/>
    <w:rsid w:val="00896729"/>
    <w:rsid w:val="008967BD"/>
    <w:rsid w:val="00897E27"/>
    <w:rsid w:val="008A068F"/>
    <w:rsid w:val="008A0893"/>
    <w:rsid w:val="008A1481"/>
    <w:rsid w:val="008A1DD1"/>
    <w:rsid w:val="008A2880"/>
    <w:rsid w:val="008A4999"/>
    <w:rsid w:val="008B0666"/>
    <w:rsid w:val="008B22EE"/>
    <w:rsid w:val="008B2A5C"/>
    <w:rsid w:val="008B2A60"/>
    <w:rsid w:val="008B3013"/>
    <w:rsid w:val="008B3511"/>
    <w:rsid w:val="008B465D"/>
    <w:rsid w:val="008B4B79"/>
    <w:rsid w:val="008B4ECD"/>
    <w:rsid w:val="008B5226"/>
    <w:rsid w:val="008B79F3"/>
    <w:rsid w:val="008B7C1F"/>
    <w:rsid w:val="008C0D96"/>
    <w:rsid w:val="008C15BE"/>
    <w:rsid w:val="008C19AB"/>
    <w:rsid w:val="008C1E7F"/>
    <w:rsid w:val="008C282D"/>
    <w:rsid w:val="008C2B2E"/>
    <w:rsid w:val="008C4797"/>
    <w:rsid w:val="008C4F01"/>
    <w:rsid w:val="008C4F18"/>
    <w:rsid w:val="008C77DE"/>
    <w:rsid w:val="008D044D"/>
    <w:rsid w:val="008D059E"/>
    <w:rsid w:val="008D0D64"/>
    <w:rsid w:val="008D0E11"/>
    <w:rsid w:val="008D190F"/>
    <w:rsid w:val="008D1F8F"/>
    <w:rsid w:val="008D3342"/>
    <w:rsid w:val="008D4258"/>
    <w:rsid w:val="008D5E76"/>
    <w:rsid w:val="008E0517"/>
    <w:rsid w:val="008E08FD"/>
    <w:rsid w:val="008E0C21"/>
    <w:rsid w:val="008E11B5"/>
    <w:rsid w:val="008E150C"/>
    <w:rsid w:val="008E3BC7"/>
    <w:rsid w:val="008E3FDA"/>
    <w:rsid w:val="008E4EAF"/>
    <w:rsid w:val="008E57BC"/>
    <w:rsid w:val="008E5F16"/>
    <w:rsid w:val="008E7191"/>
    <w:rsid w:val="008F05F2"/>
    <w:rsid w:val="008F0758"/>
    <w:rsid w:val="008F1074"/>
    <w:rsid w:val="008F26F7"/>
    <w:rsid w:val="008F2B47"/>
    <w:rsid w:val="008F3D40"/>
    <w:rsid w:val="008F3D9F"/>
    <w:rsid w:val="008F4920"/>
    <w:rsid w:val="008F4E01"/>
    <w:rsid w:val="008F67B1"/>
    <w:rsid w:val="008F6B5A"/>
    <w:rsid w:val="008F752D"/>
    <w:rsid w:val="008F7D46"/>
    <w:rsid w:val="00900A48"/>
    <w:rsid w:val="00901A64"/>
    <w:rsid w:val="00901CB3"/>
    <w:rsid w:val="009021DF"/>
    <w:rsid w:val="00904E35"/>
    <w:rsid w:val="0090547F"/>
    <w:rsid w:val="00905AC3"/>
    <w:rsid w:val="00905C28"/>
    <w:rsid w:val="009060AF"/>
    <w:rsid w:val="009065E2"/>
    <w:rsid w:val="00906C2B"/>
    <w:rsid w:val="0091004C"/>
    <w:rsid w:val="00910AEF"/>
    <w:rsid w:val="00911526"/>
    <w:rsid w:val="00911978"/>
    <w:rsid w:val="00911F12"/>
    <w:rsid w:val="00912451"/>
    <w:rsid w:val="00912E1E"/>
    <w:rsid w:val="009147C5"/>
    <w:rsid w:val="00916677"/>
    <w:rsid w:val="00917EBC"/>
    <w:rsid w:val="009200CB"/>
    <w:rsid w:val="009201FE"/>
    <w:rsid w:val="00921324"/>
    <w:rsid w:val="00921685"/>
    <w:rsid w:val="00921C39"/>
    <w:rsid w:val="00925069"/>
    <w:rsid w:val="00925910"/>
    <w:rsid w:val="00925AA7"/>
    <w:rsid w:val="0092746B"/>
    <w:rsid w:val="009278F7"/>
    <w:rsid w:val="00927AAD"/>
    <w:rsid w:val="009302AB"/>
    <w:rsid w:val="00930B9E"/>
    <w:rsid w:val="009329D4"/>
    <w:rsid w:val="00934600"/>
    <w:rsid w:val="0093557E"/>
    <w:rsid w:val="009361B0"/>
    <w:rsid w:val="0093722B"/>
    <w:rsid w:val="00940EEC"/>
    <w:rsid w:val="009412E3"/>
    <w:rsid w:val="00942797"/>
    <w:rsid w:val="0094338C"/>
    <w:rsid w:val="0094398D"/>
    <w:rsid w:val="0094491D"/>
    <w:rsid w:val="00945D45"/>
    <w:rsid w:val="00945FCE"/>
    <w:rsid w:val="00946123"/>
    <w:rsid w:val="00946EE4"/>
    <w:rsid w:val="00947455"/>
    <w:rsid w:val="00950456"/>
    <w:rsid w:val="00951396"/>
    <w:rsid w:val="00952C9F"/>
    <w:rsid w:val="00953B8A"/>
    <w:rsid w:val="0095460E"/>
    <w:rsid w:val="00954C66"/>
    <w:rsid w:val="00954D27"/>
    <w:rsid w:val="00955047"/>
    <w:rsid w:val="00955549"/>
    <w:rsid w:val="00955EF4"/>
    <w:rsid w:val="00956E1D"/>
    <w:rsid w:val="00957284"/>
    <w:rsid w:val="00960DF2"/>
    <w:rsid w:val="00963CEB"/>
    <w:rsid w:val="00966760"/>
    <w:rsid w:val="00967576"/>
    <w:rsid w:val="009675D2"/>
    <w:rsid w:val="00970104"/>
    <w:rsid w:val="0097088F"/>
    <w:rsid w:val="009717AE"/>
    <w:rsid w:val="00971DC9"/>
    <w:rsid w:val="00971E08"/>
    <w:rsid w:val="0097464A"/>
    <w:rsid w:val="00974B11"/>
    <w:rsid w:val="0097535D"/>
    <w:rsid w:val="00975B61"/>
    <w:rsid w:val="00981EDB"/>
    <w:rsid w:val="0098263F"/>
    <w:rsid w:val="009829FA"/>
    <w:rsid w:val="00983318"/>
    <w:rsid w:val="0098696E"/>
    <w:rsid w:val="0098770D"/>
    <w:rsid w:val="00990FFF"/>
    <w:rsid w:val="00991E24"/>
    <w:rsid w:val="00992313"/>
    <w:rsid w:val="00992636"/>
    <w:rsid w:val="009932E8"/>
    <w:rsid w:val="0099361F"/>
    <w:rsid w:val="00994071"/>
    <w:rsid w:val="0099457E"/>
    <w:rsid w:val="00994CC9"/>
    <w:rsid w:val="0099516A"/>
    <w:rsid w:val="009A003A"/>
    <w:rsid w:val="009A04BE"/>
    <w:rsid w:val="009A0A07"/>
    <w:rsid w:val="009A0D5B"/>
    <w:rsid w:val="009A18C5"/>
    <w:rsid w:val="009A339E"/>
    <w:rsid w:val="009A38F4"/>
    <w:rsid w:val="009A411D"/>
    <w:rsid w:val="009A4890"/>
    <w:rsid w:val="009A48F1"/>
    <w:rsid w:val="009A4AED"/>
    <w:rsid w:val="009A6F6A"/>
    <w:rsid w:val="009A7E1D"/>
    <w:rsid w:val="009B355C"/>
    <w:rsid w:val="009B3609"/>
    <w:rsid w:val="009B36D0"/>
    <w:rsid w:val="009B5590"/>
    <w:rsid w:val="009B6A79"/>
    <w:rsid w:val="009C08EC"/>
    <w:rsid w:val="009C3CAE"/>
    <w:rsid w:val="009C4224"/>
    <w:rsid w:val="009C4B03"/>
    <w:rsid w:val="009C51D6"/>
    <w:rsid w:val="009C6F40"/>
    <w:rsid w:val="009C7A74"/>
    <w:rsid w:val="009D0639"/>
    <w:rsid w:val="009D1F8C"/>
    <w:rsid w:val="009D24F5"/>
    <w:rsid w:val="009D2FB5"/>
    <w:rsid w:val="009D354E"/>
    <w:rsid w:val="009D62B6"/>
    <w:rsid w:val="009D6D0E"/>
    <w:rsid w:val="009E0E40"/>
    <w:rsid w:val="009E1218"/>
    <w:rsid w:val="009E15EF"/>
    <w:rsid w:val="009E1A69"/>
    <w:rsid w:val="009E3242"/>
    <w:rsid w:val="009E4FDF"/>
    <w:rsid w:val="009E567D"/>
    <w:rsid w:val="009E62F4"/>
    <w:rsid w:val="009E6DE1"/>
    <w:rsid w:val="009E75D9"/>
    <w:rsid w:val="009F0F7F"/>
    <w:rsid w:val="009F100D"/>
    <w:rsid w:val="009F2674"/>
    <w:rsid w:val="009F3712"/>
    <w:rsid w:val="009F591E"/>
    <w:rsid w:val="009F6375"/>
    <w:rsid w:val="009F713D"/>
    <w:rsid w:val="009F71F6"/>
    <w:rsid w:val="00A00CF9"/>
    <w:rsid w:val="00A00D27"/>
    <w:rsid w:val="00A01455"/>
    <w:rsid w:val="00A019F1"/>
    <w:rsid w:val="00A01B53"/>
    <w:rsid w:val="00A025B9"/>
    <w:rsid w:val="00A02E9E"/>
    <w:rsid w:val="00A036D0"/>
    <w:rsid w:val="00A0443A"/>
    <w:rsid w:val="00A04946"/>
    <w:rsid w:val="00A04CB5"/>
    <w:rsid w:val="00A06631"/>
    <w:rsid w:val="00A0706F"/>
    <w:rsid w:val="00A07206"/>
    <w:rsid w:val="00A106E7"/>
    <w:rsid w:val="00A12320"/>
    <w:rsid w:val="00A13034"/>
    <w:rsid w:val="00A14F57"/>
    <w:rsid w:val="00A1505A"/>
    <w:rsid w:val="00A22725"/>
    <w:rsid w:val="00A25FBD"/>
    <w:rsid w:val="00A26142"/>
    <w:rsid w:val="00A26591"/>
    <w:rsid w:val="00A2710F"/>
    <w:rsid w:val="00A272B8"/>
    <w:rsid w:val="00A315ED"/>
    <w:rsid w:val="00A31A8B"/>
    <w:rsid w:val="00A33D27"/>
    <w:rsid w:val="00A35812"/>
    <w:rsid w:val="00A35DE3"/>
    <w:rsid w:val="00A36501"/>
    <w:rsid w:val="00A36DB8"/>
    <w:rsid w:val="00A40199"/>
    <w:rsid w:val="00A41347"/>
    <w:rsid w:val="00A43197"/>
    <w:rsid w:val="00A45B38"/>
    <w:rsid w:val="00A47584"/>
    <w:rsid w:val="00A50916"/>
    <w:rsid w:val="00A50D9A"/>
    <w:rsid w:val="00A52D22"/>
    <w:rsid w:val="00A544BF"/>
    <w:rsid w:val="00A55709"/>
    <w:rsid w:val="00A56B03"/>
    <w:rsid w:val="00A571AD"/>
    <w:rsid w:val="00A57488"/>
    <w:rsid w:val="00A57EBB"/>
    <w:rsid w:val="00A6014C"/>
    <w:rsid w:val="00A60515"/>
    <w:rsid w:val="00A618E3"/>
    <w:rsid w:val="00A62121"/>
    <w:rsid w:val="00A63D5D"/>
    <w:rsid w:val="00A6686B"/>
    <w:rsid w:val="00A66B39"/>
    <w:rsid w:val="00A67252"/>
    <w:rsid w:val="00A70835"/>
    <w:rsid w:val="00A70D0E"/>
    <w:rsid w:val="00A727B7"/>
    <w:rsid w:val="00A7291C"/>
    <w:rsid w:val="00A73CD6"/>
    <w:rsid w:val="00A7484B"/>
    <w:rsid w:val="00A74C5E"/>
    <w:rsid w:val="00A75285"/>
    <w:rsid w:val="00A75E50"/>
    <w:rsid w:val="00A77204"/>
    <w:rsid w:val="00A77253"/>
    <w:rsid w:val="00A77E23"/>
    <w:rsid w:val="00A80456"/>
    <w:rsid w:val="00A806FF"/>
    <w:rsid w:val="00A80FBF"/>
    <w:rsid w:val="00A82ECB"/>
    <w:rsid w:val="00A83186"/>
    <w:rsid w:val="00A83823"/>
    <w:rsid w:val="00A8421A"/>
    <w:rsid w:val="00A85783"/>
    <w:rsid w:val="00A85CAF"/>
    <w:rsid w:val="00A860F2"/>
    <w:rsid w:val="00A90127"/>
    <w:rsid w:val="00A90199"/>
    <w:rsid w:val="00A91C63"/>
    <w:rsid w:val="00A931B2"/>
    <w:rsid w:val="00A93214"/>
    <w:rsid w:val="00A93F01"/>
    <w:rsid w:val="00A94FA8"/>
    <w:rsid w:val="00A96ECA"/>
    <w:rsid w:val="00AA0569"/>
    <w:rsid w:val="00AA0F94"/>
    <w:rsid w:val="00AA1335"/>
    <w:rsid w:val="00AA1B00"/>
    <w:rsid w:val="00AA21E8"/>
    <w:rsid w:val="00AA50E7"/>
    <w:rsid w:val="00AA54E0"/>
    <w:rsid w:val="00AA5550"/>
    <w:rsid w:val="00AA578C"/>
    <w:rsid w:val="00AA6362"/>
    <w:rsid w:val="00AA63B3"/>
    <w:rsid w:val="00AA79A1"/>
    <w:rsid w:val="00AA7BEA"/>
    <w:rsid w:val="00AB1324"/>
    <w:rsid w:val="00AB1969"/>
    <w:rsid w:val="00AB20AF"/>
    <w:rsid w:val="00AB21B0"/>
    <w:rsid w:val="00AB2F46"/>
    <w:rsid w:val="00AB3414"/>
    <w:rsid w:val="00AB368C"/>
    <w:rsid w:val="00AB3BF6"/>
    <w:rsid w:val="00AB3C6D"/>
    <w:rsid w:val="00AB57A0"/>
    <w:rsid w:val="00AB6742"/>
    <w:rsid w:val="00AB680F"/>
    <w:rsid w:val="00AC16AA"/>
    <w:rsid w:val="00AC39C6"/>
    <w:rsid w:val="00AC4157"/>
    <w:rsid w:val="00AC542B"/>
    <w:rsid w:val="00AC5720"/>
    <w:rsid w:val="00AC5BEB"/>
    <w:rsid w:val="00AC6202"/>
    <w:rsid w:val="00AC6DED"/>
    <w:rsid w:val="00AC6EAA"/>
    <w:rsid w:val="00AD022E"/>
    <w:rsid w:val="00AD0860"/>
    <w:rsid w:val="00AD2449"/>
    <w:rsid w:val="00AD285B"/>
    <w:rsid w:val="00AD4499"/>
    <w:rsid w:val="00AD44D5"/>
    <w:rsid w:val="00AD450A"/>
    <w:rsid w:val="00AD472A"/>
    <w:rsid w:val="00AD556B"/>
    <w:rsid w:val="00AD6B7D"/>
    <w:rsid w:val="00AD74BB"/>
    <w:rsid w:val="00AE0BDC"/>
    <w:rsid w:val="00AE1E73"/>
    <w:rsid w:val="00AE27A5"/>
    <w:rsid w:val="00AE3BB3"/>
    <w:rsid w:val="00AE42B8"/>
    <w:rsid w:val="00AE4EFF"/>
    <w:rsid w:val="00AE4F0F"/>
    <w:rsid w:val="00AE53D9"/>
    <w:rsid w:val="00AE55CD"/>
    <w:rsid w:val="00AE78E4"/>
    <w:rsid w:val="00AE7BB1"/>
    <w:rsid w:val="00AE7CAF"/>
    <w:rsid w:val="00AE7CEC"/>
    <w:rsid w:val="00AF03AD"/>
    <w:rsid w:val="00AF0E61"/>
    <w:rsid w:val="00AF24CD"/>
    <w:rsid w:val="00AF2944"/>
    <w:rsid w:val="00AF3C3B"/>
    <w:rsid w:val="00AF440D"/>
    <w:rsid w:val="00AF5571"/>
    <w:rsid w:val="00AF57AF"/>
    <w:rsid w:val="00AF5CBB"/>
    <w:rsid w:val="00AF6010"/>
    <w:rsid w:val="00AF775F"/>
    <w:rsid w:val="00B024C9"/>
    <w:rsid w:val="00B02854"/>
    <w:rsid w:val="00B02C77"/>
    <w:rsid w:val="00B02CB7"/>
    <w:rsid w:val="00B03865"/>
    <w:rsid w:val="00B03EE6"/>
    <w:rsid w:val="00B07771"/>
    <w:rsid w:val="00B1059B"/>
    <w:rsid w:val="00B14021"/>
    <w:rsid w:val="00B151AF"/>
    <w:rsid w:val="00B17250"/>
    <w:rsid w:val="00B20605"/>
    <w:rsid w:val="00B221ED"/>
    <w:rsid w:val="00B22699"/>
    <w:rsid w:val="00B22FF3"/>
    <w:rsid w:val="00B25687"/>
    <w:rsid w:val="00B25E83"/>
    <w:rsid w:val="00B2627E"/>
    <w:rsid w:val="00B270D0"/>
    <w:rsid w:val="00B31267"/>
    <w:rsid w:val="00B3275D"/>
    <w:rsid w:val="00B32B61"/>
    <w:rsid w:val="00B32F9B"/>
    <w:rsid w:val="00B33299"/>
    <w:rsid w:val="00B3394F"/>
    <w:rsid w:val="00B33A4D"/>
    <w:rsid w:val="00B351A9"/>
    <w:rsid w:val="00B3699E"/>
    <w:rsid w:val="00B4059C"/>
    <w:rsid w:val="00B40D00"/>
    <w:rsid w:val="00B40E04"/>
    <w:rsid w:val="00B41056"/>
    <w:rsid w:val="00B41502"/>
    <w:rsid w:val="00B42AB3"/>
    <w:rsid w:val="00B45387"/>
    <w:rsid w:val="00B46F78"/>
    <w:rsid w:val="00B500A2"/>
    <w:rsid w:val="00B50860"/>
    <w:rsid w:val="00B53B82"/>
    <w:rsid w:val="00B5411A"/>
    <w:rsid w:val="00B5473E"/>
    <w:rsid w:val="00B54BCB"/>
    <w:rsid w:val="00B552ED"/>
    <w:rsid w:val="00B55947"/>
    <w:rsid w:val="00B57C01"/>
    <w:rsid w:val="00B60031"/>
    <w:rsid w:val="00B6054E"/>
    <w:rsid w:val="00B6281F"/>
    <w:rsid w:val="00B62B7B"/>
    <w:rsid w:val="00B62E4F"/>
    <w:rsid w:val="00B630A2"/>
    <w:rsid w:val="00B6357F"/>
    <w:rsid w:val="00B63DA4"/>
    <w:rsid w:val="00B6465C"/>
    <w:rsid w:val="00B6476B"/>
    <w:rsid w:val="00B6480A"/>
    <w:rsid w:val="00B64A4C"/>
    <w:rsid w:val="00B64E17"/>
    <w:rsid w:val="00B655B1"/>
    <w:rsid w:val="00B65FB2"/>
    <w:rsid w:val="00B66526"/>
    <w:rsid w:val="00B6659E"/>
    <w:rsid w:val="00B7210D"/>
    <w:rsid w:val="00B72248"/>
    <w:rsid w:val="00B73501"/>
    <w:rsid w:val="00B7504F"/>
    <w:rsid w:val="00B7553B"/>
    <w:rsid w:val="00B755C5"/>
    <w:rsid w:val="00B75BC3"/>
    <w:rsid w:val="00B76054"/>
    <w:rsid w:val="00B777D5"/>
    <w:rsid w:val="00B81D82"/>
    <w:rsid w:val="00B82B07"/>
    <w:rsid w:val="00B83E91"/>
    <w:rsid w:val="00B84038"/>
    <w:rsid w:val="00B846F4"/>
    <w:rsid w:val="00B85081"/>
    <w:rsid w:val="00B8552B"/>
    <w:rsid w:val="00B85A94"/>
    <w:rsid w:val="00B86629"/>
    <w:rsid w:val="00B87173"/>
    <w:rsid w:val="00B90CEB"/>
    <w:rsid w:val="00B90EBF"/>
    <w:rsid w:val="00B91A78"/>
    <w:rsid w:val="00B939A2"/>
    <w:rsid w:val="00B949E4"/>
    <w:rsid w:val="00B957E1"/>
    <w:rsid w:val="00BA09F5"/>
    <w:rsid w:val="00BA145E"/>
    <w:rsid w:val="00BA23F8"/>
    <w:rsid w:val="00BA357E"/>
    <w:rsid w:val="00BA3F1B"/>
    <w:rsid w:val="00BA5CCE"/>
    <w:rsid w:val="00BA6499"/>
    <w:rsid w:val="00BB14EE"/>
    <w:rsid w:val="00BB22C0"/>
    <w:rsid w:val="00BB2DB1"/>
    <w:rsid w:val="00BB3373"/>
    <w:rsid w:val="00BB3E60"/>
    <w:rsid w:val="00BB483F"/>
    <w:rsid w:val="00BB49CA"/>
    <w:rsid w:val="00BB562C"/>
    <w:rsid w:val="00BB6ABE"/>
    <w:rsid w:val="00BC03E8"/>
    <w:rsid w:val="00BC1E20"/>
    <w:rsid w:val="00BC29B8"/>
    <w:rsid w:val="00BC3009"/>
    <w:rsid w:val="00BC33A5"/>
    <w:rsid w:val="00BC3D88"/>
    <w:rsid w:val="00BC4381"/>
    <w:rsid w:val="00BC56EA"/>
    <w:rsid w:val="00BC594A"/>
    <w:rsid w:val="00BC5EBD"/>
    <w:rsid w:val="00BC70D4"/>
    <w:rsid w:val="00BD0011"/>
    <w:rsid w:val="00BD06AB"/>
    <w:rsid w:val="00BD0D94"/>
    <w:rsid w:val="00BD1F63"/>
    <w:rsid w:val="00BD22EB"/>
    <w:rsid w:val="00BD2603"/>
    <w:rsid w:val="00BD2F64"/>
    <w:rsid w:val="00BD375D"/>
    <w:rsid w:val="00BD3DA6"/>
    <w:rsid w:val="00BD4C94"/>
    <w:rsid w:val="00BD7B8E"/>
    <w:rsid w:val="00BE0A1A"/>
    <w:rsid w:val="00BE167E"/>
    <w:rsid w:val="00BE17A0"/>
    <w:rsid w:val="00BE32AD"/>
    <w:rsid w:val="00BE34A5"/>
    <w:rsid w:val="00BE5C42"/>
    <w:rsid w:val="00BE6494"/>
    <w:rsid w:val="00BE75AC"/>
    <w:rsid w:val="00BF0780"/>
    <w:rsid w:val="00BF07F2"/>
    <w:rsid w:val="00BF0D0B"/>
    <w:rsid w:val="00BF1A1C"/>
    <w:rsid w:val="00BF3649"/>
    <w:rsid w:val="00BF3F63"/>
    <w:rsid w:val="00BF4CD9"/>
    <w:rsid w:val="00BF55F8"/>
    <w:rsid w:val="00BF68C0"/>
    <w:rsid w:val="00BF6DAE"/>
    <w:rsid w:val="00BF7201"/>
    <w:rsid w:val="00C00761"/>
    <w:rsid w:val="00C01FB4"/>
    <w:rsid w:val="00C023A8"/>
    <w:rsid w:val="00C02A6A"/>
    <w:rsid w:val="00C039E2"/>
    <w:rsid w:val="00C049FF"/>
    <w:rsid w:val="00C06D06"/>
    <w:rsid w:val="00C07B9C"/>
    <w:rsid w:val="00C10FE0"/>
    <w:rsid w:val="00C154F0"/>
    <w:rsid w:val="00C15E10"/>
    <w:rsid w:val="00C16502"/>
    <w:rsid w:val="00C20B86"/>
    <w:rsid w:val="00C21BAB"/>
    <w:rsid w:val="00C233E6"/>
    <w:rsid w:val="00C23C09"/>
    <w:rsid w:val="00C266D8"/>
    <w:rsid w:val="00C31126"/>
    <w:rsid w:val="00C31164"/>
    <w:rsid w:val="00C31486"/>
    <w:rsid w:val="00C33C05"/>
    <w:rsid w:val="00C3400D"/>
    <w:rsid w:val="00C35D57"/>
    <w:rsid w:val="00C36F42"/>
    <w:rsid w:val="00C37702"/>
    <w:rsid w:val="00C433A6"/>
    <w:rsid w:val="00C435D5"/>
    <w:rsid w:val="00C43972"/>
    <w:rsid w:val="00C45843"/>
    <w:rsid w:val="00C466E9"/>
    <w:rsid w:val="00C46DC4"/>
    <w:rsid w:val="00C46F3A"/>
    <w:rsid w:val="00C5066C"/>
    <w:rsid w:val="00C5521F"/>
    <w:rsid w:val="00C56431"/>
    <w:rsid w:val="00C60953"/>
    <w:rsid w:val="00C630DE"/>
    <w:rsid w:val="00C636B8"/>
    <w:rsid w:val="00C65AC7"/>
    <w:rsid w:val="00C65E07"/>
    <w:rsid w:val="00C66524"/>
    <w:rsid w:val="00C6F881"/>
    <w:rsid w:val="00C71CD2"/>
    <w:rsid w:val="00C72295"/>
    <w:rsid w:val="00C73500"/>
    <w:rsid w:val="00C75494"/>
    <w:rsid w:val="00C75621"/>
    <w:rsid w:val="00C77455"/>
    <w:rsid w:val="00C80C8E"/>
    <w:rsid w:val="00C80D8C"/>
    <w:rsid w:val="00C812FA"/>
    <w:rsid w:val="00C82B29"/>
    <w:rsid w:val="00C82B9D"/>
    <w:rsid w:val="00C84058"/>
    <w:rsid w:val="00C8448B"/>
    <w:rsid w:val="00C84825"/>
    <w:rsid w:val="00C8502C"/>
    <w:rsid w:val="00C86D51"/>
    <w:rsid w:val="00C87EB9"/>
    <w:rsid w:val="00C911D3"/>
    <w:rsid w:val="00C91270"/>
    <w:rsid w:val="00C92AAB"/>
    <w:rsid w:val="00C92D01"/>
    <w:rsid w:val="00C92DEB"/>
    <w:rsid w:val="00C93C87"/>
    <w:rsid w:val="00C969EF"/>
    <w:rsid w:val="00C96A17"/>
    <w:rsid w:val="00C97A45"/>
    <w:rsid w:val="00C97E3A"/>
    <w:rsid w:val="00CA0B24"/>
    <w:rsid w:val="00CA16F6"/>
    <w:rsid w:val="00CA2599"/>
    <w:rsid w:val="00CA2E41"/>
    <w:rsid w:val="00CA3EA8"/>
    <w:rsid w:val="00CA4792"/>
    <w:rsid w:val="00CA5976"/>
    <w:rsid w:val="00CA7CB3"/>
    <w:rsid w:val="00CB05DE"/>
    <w:rsid w:val="00CB167A"/>
    <w:rsid w:val="00CB180C"/>
    <w:rsid w:val="00CB19EE"/>
    <w:rsid w:val="00CB296A"/>
    <w:rsid w:val="00CB36E6"/>
    <w:rsid w:val="00CB6752"/>
    <w:rsid w:val="00CB6792"/>
    <w:rsid w:val="00CB6B8B"/>
    <w:rsid w:val="00CB7EB3"/>
    <w:rsid w:val="00CC1C60"/>
    <w:rsid w:val="00CC2DEC"/>
    <w:rsid w:val="00CC51D6"/>
    <w:rsid w:val="00CC53D4"/>
    <w:rsid w:val="00CC554A"/>
    <w:rsid w:val="00CC630B"/>
    <w:rsid w:val="00CC667E"/>
    <w:rsid w:val="00CD038D"/>
    <w:rsid w:val="00CD233A"/>
    <w:rsid w:val="00CD2827"/>
    <w:rsid w:val="00CD2BFC"/>
    <w:rsid w:val="00CD47E5"/>
    <w:rsid w:val="00CD7DC3"/>
    <w:rsid w:val="00CE0573"/>
    <w:rsid w:val="00CE4E45"/>
    <w:rsid w:val="00CE51FC"/>
    <w:rsid w:val="00CE5D53"/>
    <w:rsid w:val="00CE63E1"/>
    <w:rsid w:val="00CE6D8C"/>
    <w:rsid w:val="00CE74C0"/>
    <w:rsid w:val="00CF004C"/>
    <w:rsid w:val="00CF0F7F"/>
    <w:rsid w:val="00CF11B7"/>
    <w:rsid w:val="00CF2E34"/>
    <w:rsid w:val="00CF3AF4"/>
    <w:rsid w:val="00CF5A66"/>
    <w:rsid w:val="00CF5F3A"/>
    <w:rsid w:val="00CF6752"/>
    <w:rsid w:val="00CF716B"/>
    <w:rsid w:val="00CF7AF2"/>
    <w:rsid w:val="00D00536"/>
    <w:rsid w:val="00D00EAC"/>
    <w:rsid w:val="00D01F08"/>
    <w:rsid w:val="00D02370"/>
    <w:rsid w:val="00D029A3"/>
    <w:rsid w:val="00D03FE6"/>
    <w:rsid w:val="00D04567"/>
    <w:rsid w:val="00D055E4"/>
    <w:rsid w:val="00D10068"/>
    <w:rsid w:val="00D11808"/>
    <w:rsid w:val="00D12F57"/>
    <w:rsid w:val="00D133E3"/>
    <w:rsid w:val="00D13E5F"/>
    <w:rsid w:val="00D14D56"/>
    <w:rsid w:val="00D14E87"/>
    <w:rsid w:val="00D15F7A"/>
    <w:rsid w:val="00D16083"/>
    <w:rsid w:val="00D164E3"/>
    <w:rsid w:val="00D17C0F"/>
    <w:rsid w:val="00D20001"/>
    <w:rsid w:val="00D203DD"/>
    <w:rsid w:val="00D205C9"/>
    <w:rsid w:val="00D2193D"/>
    <w:rsid w:val="00D22F7F"/>
    <w:rsid w:val="00D2346D"/>
    <w:rsid w:val="00D23816"/>
    <w:rsid w:val="00D24C2D"/>
    <w:rsid w:val="00D25C60"/>
    <w:rsid w:val="00D25E2C"/>
    <w:rsid w:val="00D261CB"/>
    <w:rsid w:val="00D27632"/>
    <w:rsid w:val="00D27C10"/>
    <w:rsid w:val="00D30D97"/>
    <w:rsid w:val="00D30F79"/>
    <w:rsid w:val="00D319C1"/>
    <w:rsid w:val="00D32FE5"/>
    <w:rsid w:val="00D36EF9"/>
    <w:rsid w:val="00D40F5C"/>
    <w:rsid w:val="00D41911"/>
    <w:rsid w:val="00D42857"/>
    <w:rsid w:val="00D4362B"/>
    <w:rsid w:val="00D43AD6"/>
    <w:rsid w:val="00D4443E"/>
    <w:rsid w:val="00D459D0"/>
    <w:rsid w:val="00D46789"/>
    <w:rsid w:val="00D47D24"/>
    <w:rsid w:val="00D50768"/>
    <w:rsid w:val="00D5094D"/>
    <w:rsid w:val="00D5142E"/>
    <w:rsid w:val="00D5383F"/>
    <w:rsid w:val="00D542E0"/>
    <w:rsid w:val="00D55557"/>
    <w:rsid w:val="00D558E5"/>
    <w:rsid w:val="00D60E96"/>
    <w:rsid w:val="00D61243"/>
    <w:rsid w:val="00D62E39"/>
    <w:rsid w:val="00D63350"/>
    <w:rsid w:val="00D65324"/>
    <w:rsid w:val="00D7057E"/>
    <w:rsid w:val="00D72FC4"/>
    <w:rsid w:val="00D735C3"/>
    <w:rsid w:val="00D73B18"/>
    <w:rsid w:val="00D743A1"/>
    <w:rsid w:val="00D74409"/>
    <w:rsid w:val="00D74675"/>
    <w:rsid w:val="00D74F12"/>
    <w:rsid w:val="00D7539A"/>
    <w:rsid w:val="00D758B8"/>
    <w:rsid w:val="00D76A3B"/>
    <w:rsid w:val="00D76E80"/>
    <w:rsid w:val="00D77720"/>
    <w:rsid w:val="00D77834"/>
    <w:rsid w:val="00D8040C"/>
    <w:rsid w:val="00D80A59"/>
    <w:rsid w:val="00D80A7D"/>
    <w:rsid w:val="00D82130"/>
    <w:rsid w:val="00D82798"/>
    <w:rsid w:val="00D82B91"/>
    <w:rsid w:val="00D8564E"/>
    <w:rsid w:val="00D86911"/>
    <w:rsid w:val="00D86DBD"/>
    <w:rsid w:val="00D87EDF"/>
    <w:rsid w:val="00D9058D"/>
    <w:rsid w:val="00D92C91"/>
    <w:rsid w:val="00D93679"/>
    <w:rsid w:val="00D94184"/>
    <w:rsid w:val="00D9585C"/>
    <w:rsid w:val="00D97377"/>
    <w:rsid w:val="00DA002A"/>
    <w:rsid w:val="00DA085D"/>
    <w:rsid w:val="00DA0FF3"/>
    <w:rsid w:val="00DA151C"/>
    <w:rsid w:val="00DA1E26"/>
    <w:rsid w:val="00DA1EEA"/>
    <w:rsid w:val="00DA2D1E"/>
    <w:rsid w:val="00DA33D6"/>
    <w:rsid w:val="00DA3A5A"/>
    <w:rsid w:val="00DA4885"/>
    <w:rsid w:val="00DA57B7"/>
    <w:rsid w:val="00DA685A"/>
    <w:rsid w:val="00DB068A"/>
    <w:rsid w:val="00DB14F7"/>
    <w:rsid w:val="00DB28E0"/>
    <w:rsid w:val="00DB29D1"/>
    <w:rsid w:val="00DB2EDB"/>
    <w:rsid w:val="00DB3AD9"/>
    <w:rsid w:val="00DB462B"/>
    <w:rsid w:val="00DB4AA7"/>
    <w:rsid w:val="00DB571A"/>
    <w:rsid w:val="00DB5DAE"/>
    <w:rsid w:val="00DB64FD"/>
    <w:rsid w:val="00DB78C3"/>
    <w:rsid w:val="00DC09BE"/>
    <w:rsid w:val="00DC0A7C"/>
    <w:rsid w:val="00DC1364"/>
    <w:rsid w:val="00DC1749"/>
    <w:rsid w:val="00DC468E"/>
    <w:rsid w:val="00DC49DB"/>
    <w:rsid w:val="00DC6578"/>
    <w:rsid w:val="00DC6885"/>
    <w:rsid w:val="00DC6E34"/>
    <w:rsid w:val="00DC7582"/>
    <w:rsid w:val="00DC7939"/>
    <w:rsid w:val="00DC7B71"/>
    <w:rsid w:val="00DD167C"/>
    <w:rsid w:val="00DD27CD"/>
    <w:rsid w:val="00DD358D"/>
    <w:rsid w:val="00DD42CC"/>
    <w:rsid w:val="00DD4972"/>
    <w:rsid w:val="00DD4D66"/>
    <w:rsid w:val="00DD66FD"/>
    <w:rsid w:val="00DD6918"/>
    <w:rsid w:val="00DD7FA8"/>
    <w:rsid w:val="00DE0095"/>
    <w:rsid w:val="00DE05F2"/>
    <w:rsid w:val="00DE06A7"/>
    <w:rsid w:val="00DE0927"/>
    <w:rsid w:val="00DE15BF"/>
    <w:rsid w:val="00DE18CC"/>
    <w:rsid w:val="00DE1F7E"/>
    <w:rsid w:val="00DE3466"/>
    <w:rsid w:val="00DE3BE6"/>
    <w:rsid w:val="00DE5138"/>
    <w:rsid w:val="00DE6093"/>
    <w:rsid w:val="00DE6875"/>
    <w:rsid w:val="00DE74DB"/>
    <w:rsid w:val="00DF1E8F"/>
    <w:rsid w:val="00DF2962"/>
    <w:rsid w:val="00DF342B"/>
    <w:rsid w:val="00DF3623"/>
    <w:rsid w:val="00DF3812"/>
    <w:rsid w:val="00DF3D5A"/>
    <w:rsid w:val="00DF457D"/>
    <w:rsid w:val="00DF4CB0"/>
    <w:rsid w:val="00DF5868"/>
    <w:rsid w:val="00DF5C9A"/>
    <w:rsid w:val="00DF7F0D"/>
    <w:rsid w:val="00E0021D"/>
    <w:rsid w:val="00E02642"/>
    <w:rsid w:val="00E02960"/>
    <w:rsid w:val="00E0424F"/>
    <w:rsid w:val="00E0473A"/>
    <w:rsid w:val="00E05D26"/>
    <w:rsid w:val="00E05F82"/>
    <w:rsid w:val="00E06355"/>
    <w:rsid w:val="00E068C9"/>
    <w:rsid w:val="00E07F62"/>
    <w:rsid w:val="00E07FD4"/>
    <w:rsid w:val="00E10101"/>
    <w:rsid w:val="00E1092D"/>
    <w:rsid w:val="00E10B84"/>
    <w:rsid w:val="00E12FB4"/>
    <w:rsid w:val="00E1351B"/>
    <w:rsid w:val="00E1359D"/>
    <w:rsid w:val="00E13E0C"/>
    <w:rsid w:val="00E159EC"/>
    <w:rsid w:val="00E16926"/>
    <w:rsid w:val="00E16EE5"/>
    <w:rsid w:val="00E1784F"/>
    <w:rsid w:val="00E17B0C"/>
    <w:rsid w:val="00E17B10"/>
    <w:rsid w:val="00E20797"/>
    <w:rsid w:val="00E208C0"/>
    <w:rsid w:val="00E23395"/>
    <w:rsid w:val="00E23E8E"/>
    <w:rsid w:val="00E24A43"/>
    <w:rsid w:val="00E254EE"/>
    <w:rsid w:val="00E25913"/>
    <w:rsid w:val="00E30044"/>
    <w:rsid w:val="00E30B20"/>
    <w:rsid w:val="00E31493"/>
    <w:rsid w:val="00E31E83"/>
    <w:rsid w:val="00E33079"/>
    <w:rsid w:val="00E33380"/>
    <w:rsid w:val="00E34AF4"/>
    <w:rsid w:val="00E35989"/>
    <w:rsid w:val="00E37FC0"/>
    <w:rsid w:val="00E419AC"/>
    <w:rsid w:val="00E41D6A"/>
    <w:rsid w:val="00E44D31"/>
    <w:rsid w:val="00E44DAE"/>
    <w:rsid w:val="00E4521C"/>
    <w:rsid w:val="00E45392"/>
    <w:rsid w:val="00E46D8F"/>
    <w:rsid w:val="00E471AF"/>
    <w:rsid w:val="00E50DF2"/>
    <w:rsid w:val="00E51AED"/>
    <w:rsid w:val="00E53263"/>
    <w:rsid w:val="00E554AD"/>
    <w:rsid w:val="00E555BB"/>
    <w:rsid w:val="00E558F7"/>
    <w:rsid w:val="00E56132"/>
    <w:rsid w:val="00E5682D"/>
    <w:rsid w:val="00E608D9"/>
    <w:rsid w:val="00E61B85"/>
    <w:rsid w:val="00E6226E"/>
    <w:rsid w:val="00E627B3"/>
    <w:rsid w:val="00E627CF"/>
    <w:rsid w:val="00E627D4"/>
    <w:rsid w:val="00E62DAA"/>
    <w:rsid w:val="00E63569"/>
    <w:rsid w:val="00E646E5"/>
    <w:rsid w:val="00E67AC3"/>
    <w:rsid w:val="00E70181"/>
    <w:rsid w:val="00E704EB"/>
    <w:rsid w:val="00E70586"/>
    <w:rsid w:val="00E70D97"/>
    <w:rsid w:val="00E70F4A"/>
    <w:rsid w:val="00E712E2"/>
    <w:rsid w:val="00E71652"/>
    <w:rsid w:val="00E732FE"/>
    <w:rsid w:val="00E73E0B"/>
    <w:rsid w:val="00E74D68"/>
    <w:rsid w:val="00E75AD2"/>
    <w:rsid w:val="00E761AD"/>
    <w:rsid w:val="00E76204"/>
    <w:rsid w:val="00E764FA"/>
    <w:rsid w:val="00E827A1"/>
    <w:rsid w:val="00E840BC"/>
    <w:rsid w:val="00E84465"/>
    <w:rsid w:val="00E8496E"/>
    <w:rsid w:val="00E858AD"/>
    <w:rsid w:val="00E8745F"/>
    <w:rsid w:val="00E87ED4"/>
    <w:rsid w:val="00E91928"/>
    <w:rsid w:val="00E91C71"/>
    <w:rsid w:val="00E928E2"/>
    <w:rsid w:val="00E92B04"/>
    <w:rsid w:val="00E93164"/>
    <w:rsid w:val="00E93D0E"/>
    <w:rsid w:val="00E956F5"/>
    <w:rsid w:val="00E95C18"/>
    <w:rsid w:val="00E95D27"/>
    <w:rsid w:val="00E9650B"/>
    <w:rsid w:val="00EA1D2A"/>
    <w:rsid w:val="00EA3AD4"/>
    <w:rsid w:val="00EA4D81"/>
    <w:rsid w:val="00EB2FBF"/>
    <w:rsid w:val="00EB3839"/>
    <w:rsid w:val="00EB406C"/>
    <w:rsid w:val="00EB4D09"/>
    <w:rsid w:val="00EB5BA8"/>
    <w:rsid w:val="00EB5E67"/>
    <w:rsid w:val="00EB6B70"/>
    <w:rsid w:val="00EB7C31"/>
    <w:rsid w:val="00EB7C93"/>
    <w:rsid w:val="00EC10A2"/>
    <w:rsid w:val="00EC1B3A"/>
    <w:rsid w:val="00EC3E24"/>
    <w:rsid w:val="00EC4B23"/>
    <w:rsid w:val="00ED0237"/>
    <w:rsid w:val="00ED2C84"/>
    <w:rsid w:val="00ED3539"/>
    <w:rsid w:val="00ED35B8"/>
    <w:rsid w:val="00ED4FEB"/>
    <w:rsid w:val="00ED54B2"/>
    <w:rsid w:val="00ED6DE0"/>
    <w:rsid w:val="00ED7A79"/>
    <w:rsid w:val="00EE0170"/>
    <w:rsid w:val="00EE0480"/>
    <w:rsid w:val="00EE10BD"/>
    <w:rsid w:val="00EE18AE"/>
    <w:rsid w:val="00EE4F91"/>
    <w:rsid w:val="00EE523F"/>
    <w:rsid w:val="00EE64D8"/>
    <w:rsid w:val="00EF0708"/>
    <w:rsid w:val="00EF0A50"/>
    <w:rsid w:val="00EF1BB0"/>
    <w:rsid w:val="00EF2D92"/>
    <w:rsid w:val="00EF4EA8"/>
    <w:rsid w:val="00EF538B"/>
    <w:rsid w:val="00EF56EA"/>
    <w:rsid w:val="00EF6094"/>
    <w:rsid w:val="00EF6414"/>
    <w:rsid w:val="00F00555"/>
    <w:rsid w:val="00F007A6"/>
    <w:rsid w:val="00F016CE"/>
    <w:rsid w:val="00F01B8F"/>
    <w:rsid w:val="00F03630"/>
    <w:rsid w:val="00F04079"/>
    <w:rsid w:val="00F04DE9"/>
    <w:rsid w:val="00F0596F"/>
    <w:rsid w:val="00F125C4"/>
    <w:rsid w:val="00F12659"/>
    <w:rsid w:val="00F12D21"/>
    <w:rsid w:val="00F1354B"/>
    <w:rsid w:val="00F13C35"/>
    <w:rsid w:val="00F13CE4"/>
    <w:rsid w:val="00F15D84"/>
    <w:rsid w:val="00F1706C"/>
    <w:rsid w:val="00F170A2"/>
    <w:rsid w:val="00F17EDC"/>
    <w:rsid w:val="00F202FE"/>
    <w:rsid w:val="00F203E1"/>
    <w:rsid w:val="00F20CA4"/>
    <w:rsid w:val="00F211ED"/>
    <w:rsid w:val="00F221A0"/>
    <w:rsid w:val="00F2313D"/>
    <w:rsid w:val="00F23235"/>
    <w:rsid w:val="00F24230"/>
    <w:rsid w:val="00F24675"/>
    <w:rsid w:val="00F2546A"/>
    <w:rsid w:val="00F26826"/>
    <w:rsid w:val="00F26D2E"/>
    <w:rsid w:val="00F30D9B"/>
    <w:rsid w:val="00F30F3B"/>
    <w:rsid w:val="00F3264E"/>
    <w:rsid w:val="00F33E9E"/>
    <w:rsid w:val="00F34987"/>
    <w:rsid w:val="00F36F2E"/>
    <w:rsid w:val="00F36FFE"/>
    <w:rsid w:val="00F374C2"/>
    <w:rsid w:val="00F40E46"/>
    <w:rsid w:val="00F415DA"/>
    <w:rsid w:val="00F44F82"/>
    <w:rsid w:val="00F459B7"/>
    <w:rsid w:val="00F46FB1"/>
    <w:rsid w:val="00F52006"/>
    <w:rsid w:val="00F52633"/>
    <w:rsid w:val="00F55013"/>
    <w:rsid w:val="00F55CCF"/>
    <w:rsid w:val="00F56947"/>
    <w:rsid w:val="00F62D18"/>
    <w:rsid w:val="00F630AF"/>
    <w:rsid w:val="00F65A3D"/>
    <w:rsid w:val="00F6601E"/>
    <w:rsid w:val="00F666CD"/>
    <w:rsid w:val="00F669EA"/>
    <w:rsid w:val="00F67482"/>
    <w:rsid w:val="00F676EA"/>
    <w:rsid w:val="00F67D43"/>
    <w:rsid w:val="00F7304A"/>
    <w:rsid w:val="00F7355B"/>
    <w:rsid w:val="00F738B2"/>
    <w:rsid w:val="00F73A08"/>
    <w:rsid w:val="00F745E4"/>
    <w:rsid w:val="00F74D59"/>
    <w:rsid w:val="00F74F72"/>
    <w:rsid w:val="00F7534F"/>
    <w:rsid w:val="00F76E95"/>
    <w:rsid w:val="00F80DA9"/>
    <w:rsid w:val="00F81018"/>
    <w:rsid w:val="00F82A99"/>
    <w:rsid w:val="00F84DE0"/>
    <w:rsid w:val="00F850E5"/>
    <w:rsid w:val="00F8594E"/>
    <w:rsid w:val="00F85FBC"/>
    <w:rsid w:val="00F873E4"/>
    <w:rsid w:val="00F877EC"/>
    <w:rsid w:val="00F9165E"/>
    <w:rsid w:val="00F94AFB"/>
    <w:rsid w:val="00F94CBD"/>
    <w:rsid w:val="00F94F78"/>
    <w:rsid w:val="00F95692"/>
    <w:rsid w:val="00F95DF0"/>
    <w:rsid w:val="00FA03BC"/>
    <w:rsid w:val="00FA0660"/>
    <w:rsid w:val="00FA074D"/>
    <w:rsid w:val="00FA0A35"/>
    <w:rsid w:val="00FA1354"/>
    <w:rsid w:val="00FA17BD"/>
    <w:rsid w:val="00FA35ED"/>
    <w:rsid w:val="00FA3E72"/>
    <w:rsid w:val="00FA3F4C"/>
    <w:rsid w:val="00FA4BA3"/>
    <w:rsid w:val="00FA4BDB"/>
    <w:rsid w:val="00FA512A"/>
    <w:rsid w:val="00FA6629"/>
    <w:rsid w:val="00FA6824"/>
    <w:rsid w:val="00FA7087"/>
    <w:rsid w:val="00FB050F"/>
    <w:rsid w:val="00FB3788"/>
    <w:rsid w:val="00FB4619"/>
    <w:rsid w:val="00FB4EB7"/>
    <w:rsid w:val="00FB736B"/>
    <w:rsid w:val="00FB7610"/>
    <w:rsid w:val="00FC08AD"/>
    <w:rsid w:val="00FC1477"/>
    <w:rsid w:val="00FC1E1F"/>
    <w:rsid w:val="00FC4FC6"/>
    <w:rsid w:val="00FC5912"/>
    <w:rsid w:val="00FC5FEC"/>
    <w:rsid w:val="00FC7156"/>
    <w:rsid w:val="00FC73AD"/>
    <w:rsid w:val="00FD07AB"/>
    <w:rsid w:val="00FD0EE8"/>
    <w:rsid w:val="00FD5169"/>
    <w:rsid w:val="00FD555D"/>
    <w:rsid w:val="00FD5679"/>
    <w:rsid w:val="00FD6764"/>
    <w:rsid w:val="00FE084F"/>
    <w:rsid w:val="00FE0E53"/>
    <w:rsid w:val="00FE10DB"/>
    <w:rsid w:val="00FE1CBC"/>
    <w:rsid w:val="00FE370E"/>
    <w:rsid w:val="00FE4AB4"/>
    <w:rsid w:val="00FE53DF"/>
    <w:rsid w:val="00FE69C8"/>
    <w:rsid w:val="00FE70E1"/>
    <w:rsid w:val="00FE762F"/>
    <w:rsid w:val="00FF05F4"/>
    <w:rsid w:val="00FF33C8"/>
    <w:rsid w:val="00FF39F4"/>
    <w:rsid w:val="00FF3EB9"/>
    <w:rsid w:val="00FF3F3E"/>
    <w:rsid w:val="00FF61E0"/>
    <w:rsid w:val="00FF766A"/>
    <w:rsid w:val="00FF77F2"/>
    <w:rsid w:val="016C7183"/>
    <w:rsid w:val="01712CFA"/>
    <w:rsid w:val="01919A70"/>
    <w:rsid w:val="02009936"/>
    <w:rsid w:val="03A3CF35"/>
    <w:rsid w:val="03ADC9CF"/>
    <w:rsid w:val="046DC99D"/>
    <w:rsid w:val="06213AAD"/>
    <w:rsid w:val="066EB427"/>
    <w:rsid w:val="0686AA00"/>
    <w:rsid w:val="06D3FAEF"/>
    <w:rsid w:val="075A0E3C"/>
    <w:rsid w:val="07862D05"/>
    <w:rsid w:val="081D21D7"/>
    <w:rsid w:val="08C4C90C"/>
    <w:rsid w:val="08E53382"/>
    <w:rsid w:val="091EA840"/>
    <w:rsid w:val="0A1E8CBF"/>
    <w:rsid w:val="0AD0DAE3"/>
    <w:rsid w:val="0B3EB3DB"/>
    <w:rsid w:val="0BABACA9"/>
    <w:rsid w:val="0BB617D7"/>
    <w:rsid w:val="0C80FBD0"/>
    <w:rsid w:val="0C86A819"/>
    <w:rsid w:val="0D463F27"/>
    <w:rsid w:val="0DBA443C"/>
    <w:rsid w:val="0DCFCA15"/>
    <w:rsid w:val="0DD35611"/>
    <w:rsid w:val="0E34E951"/>
    <w:rsid w:val="0E7C7BD8"/>
    <w:rsid w:val="0EDADBB7"/>
    <w:rsid w:val="0F7EE686"/>
    <w:rsid w:val="0FA6E033"/>
    <w:rsid w:val="0FB785AB"/>
    <w:rsid w:val="1094A855"/>
    <w:rsid w:val="118079A9"/>
    <w:rsid w:val="1277BBF2"/>
    <w:rsid w:val="132C457E"/>
    <w:rsid w:val="138DACA9"/>
    <w:rsid w:val="13C6E451"/>
    <w:rsid w:val="1452F383"/>
    <w:rsid w:val="15234F41"/>
    <w:rsid w:val="15E2C570"/>
    <w:rsid w:val="1689D2D1"/>
    <w:rsid w:val="16DEED30"/>
    <w:rsid w:val="17A07C22"/>
    <w:rsid w:val="17E624AB"/>
    <w:rsid w:val="189CFF31"/>
    <w:rsid w:val="1A3991AC"/>
    <w:rsid w:val="1ADC31A4"/>
    <w:rsid w:val="1B498291"/>
    <w:rsid w:val="1BA4ABAE"/>
    <w:rsid w:val="1BC6C515"/>
    <w:rsid w:val="1BE4E6EA"/>
    <w:rsid w:val="1C07AD88"/>
    <w:rsid w:val="1C4F7599"/>
    <w:rsid w:val="1C57C26F"/>
    <w:rsid w:val="1C5D8894"/>
    <w:rsid w:val="1CAE6D00"/>
    <w:rsid w:val="1CF37E8A"/>
    <w:rsid w:val="1D3CDEAB"/>
    <w:rsid w:val="1D4A8DBE"/>
    <w:rsid w:val="1D7BADEB"/>
    <w:rsid w:val="1E6F88F1"/>
    <w:rsid w:val="1EE660CA"/>
    <w:rsid w:val="1FAD7D36"/>
    <w:rsid w:val="1FDED7BF"/>
    <w:rsid w:val="204A43AD"/>
    <w:rsid w:val="209B8D68"/>
    <w:rsid w:val="20C098B7"/>
    <w:rsid w:val="227269BB"/>
    <w:rsid w:val="22BCCDA8"/>
    <w:rsid w:val="22D4061B"/>
    <w:rsid w:val="22D9F45B"/>
    <w:rsid w:val="23986B04"/>
    <w:rsid w:val="23BABA7F"/>
    <w:rsid w:val="2430AF12"/>
    <w:rsid w:val="24360F5B"/>
    <w:rsid w:val="2483EAFA"/>
    <w:rsid w:val="2501C015"/>
    <w:rsid w:val="256FA0BC"/>
    <w:rsid w:val="25937B62"/>
    <w:rsid w:val="275BE742"/>
    <w:rsid w:val="27EE1E55"/>
    <w:rsid w:val="28B003CB"/>
    <w:rsid w:val="28BE458B"/>
    <w:rsid w:val="293F66EE"/>
    <w:rsid w:val="29D51CA0"/>
    <w:rsid w:val="29FFF62B"/>
    <w:rsid w:val="2A2856F5"/>
    <w:rsid w:val="2A53541C"/>
    <w:rsid w:val="2BBBEFDA"/>
    <w:rsid w:val="2BE57A8A"/>
    <w:rsid w:val="2C736798"/>
    <w:rsid w:val="2D18EBA3"/>
    <w:rsid w:val="2E0B970D"/>
    <w:rsid w:val="2E1F1D10"/>
    <w:rsid w:val="2E4B233D"/>
    <w:rsid w:val="2E7BEC49"/>
    <w:rsid w:val="2EBD9B08"/>
    <w:rsid w:val="2F7191B7"/>
    <w:rsid w:val="2F7EE1E6"/>
    <w:rsid w:val="2FE59632"/>
    <w:rsid w:val="32B63D4E"/>
    <w:rsid w:val="32D77371"/>
    <w:rsid w:val="32E4821D"/>
    <w:rsid w:val="32FE4D8D"/>
    <w:rsid w:val="338BF30D"/>
    <w:rsid w:val="342218BA"/>
    <w:rsid w:val="348AFC81"/>
    <w:rsid w:val="35748462"/>
    <w:rsid w:val="357B19F5"/>
    <w:rsid w:val="366FECB2"/>
    <w:rsid w:val="3703256D"/>
    <w:rsid w:val="3794AC4F"/>
    <w:rsid w:val="39634615"/>
    <w:rsid w:val="39C8CCC7"/>
    <w:rsid w:val="3BF2528B"/>
    <w:rsid w:val="3CE444C6"/>
    <w:rsid w:val="3CEBE40F"/>
    <w:rsid w:val="3D215007"/>
    <w:rsid w:val="3D6A2CD9"/>
    <w:rsid w:val="3DB1BF64"/>
    <w:rsid w:val="3FBBD601"/>
    <w:rsid w:val="40477A8F"/>
    <w:rsid w:val="41BC56B9"/>
    <w:rsid w:val="41E8CC9E"/>
    <w:rsid w:val="424C2D37"/>
    <w:rsid w:val="424F3236"/>
    <w:rsid w:val="42DC69B9"/>
    <w:rsid w:val="44121733"/>
    <w:rsid w:val="45181555"/>
    <w:rsid w:val="46872796"/>
    <w:rsid w:val="47E23AFB"/>
    <w:rsid w:val="48F237B3"/>
    <w:rsid w:val="491DB02E"/>
    <w:rsid w:val="49564607"/>
    <w:rsid w:val="49950AED"/>
    <w:rsid w:val="4B34C8B1"/>
    <w:rsid w:val="4B785082"/>
    <w:rsid w:val="4BF607A9"/>
    <w:rsid w:val="4D0640EC"/>
    <w:rsid w:val="4DC0422D"/>
    <w:rsid w:val="4E02D035"/>
    <w:rsid w:val="4E68A74D"/>
    <w:rsid w:val="4EAAEB4B"/>
    <w:rsid w:val="4F3CF366"/>
    <w:rsid w:val="4F9B8CF8"/>
    <w:rsid w:val="4FB90A82"/>
    <w:rsid w:val="4FD4553F"/>
    <w:rsid w:val="506E0443"/>
    <w:rsid w:val="50E08612"/>
    <w:rsid w:val="5126DF0A"/>
    <w:rsid w:val="51ADE8B2"/>
    <w:rsid w:val="52612D35"/>
    <w:rsid w:val="5268F7FE"/>
    <w:rsid w:val="52A29D69"/>
    <w:rsid w:val="53A759DD"/>
    <w:rsid w:val="53B52763"/>
    <w:rsid w:val="53E5FECE"/>
    <w:rsid w:val="5402E02B"/>
    <w:rsid w:val="546D401C"/>
    <w:rsid w:val="5536F35C"/>
    <w:rsid w:val="5625AE65"/>
    <w:rsid w:val="5818015F"/>
    <w:rsid w:val="58232803"/>
    <w:rsid w:val="58F4103B"/>
    <w:rsid w:val="591AEA60"/>
    <w:rsid w:val="595444D6"/>
    <w:rsid w:val="597F7F4D"/>
    <w:rsid w:val="5980497A"/>
    <w:rsid w:val="5A17FAD5"/>
    <w:rsid w:val="5B932F87"/>
    <w:rsid w:val="5BFEEE1B"/>
    <w:rsid w:val="5C4DE638"/>
    <w:rsid w:val="5C98B6B4"/>
    <w:rsid w:val="5D16AFC7"/>
    <w:rsid w:val="5DBE9BD7"/>
    <w:rsid w:val="5DEE3231"/>
    <w:rsid w:val="5E166932"/>
    <w:rsid w:val="5EA7DAB6"/>
    <w:rsid w:val="5EFFD4FE"/>
    <w:rsid w:val="5F40FEE6"/>
    <w:rsid w:val="6081DC34"/>
    <w:rsid w:val="60AA3A36"/>
    <w:rsid w:val="643BFD3A"/>
    <w:rsid w:val="643E10BF"/>
    <w:rsid w:val="645D9843"/>
    <w:rsid w:val="649A9D5C"/>
    <w:rsid w:val="64B2D59A"/>
    <w:rsid w:val="64C42D72"/>
    <w:rsid w:val="6538F734"/>
    <w:rsid w:val="6687A427"/>
    <w:rsid w:val="66DD5F52"/>
    <w:rsid w:val="66E45777"/>
    <w:rsid w:val="6702BED1"/>
    <w:rsid w:val="6750A081"/>
    <w:rsid w:val="6799F1DF"/>
    <w:rsid w:val="680D2C08"/>
    <w:rsid w:val="68929734"/>
    <w:rsid w:val="69635A85"/>
    <w:rsid w:val="6965A4DD"/>
    <w:rsid w:val="69BF0AF0"/>
    <w:rsid w:val="6B8709A4"/>
    <w:rsid w:val="6BD08BB7"/>
    <w:rsid w:val="6C0381CD"/>
    <w:rsid w:val="6C52D8C6"/>
    <w:rsid w:val="6C7B3391"/>
    <w:rsid w:val="6D17ECFB"/>
    <w:rsid w:val="6D504039"/>
    <w:rsid w:val="6D6FCCA4"/>
    <w:rsid w:val="6D8C61D9"/>
    <w:rsid w:val="6DA1A97A"/>
    <w:rsid w:val="6E1BD0A1"/>
    <w:rsid w:val="6E984202"/>
    <w:rsid w:val="70CF7979"/>
    <w:rsid w:val="71C4FA09"/>
    <w:rsid w:val="72CCB3F0"/>
    <w:rsid w:val="73126027"/>
    <w:rsid w:val="740F63DA"/>
    <w:rsid w:val="7450CDB3"/>
    <w:rsid w:val="74818F6D"/>
    <w:rsid w:val="755B6D2A"/>
    <w:rsid w:val="757BCF54"/>
    <w:rsid w:val="76861EE1"/>
    <w:rsid w:val="76E16C20"/>
    <w:rsid w:val="774D0B57"/>
    <w:rsid w:val="78046B00"/>
    <w:rsid w:val="78C74440"/>
    <w:rsid w:val="79F1E850"/>
    <w:rsid w:val="7A05FE52"/>
    <w:rsid w:val="7A90241E"/>
    <w:rsid w:val="7CC105D7"/>
    <w:rsid w:val="7CD2EC3F"/>
    <w:rsid w:val="7D0BDBD8"/>
    <w:rsid w:val="7D7B7AAD"/>
    <w:rsid w:val="7DF1B010"/>
    <w:rsid w:val="7F91D8D1"/>
    <w:rsid w:val="7FB25F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2AD7"/>
  <w15:chartTrackingRefBased/>
  <w15:docId w15:val="{A399C44D-64AF-4E44-BEF3-10D4C95D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5"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8"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0D16"/>
    <w:rPr>
      <w:kern w:val="0"/>
      <w14:ligatures w14:val="none"/>
    </w:rPr>
  </w:style>
  <w:style w:type="paragraph" w:styleId="Heading1">
    <w:name w:val="heading 1"/>
    <w:basedOn w:val="Normal"/>
    <w:next w:val="Normal"/>
    <w:link w:val="Heading1Char"/>
    <w:uiPriority w:val="3"/>
    <w:qFormat/>
    <w:rsid w:val="003F0ED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5"/>
    <w:unhideWhenUsed/>
    <w:qFormat/>
    <w:rsid w:val="003F0ED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ED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3"/>
    <w:rsid w:val="003F0ED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5"/>
    <w:rsid w:val="003F0ED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F0ED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F0ED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F0ED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F0ED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F0ED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F0ED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F0ED1"/>
    <w:rPr>
      <w:rFonts w:eastAsiaTheme="majorEastAsia" w:cstheme="majorBidi"/>
      <w:color w:val="272727" w:themeColor="text1" w:themeTint="D8"/>
    </w:rPr>
  </w:style>
  <w:style w:type="paragraph" w:styleId="Title">
    <w:name w:val="Title"/>
    <w:basedOn w:val="Normal"/>
    <w:next w:val="Normal"/>
    <w:link w:val="TitleChar"/>
    <w:uiPriority w:val="10"/>
    <w:qFormat/>
    <w:rsid w:val="003F0ED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F0ED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F0ED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F0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ED1"/>
    <w:pPr>
      <w:spacing w:before="160"/>
      <w:jc w:val="center"/>
    </w:pPr>
    <w:rPr>
      <w:i/>
      <w:iCs/>
      <w:color w:val="404040" w:themeColor="text1" w:themeTint="BF"/>
    </w:rPr>
  </w:style>
  <w:style w:type="character" w:styleId="QuoteChar" w:customStyle="1">
    <w:name w:val="Quote Char"/>
    <w:basedOn w:val="DefaultParagraphFont"/>
    <w:link w:val="Quote"/>
    <w:uiPriority w:val="29"/>
    <w:rsid w:val="003F0ED1"/>
    <w:rPr>
      <w:i/>
      <w:iCs/>
      <w:color w:val="404040" w:themeColor="text1" w:themeTint="BF"/>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L"/>
    <w:basedOn w:val="Normal"/>
    <w:link w:val="ListParagraphChar"/>
    <w:uiPriority w:val="34"/>
    <w:qFormat/>
    <w:rsid w:val="003F0ED1"/>
    <w:pPr>
      <w:ind w:left="720"/>
      <w:contextualSpacing/>
    </w:pPr>
  </w:style>
  <w:style w:type="character" w:styleId="IntenseEmphasis">
    <w:name w:val="Intense Emphasis"/>
    <w:basedOn w:val="DefaultParagraphFont"/>
    <w:uiPriority w:val="21"/>
    <w:qFormat/>
    <w:rsid w:val="003F0ED1"/>
    <w:rPr>
      <w:i/>
      <w:iCs/>
      <w:color w:val="0F4761" w:themeColor="accent1" w:themeShade="BF"/>
    </w:rPr>
  </w:style>
  <w:style w:type="paragraph" w:styleId="IntenseQuote">
    <w:name w:val="Intense Quote"/>
    <w:basedOn w:val="Normal"/>
    <w:next w:val="Normal"/>
    <w:link w:val="IntenseQuoteChar"/>
    <w:uiPriority w:val="30"/>
    <w:qFormat/>
    <w:rsid w:val="003F0ED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F0ED1"/>
    <w:rPr>
      <w:i/>
      <w:iCs/>
      <w:color w:val="0F4761" w:themeColor="accent1" w:themeShade="BF"/>
    </w:rPr>
  </w:style>
  <w:style w:type="character" w:styleId="IntenseReference">
    <w:name w:val="Intense Reference"/>
    <w:basedOn w:val="DefaultParagraphFont"/>
    <w:uiPriority w:val="32"/>
    <w:qFormat/>
    <w:rsid w:val="003F0ED1"/>
    <w:rPr>
      <w:b/>
      <w:bCs/>
      <w:smallCaps/>
      <w:color w:val="0F4761" w:themeColor="accent1" w:themeShade="BF"/>
      <w:spacing w:val="5"/>
    </w:rPr>
  </w:style>
  <w:style w:type="paragraph" w:styleId="BodyText">
    <w:name w:val="Body Text"/>
    <w:basedOn w:val="Normal"/>
    <w:link w:val="BodyTextChar"/>
    <w:uiPriority w:val="8"/>
    <w:qFormat/>
    <w:rsid w:val="005F0D16"/>
    <w:pPr>
      <w:spacing w:after="0" w:line="300" w:lineRule="exact"/>
    </w:pPr>
    <w:rPr>
      <w:spacing w:val="-4"/>
      <w:sz w:val="24"/>
    </w:rPr>
  </w:style>
  <w:style w:type="character" w:styleId="BodyTextChar" w:customStyle="1">
    <w:name w:val="Body Text Char"/>
    <w:basedOn w:val="DefaultParagraphFont"/>
    <w:link w:val="BodyText"/>
    <w:uiPriority w:val="8"/>
    <w:rsid w:val="005F0D16"/>
    <w:rPr>
      <w:spacing w:val="-4"/>
      <w:kern w:val="0"/>
      <w:sz w:val="24"/>
      <w14:ligatures w14:val="none"/>
    </w:rPr>
  </w:style>
  <w:style w:type="paragraph" w:styleId="Introduction" w:customStyle="1">
    <w:name w:val="Introduction"/>
    <w:basedOn w:val="BodyText"/>
    <w:next w:val="BodyText"/>
    <w:uiPriority w:val="7"/>
    <w:qFormat/>
    <w:rsid w:val="005F0D16"/>
    <w:rPr>
      <w:b/>
    </w:rPr>
  </w:style>
  <w:style w:type="paragraph" w:styleId="Heading1Orange" w:customStyle="1">
    <w:name w:val="Heading 1 Orange"/>
    <w:basedOn w:val="Heading1"/>
    <w:next w:val="Heading2"/>
    <w:uiPriority w:val="4"/>
    <w:qFormat/>
    <w:rsid w:val="005F0D16"/>
    <w:pPr>
      <w:keepNext w:val="0"/>
      <w:keepLines w:val="0"/>
      <w:spacing w:before="0" w:after="57" w:line="600" w:lineRule="exact"/>
    </w:pPr>
    <w:rPr>
      <w:rFonts w:asciiTheme="minorHAnsi" w:hAnsiTheme="minorHAnsi" w:eastAsiaTheme="minorHAnsi" w:cstheme="minorBidi"/>
      <w:b/>
      <w:noProof/>
      <w:color w:val="00ABBC"/>
      <w:spacing w:val="-4"/>
      <w:sz w:val="56"/>
      <w:szCs w:val="56"/>
      <w:lang w:eastAsia="en-GB"/>
    </w:rPr>
  </w:style>
  <w:style w:type="table" w:styleId="TableGrid">
    <w:name w:val="Table Grid"/>
    <w:basedOn w:val="TableNormal"/>
    <w:uiPriority w:val="59"/>
    <w:rsid w:val="005F0D16"/>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5F0D16"/>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Revision">
    <w:name w:val="Revision"/>
    <w:hidden/>
    <w:uiPriority w:val="99"/>
    <w:semiHidden/>
    <w:rsid w:val="008A068F"/>
    <w:pPr>
      <w:spacing w:after="0" w:line="240" w:lineRule="auto"/>
    </w:pPr>
    <w:rPr>
      <w:kern w:val="0"/>
      <w14:ligatures w14:val="none"/>
    </w:r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List Paragraph12 Char,F5 List Paragraph Char,L Char"/>
    <w:basedOn w:val="DefaultParagraphFont"/>
    <w:link w:val="ListParagraph"/>
    <w:uiPriority w:val="34"/>
    <w:qFormat/>
    <w:locked/>
    <w:rsid w:val="00072086"/>
    <w:rPr>
      <w:kern w:val="0"/>
      <w14:ligatures w14:val="none"/>
    </w:rPr>
  </w:style>
  <w:style w:type="character" w:styleId="CommentReference">
    <w:name w:val="annotation reference"/>
    <w:basedOn w:val="DefaultParagraphFont"/>
    <w:uiPriority w:val="99"/>
    <w:semiHidden/>
    <w:unhideWhenUsed/>
    <w:rsid w:val="009D0639"/>
    <w:rPr>
      <w:sz w:val="16"/>
      <w:szCs w:val="16"/>
    </w:rPr>
  </w:style>
  <w:style w:type="paragraph" w:styleId="CommentText">
    <w:name w:val="annotation text"/>
    <w:basedOn w:val="Normal"/>
    <w:link w:val="CommentTextChar"/>
    <w:uiPriority w:val="99"/>
    <w:unhideWhenUsed/>
    <w:rsid w:val="009D0639"/>
    <w:pPr>
      <w:spacing w:line="240" w:lineRule="auto"/>
    </w:pPr>
    <w:rPr>
      <w:sz w:val="20"/>
      <w:szCs w:val="20"/>
    </w:rPr>
  </w:style>
  <w:style w:type="character" w:styleId="CommentTextChar" w:customStyle="1">
    <w:name w:val="Comment Text Char"/>
    <w:basedOn w:val="DefaultParagraphFont"/>
    <w:link w:val="CommentText"/>
    <w:uiPriority w:val="99"/>
    <w:rsid w:val="009D063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0639"/>
    <w:rPr>
      <w:b/>
      <w:bCs/>
    </w:rPr>
  </w:style>
  <w:style w:type="character" w:styleId="CommentSubjectChar" w:customStyle="1">
    <w:name w:val="Comment Subject Char"/>
    <w:basedOn w:val="CommentTextChar"/>
    <w:link w:val="CommentSubject"/>
    <w:uiPriority w:val="99"/>
    <w:semiHidden/>
    <w:rsid w:val="009D063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5626">
      <w:bodyDiv w:val="1"/>
      <w:marLeft w:val="0"/>
      <w:marRight w:val="0"/>
      <w:marTop w:val="0"/>
      <w:marBottom w:val="0"/>
      <w:divBdr>
        <w:top w:val="none" w:sz="0" w:space="0" w:color="auto"/>
        <w:left w:val="none" w:sz="0" w:space="0" w:color="auto"/>
        <w:bottom w:val="none" w:sz="0" w:space="0" w:color="auto"/>
        <w:right w:val="none" w:sz="0" w:space="0" w:color="auto"/>
      </w:divBdr>
    </w:div>
    <w:div w:id="191111188">
      <w:bodyDiv w:val="1"/>
      <w:marLeft w:val="0"/>
      <w:marRight w:val="0"/>
      <w:marTop w:val="0"/>
      <w:marBottom w:val="0"/>
      <w:divBdr>
        <w:top w:val="none" w:sz="0" w:space="0" w:color="auto"/>
        <w:left w:val="none" w:sz="0" w:space="0" w:color="auto"/>
        <w:bottom w:val="none" w:sz="0" w:space="0" w:color="auto"/>
        <w:right w:val="none" w:sz="0" w:space="0" w:color="auto"/>
      </w:divBdr>
    </w:div>
    <w:div w:id="449478002">
      <w:bodyDiv w:val="1"/>
      <w:marLeft w:val="0"/>
      <w:marRight w:val="0"/>
      <w:marTop w:val="0"/>
      <w:marBottom w:val="0"/>
      <w:divBdr>
        <w:top w:val="none" w:sz="0" w:space="0" w:color="auto"/>
        <w:left w:val="none" w:sz="0" w:space="0" w:color="auto"/>
        <w:bottom w:val="none" w:sz="0" w:space="0" w:color="auto"/>
        <w:right w:val="none" w:sz="0" w:space="0" w:color="auto"/>
      </w:divBdr>
    </w:div>
    <w:div w:id="493496866">
      <w:bodyDiv w:val="1"/>
      <w:marLeft w:val="0"/>
      <w:marRight w:val="0"/>
      <w:marTop w:val="0"/>
      <w:marBottom w:val="0"/>
      <w:divBdr>
        <w:top w:val="none" w:sz="0" w:space="0" w:color="auto"/>
        <w:left w:val="none" w:sz="0" w:space="0" w:color="auto"/>
        <w:bottom w:val="none" w:sz="0" w:space="0" w:color="auto"/>
        <w:right w:val="none" w:sz="0" w:space="0" w:color="auto"/>
      </w:divBdr>
    </w:div>
    <w:div w:id="854345692">
      <w:bodyDiv w:val="1"/>
      <w:marLeft w:val="0"/>
      <w:marRight w:val="0"/>
      <w:marTop w:val="0"/>
      <w:marBottom w:val="0"/>
      <w:divBdr>
        <w:top w:val="none" w:sz="0" w:space="0" w:color="auto"/>
        <w:left w:val="none" w:sz="0" w:space="0" w:color="auto"/>
        <w:bottom w:val="none" w:sz="0" w:space="0" w:color="auto"/>
        <w:right w:val="none" w:sz="0" w:space="0" w:color="auto"/>
      </w:divBdr>
    </w:div>
    <w:div w:id="1198008578">
      <w:bodyDiv w:val="1"/>
      <w:marLeft w:val="0"/>
      <w:marRight w:val="0"/>
      <w:marTop w:val="0"/>
      <w:marBottom w:val="0"/>
      <w:divBdr>
        <w:top w:val="none" w:sz="0" w:space="0" w:color="auto"/>
        <w:left w:val="none" w:sz="0" w:space="0" w:color="auto"/>
        <w:bottom w:val="none" w:sz="0" w:space="0" w:color="auto"/>
        <w:right w:val="none" w:sz="0" w:space="0" w:color="auto"/>
      </w:divBdr>
    </w:div>
    <w:div w:id="1494371382">
      <w:bodyDiv w:val="1"/>
      <w:marLeft w:val="0"/>
      <w:marRight w:val="0"/>
      <w:marTop w:val="0"/>
      <w:marBottom w:val="0"/>
      <w:divBdr>
        <w:top w:val="none" w:sz="0" w:space="0" w:color="auto"/>
        <w:left w:val="none" w:sz="0" w:space="0" w:color="auto"/>
        <w:bottom w:val="none" w:sz="0" w:space="0" w:color="auto"/>
        <w:right w:val="none" w:sz="0" w:space="0" w:color="auto"/>
      </w:divBdr>
    </w:div>
    <w:div w:id="1638143003">
      <w:bodyDiv w:val="1"/>
      <w:marLeft w:val="0"/>
      <w:marRight w:val="0"/>
      <w:marTop w:val="0"/>
      <w:marBottom w:val="0"/>
      <w:divBdr>
        <w:top w:val="none" w:sz="0" w:space="0" w:color="auto"/>
        <w:left w:val="none" w:sz="0" w:space="0" w:color="auto"/>
        <w:bottom w:val="none" w:sz="0" w:space="0" w:color="auto"/>
        <w:right w:val="none" w:sz="0" w:space="0" w:color="auto"/>
      </w:divBdr>
    </w:div>
    <w:div w:id="1686904070">
      <w:bodyDiv w:val="1"/>
      <w:marLeft w:val="0"/>
      <w:marRight w:val="0"/>
      <w:marTop w:val="0"/>
      <w:marBottom w:val="0"/>
      <w:divBdr>
        <w:top w:val="none" w:sz="0" w:space="0" w:color="auto"/>
        <w:left w:val="none" w:sz="0" w:space="0" w:color="auto"/>
        <w:bottom w:val="none" w:sz="0" w:space="0" w:color="auto"/>
        <w:right w:val="none" w:sz="0" w:space="0" w:color="auto"/>
      </w:divBdr>
    </w:div>
    <w:div w:id="20468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20/10/relationships/intelligence" Target="intelligence2.xml" Id="rId11"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Share_PermanentPreservation xmlns="184af400-6cf4-4be6-9056-547874e8c8ee">false</IShare_PermanentPreservation>
    <TaxKeywordTaxHTField xmlns="184af400-6cf4-4be6-9056-547874e8c8ee">
      <Terms xmlns="http://schemas.microsoft.com/office/infopath/2007/PartnerControls"/>
    </TaxKeywordTaxHTField>
    <_ip_UnifiedCompliancePolicyUIAction xmlns="http://schemas.microsoft.com/sharepoint/v3" xsi:nil="true"/>
    <IShare_Region xmlns="184af400-6cf4-4be6-9056-547874e8c8ee" xsi:nil="true"/>
    <lcf76f155ced4ddcb4097134ff3c332f xmlns="f81edbdf-0367-43ab-86d9-3a7d27c0e224">
      <Terms xmlns="http://schemas.microsoft.com/office/infopath/2007/PartnerControls"/>
    </lcf76f155ced4ddcb4097134ff3c332f>
    <_ip_UnifiedCompliancePolicyProperties xmlns="http://schemas.microsoft.com/sharepoint/v3" xsi:nil="true"/>
    <IShare_Status xmlns="184af400-6cf4-4be6-9056-547874e8c8ee">Active</IShare_Status>
    <IShare_InfoClassification xmlns="184af400-6cf4-4be6-9056-547874e8c8ee">Internal</IShare_InfoClassification>
    <IShare_PersonalData xmlns="184af400-6cf4-4be6-9056-547874e8c8ee">false</IShare_PersonalData>
    <IShare_DispositionDeletion xmlns="184af400-6cf4-4be6-9056-547874e8c8ee" xsi:nil="true"/>
    <TaxCatchAll xmlns="184af400-6cf4-4be6-9056-547874e8c8ee"/>
    <IShare_BusinessOwner xmlns="184af400-6cf4-4be6-9056-547874e8c8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DS 9+1" ma:contentTypeID="0x0101002CFD50891A73487FBF1A841208B5DC080B0083090D89FC6A9D4EA18468693190962A" ma:contentTypeVersion="8" ma:contentTypeDescription="" ma:contentTypeScope="" ma:versionID="59b348ac6311d1431dc66167f83296d2">
  <xsd:schema xmlns:xsd="http://www.w3.org/2001/XMLSchema" xmlns:xs="http://www.w3.org/2001/XMLSchema" xmlns:p="http://schemas.microsoft.com/office/2006/metadata/properties" xmlns:ns1="http://schemas.microsoft.com/sharepoint/v3" xmlns:ns2="184af400-6cf4-4be6-9056-547874e8c8ee" xmlns:ns3="f81edbdf-0367-43ab-86d9-3a7d27c0e224" targetNamespace="http://schemas.microsoft.com/office/2006/metadata/properties" ma:root="true" ma:fieldsID="a291e44752f1ce5b4b9c049eff2b5cd7" ns1:_="" ns2:_="" ns3:_="">
    <xsd:import namespace="http://schemas.microsoft.com/sharepoint/v3"/>
    <xsd:import namespace="184af400-6cf4-4be6-9056-547874e8c8ee"/>
    <xsd:import namespace="f81edbdf-0367-43ab-86d9-3a7d27c0e224"/>
    <xsd:element name="properties">
      <xsd:complexType>
        <xsd:sequence>
          <xsd:element name="documentManagement">
            <xsd:complexType>
              <xsd:all>
                <xsd:element ref="ns2:IShare_Status"/>
                <xsd:element ref="ns2:IShare_BusinessOwner" minOccurs="0"/>
                <xsd:element ref="ns2:IShare_InfoClassification"/>
                <xsd:element ref="ns2:IShare_Region" minOccurs="0"/>
                <xsd:element ref="ns2:IShare_PersonalData"/>
                <xsd:element ref="ns2:IShare_PermanentPreservation" minOccurs="0"/>
                <xsd:element ref="ns2:IShare_DispositionDeletion" minOccurs="0"/>
                <xsd:element ref="ns2:TaxKeywordTaxHTField" minOccurs="0"/>
                <xsd:element ref="ns2:TaxCatchAll" minOccurs="0"/>
                <xsd:element ref="ns2:TaxCatchAllLabel" minOccurs="0"/>
                <xsd:element ref="ns1:_ip_UnifiedCompliancePolicyProperties" minOccurs="0"/>
                <xsd:element ref="ns1:_ip_UnifiedCompliancePolicyUIAc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af400-6cf4-4be6-9056-547874e8c8ee" elementFormDefault="qualified">
    <xsd:import namespace="http://schemas.microsoft.com/office/2006/documentManagement/types"/>
    <xsd:import namespace="http://schemas.microsoft.com/office/infopath/2007/PartnerControls"/>
    <xsd:element name="IShare_Status" ma:index="8" ma:displayName="Item Status" ma:default="Active" ma:internalName="IShare_Status">
      <xsd:simpleType>
        <xsd:restriction base="dms:Choice">
          <xsd:enumeration value="Active"/>
          <xsd:enumeration value="Archived"/>
        </xsd:restriction>
      </xsd:simpleType>
    </xsd:element>
    <xsd:element name="IShare_BusinessOwner" ma:index="9" nillable="true" ma:displayName="Business Owner" ma:internalName="IShare_BusinessOwner">
      <xsd:simpleType>
        <xsd:restriction base="dms:Text"/>
      </xsd:simpleType>
    </xsd:element>
    <xsd:element name="IShare_InfoClassification" ma:index="10" ma:displayName="Info Classification" ma:default="Internal" ma:internalName="IShare_InfoClassification">
      <xsd:simpleType>
        <xsd:restriction base="dms:Choice">
          <xsd:enumeration value="External"/>
          <xsd:enumeration value="Internal"/>
          <xsd:enumeration value="SDS Confidential"/>
        </xsd:restriction>
      </xsd:simpleType>
    </xsd:element>
    <xsd:element name="IShare_Region" ma:index="11" nillable="true" ma:displayName="Region" ma:format="Dropdown" ma:internalName="IShare_Region" ma:readOnly="false">
      <xsd:simpleType>
        <xsd:restriction base="dms:Choice">
          <xsd:enumeration value="Cross-Regional"/>
          <xsd:enumeration value="National"/>
          <xsd:enumeration value="North"/>
          <xsd:enumeration value="North East"/>
          <xsd:enumeration value="South East"/>
          <xsd:enumeration value="West region"/>
          <xsd:enumeration value="South West"/>
          <xsd:enumeration value="West"/>
          <xsd:enumeration value="National CIAG"/>
          <xsd:enumeration value="**Do not use the following**"/>
          <xsd:enumeration value="North region"/>
          <xsd:enumeration value="North East region"/>
          <xsd:enumeration value="Cross-regional CIAG"/>
          <xsd:enumeration value="South West region"/>
          <xsd:enumeration value="South East region"/>
        </xsd:restriction>
      </xsd:simpleType>
    </xsd:element>
    <xsd:element name="IShare_PersonalData" ma:index="12" ma:displayName="Personal Data" ma:default="0" ma:internalName="IShare_PersonalData">
      <xsd:simpleType>
        <xsd:restriction base="dms:Boolean"/>
      </xsd:simpleType>
    </xsd:element>
    <xsd:element name="IShare_PermanentPreservation" ma:index="13" nillable="true" ma:displayName="Permanent Preservation" ma:default="0" ma:internalName="IShare_PermanentPreservation">
      <xsd:simpleType>
        <xsd:restriction base="dms:Boolean"/>
      </xsd:simpleType>
    </xsd:element>
    <xsd:element name="IShare_DispositionDeletion" ma:index="14" nillable="true" ma:displayName="Disposition Deletion" ma:internalName="IShare_DispositionDeletion">
      <xsd:simpleType>
        <xsd:restriction base="dms:DateTime"/>
      </xsd:simpleType>
    </xsd:element>
    <xsd:element name="TaxKeywordTaxHTField" ma:index="15" nillable="true" ma:taxonomy="true" ma:internalName="TaxKeywordTaxHTField" ma:taxonomyFieldName="TaxKeyword" ma:displayName="Enterprise Keywords" ma:fieldId="{23f27201-bee3-471e-b2e7-b64fd8b7ca38}" ma:taxonomyMulti="true" ma:sspId="c6621819-13d1-4a2d-8762-4f615fabf62c"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825aea11-257d-416f-992b-dec2f85e4525}" ma:internalName="TaxCatchAll" ma:showField="CatchAllData" ma:web="184af400-6cf4-4be6-9056-547874e8c8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825aea11-257d-416f-992b-dec2f85e4525}" ma:internalName="TaxCatchAllLabel" ma:readOnly="true" ma:showField="CatchAllDataLabel" ma:web="184af400-6cf4-4be6-9056-547874e8c8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edbdf-0367-43ab-86d9-3a7d27c0e224"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621819-13d1-4a2d-8762-4f615fabf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A441E-1BF9-4DCD-BFF8-72EB251D7C48}">
  <ds:schemaRefs>
    <ds:schemaRef ds:uri="http://schemas.openxmlformats.org/officeDocument/2006/bibliography"/>
  </ds:schemaRefs>
</ds:datastoreItem>
</file>

<file path=customXml/itemProps2.xml><?xml version="1.0" encoding="utf-8"?>
<ds:datastoreItem xmlns:ds="http://schemas.openxmlformats.org/officeDocument/2006/customXml" ds:itemID="{B747DE12-9140-408A-A8AA-938160FCBCF3}">
  <ds:schemaRefs>
    <ds:schemaRef ds:uri="http://schemas.microsoft.com/office/2006/metadata/properties"/>
    <ds:schemaRef ds:uri="http://schemas.microsoft.com/office/infopath/2007/PartnerControls"/>
    <ds:schemaRef ds:uri="184af400-6cf4-4be6-9056-547874e8c8ee"/>
    <ds:schemaRef ds:uri="http://schemas.microsoft.com/sharepoint/v3"/>
    <ds:schemaRef ds:uri="f81edbdf-0367-43ab-86d9-3a7d27c0e224"/>
  </ds:schemaRefs>
</ds:datastoreItem>
</file>

<file path=customXml/itemProps3.xml><?xml version="1.0" encoding="utf-8"?>
<ds:datastoreItem xmlns:ds="http://schemas.openxmlformats.org/officeDocument/2006/customXml" ds:itemID="{36FED044-EAC8-47AE-8106-DF8BD0948480}">
  <ds:schemaRefs>
    <ds:schemaRef ds:uri="http://schemas.microsoft.com/sharepoint/v3/contenttype/forms"/>
  </ds:schemaRefs>
</ds:datastoreItem>
</file>

<file path=customXml/itemProps4.xml><?xml version="1.0" encoding="utf-8"?>
<ds:datastoreItem xmlns:ds="http://schemas.openxmlformats.org/officeDocument/2006/customXml" ds:itemID="{B5F16E82-C394-4D19-A2A1-6AF27FC9B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4af400-6cf4-4be6-9056-547874e8c8ee"/>
    <ds:schemaRef ds:uri="f81edbdf-0367-43ab-86d9-3a7d27c0e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Conner</dc:creator>
  <keywords/>
  <dc:description/>
  <lastModifiedBy>Heather McArthur</lastModifiedBy>
  <revision>3</revision>
  <lastPrinted>2025-05-20T15:48:00.0000000Z</lastPrinted>
  <dcterms:created xsi:type="dcterms:W3CDTF">2025-05-29T07:58:00.0000000Z</dcterms:created>
  <dcterms:modified xsi:type="dcterms:W3CDTF">2025-06-17T08:05:16.5863382Z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0x0101002CFD50891A73487FBF1A841208B5DC080B0083090D89FC6A9D4EA18468693190962A</vt:lpwstr>
  </property>
  <property fmtid="{D5CDD505-2E9C-101B-9397-08002B2CF9AE}" pid="3" name="TaxKeyword">
    <vt:lpwstr/>
  </property>
  <property fmtid="{D5CDD505-2E9C-101B-9397-08002B2CF9AE}" pid="4" name="MediaServiceImageTags">
    <vt:lpwstr/>
  </property>
</Properties>
</file>